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Arial" w:cs="Arial" w:eastAsia="Arial" w:hAnsi="Arial"/>
          <w:b/>
          <w:bCs/>
          <w:color w:val="1F4E79"/>
          <w:sz w:val="56"/>
          <w:szCs w:val="56"/>
        </w:rPr>
        <w:t xml:space="preserve">AI AGENTS ONCHAIN</w:t>
      </w:r>
    </w:p>
    <w:p>
      <w:pPr>
        <w:spacing w:before="200"/>
        <w:jc w:val="center"/>
      </w:pPr>
      <w:r>
        <w:rPr>
          <w:rFonts w:ascii="Arial" w:cs="Arial" w:eastAsia="Arial" w:hAnsi="Arial"/>
          <w:color w:val="2E75B6"/>
          <w:sz w:val="32"/>
          <w:szCs w:val="32"/>
        </w:rPr>
        <w:t xml:space="preserve">A Comprehensive Deep Research Report</w:t>
      </w:r>
    </w:p>
    <w:p>
      <w:pPr>
        <w:spacing w:before="400"/>
        <w:jc w:val="center"/>
      </w:pPr>
      <w:r>
        <w:rPr>
          <w:i/>
          <w:iCs/>
          <w:sz w:val="24"/>
          <w:szCs w:val="24"/>
        </w:rPr>
        <w:t xml:space="preserve">Latest Developments, Key Projects, Technologies, Challenges &amp; Future Outlook</w:t>
      </w:r>
    </w:p>
    <w:p>
      <w:pPr>
        <w:spacing w:before="600"/>
        <w:jc w:val="center"/>
      </w:pPr>
      <w:r>
        <w:rPr>
          <w:sz w:val="22"/>
          <w:szCs w:val="22"/>
        </w:rPr>
        <w:t xml:space="preserve">Research Date: May 22, 2026</w:t>
      </w:r>
    </w:p>
    <w:p>
      <w:pPr>
        <w:spacing w:before="100"/>
        <w:jc w:val="center"/>
      </w:pPr>
      <w:r>
        <w:rPr>
          <w:color w:val="666666"/>
          <w:sz w:val="20"/>
          <w:szCs w:val="20"/>
        </w:rPr>
        <w:t xml:space="preserve">Prepared for: In-depth Analysis of Blockchain + Autonomous AI Intersection</w:t>
      </w:r>
    </w:p>
    <w:p>
      <w:r>
        <w:br w:type="page"/>
      </w:r>
    </w:p>
    <w:p>
      <w:pPr>
        <w:pStyle w:val="Heading1"/>
      </w:pPr>
      <w:r>
        <w:t xml:space="preserve">1. Executive Summary</w:t>
      </w:r>
    </w:p>
    <w:p>
      <w:pPr>
        <w:spacing w:after="200"/>
      </w:pPr>
      <w:r>
        <w:t xml:space="preserve">The convergence of Artificial Intelligence and blockchain technology has given rise to a transformative paradigm: AI Agents Onchain. These autonomous, intelligent entities operate directly on decentralized networks, managing wallets, executing smart contracts, participating in governance, trading assets, and even engaging in machine-to-machine commerce without human intervention. As of mid-2026, this sector has evolved from experimental concepts to a rapidly maturing ecosystem with dedicated infrastructure, standards, launchpads, and billions in market capitalization.</w:t>
      </w:r>
    </w:p>
    <w:p>
      <w:pPr>
        <w:spacing w:after="200"/>
      </w:pPr>
      <w:r>
        <w:t xml:space="preserve">Key highlights from this comprehensive research:</w:t>
      </w:r>
    </w:p>
    <w:p>
      <w:pPr>
        <w:pStyle w:val="ListParagraph"/>
        <w:numPr>
          <w:ilvl w:val="0"/>
          <w:numId w:val="2"/>
        </w:numPr>
      </w:pPr>
      <w:r>
        <w:rPr>
          <w:b/>
          <w:bCs/>
        </w:rPr>
        <w:t xml:space="preserve">Market Momentum: </w:t>
      </w:r>
      <w:r>
        <w:t xml:space="preserve">AI agent token category market cap ranges from $3B–$15B+ (sources vary by inclusion criteria), with Virtuals Protocol (VIRTUAL) and ai16z leading agent-specific projects, while Bittensor (TAO) and ASI Alliance (FET) dominate broader decentralized AI infrastructure. Trading volumes and agent-driven transactions are surging, with Solana capturing ~77% of certain agent payment volumes.</w:t>
      </w:r>
    </w:p>
    <w:p>
      <w:pPr>
        <w:pStyle w:val="ListParagraph"/>
        <w:numPr>
          <w:ilvl w:val="0"/>
          <w:numId w:val="2"/>
        </w:numPr>
      </w:pPr>
      <w:r>
        <w:rPr>
          <w:b/>
          <w:bCs/>
        </w:rPr>
        <w:t xml:space="preserve">Infrastructure Breakthroughs: </w:t>
      </w:r>
      <w:r>
        <w:t xml:space="preserve">ERC-8004 (Trustless Agents standard, Aug 2025) provides portable on-chain identity, reputation, and validation registries. x402 protocol (Coinbase/Cloudflare-backed) enables seamless HTTP-native micropayments for agents using stablecoins like USDC, powering the "agentic economy." Agent Commerce Protocol (ACP) on Virtuals and similar layers facilitate autonomous hiring and coordination.</w:t>
      </w:r>
    </w:p>
    <w:p>
      <w:pPr>
        <w:pStyle w:val="ListParagraph"/>
        <w:numPr>
          <w:ilvl w:val="0"/>
          <w:numId w:val="2"/>
        </w:numPr>
      </w:pPr>
      <w:r>
        <w:rPr>
          <w:b/>
          <w:bCs/>
        </w:rPr>
        <w:t xml:space="preserve">Specialized Platforms: </w:t>
      </w:r>
      <w:r>
        <w:t xml:space="preserve">Virtuals Protocol has launched 40,000+ AI agent projects with $481M+ Agentic GDP and millions of completed jobs. Artela Network (mainnet 2025) pioneers fully on-chain AI agents via Aspect Programming and TEEs. ASI Alliance advances unified agent tooling (uAgents, ASI:One, ASI:Create) and plans ASI:Chain (blockDAG L1 targeted late 2026). Bittensor's 100+ subnets provide decentralized inference, training, and agent-specific intelligence markets.</w:t>
      </w:r>
    </w:p>
    <w:p>
      <w:pPr>
        <w:pStyle w:val="ListParagraph"/>
        <w:numPr>
          <w:ilvl w:val="0"/>
          <w:numId w:val="2"/>
        </w:numPr>
      </w:pPr>
      <w:r>
        <w:rPr>
          <w:b/>
          <w:bCs/>
        </w:rPr>
        <w:t xml:space="preserve">Technical Enablers: </w:t>
      </w:r>
      <w:r>
        <w:t xml:space="preserve">Hybrid architectures dominate (off-chain LLM inference + on-chain execution/verification via zkML, TEEs, oracles). Fully on-chain agents remain limited by compute costs but advancing rapidly on purpose-built L1s. Frameworks like GAME (Virtuals), uAgents (Fetch), Eliza (ai16z), and focEliza (Artela) lower barriers.</w:t>
      </w:r>
    </w:p>
    <w:p>
      <w:pPr>
        <w:pStyle w:val="ListParagraph"/>
        <w:numPr>
          <w:ilvl w:val="0"/>
          <w:numId w:val="2"/>
        </w:numPr>
      </w:pPr>
      <w:r>
        <w:rPr>
          <w:b/>
          <w:bCs/>
        </w:rPr>
        <w:t xml:space="preserve">Risks &amp; Outlook: </w:t>
      </w:r>
      <w:r>
        <w:t xml:space="preserve">Persistent challenges include prompt injection, hallucinations causing erroneous transactions, wallet security, accountability gaps, and scalability needs (Stripe founders predict 1M–1B TPS requirements). Despite risks, 2026 marks "build season" with ETHDenver focus, wallet redesigns for agents, and predictions of agents driving the majority of future on-chain and internet transactions. The agent economy could reach trillions by 2035 per some analysts.</w:t>
      </w:r>
    </w:p>
    <w:p>
      <w:pPr>
        <w:spacing w:after="200" w:before="200"/>
      </w:pPr>
      <w:r>
        <w:t xml:space="preserve">This report synthesizes data from web searches, project documentation, academic papers, community discussions (Reddit, X), GitHub repositories, and industry analyses up to May 2026, providing actionable insights for builders, investors, and researchers.</w:t>
      </w:r>
    </w:p>
    <w:p>
      <w:pPr>
        <w:pStyle w:val="Heading1"/>
      </w:pPr>
      <w:r>
        <w:t xml:space="preserve">2. Introduction to AI Agents Onchain</w:t>
      </w:r>
    </w:p>
    <w:p>
      <w:pPr>
        <w:pStyle w:val="Heading2"/>
      </w:pPr>
      <w:r>
        <w:t xml:space="preserve">2.1 Defining the Paradigm</w:t>
      </w:r>
    </w:p>
    <w:p>
      <w:pPr>
        <w:spacing w:after="200"/>
      </w:pPr>
      <w:r>
        <w:t xml:space="preserve">Traditional AI agents (e.g., those built with LangChain, CrewAI, or AutoGen) are powerful for reasoning, tool-use, and multi-step tasks but typically operate in centralized or off-chain environments with human oversight for high-stakes actions. </w:t>
      </w:r>
      <w:r>
        <w:rPr>
          <w:b/>
          <w:bCs/>
        </w:rPr>
        <w:t xml:space="preserve">Onchain AI Agents</w:t>
      </w:r>
      <w:r>
        <w:t xml:space="preserve"> elevate this by embedding autonomy directly into blockchain infrastructure:</w:t>
      </w:r>
    </w:p>
    <w:p>
      <w:pPr>
        <w:pStyle w:val="ListParagraph"/>
        <w:numPr>
          <w:ilvl w:val="0"/>
          <w:numId w:val="2"/>
        </w:numPr>
      </w:pPr>
      <w:r>
        <w:t xml:space="preserve">They possess or control on-chain wallets (often with session keys or programmable permissions).</w:t>
      </w:r>
    </w:p>
    <w:p>
      <w:pPr>
        <w:pStyle w:val="ListParagraph"/>
        <w:numPr>
          <w:ilvl w:val="0"/>
          <w:numId w:val="2"/>
        </w:numPr>
      </w:pPr>
      <w:r>
        <w:t xml:space="preserve">They read blockchain state (via oracles, indexers, or direct RPC), reason using LLMs or specialized models, and execute transactions/smart contract calls autonomously.</w:t>
      </w:r>
    </w:p>
    <w:p>
      <w:pPr>
        <w:pStyle w:val="ListParagraph"/>
        <w:numPr>
          <w:ilvl w:val="0"/>
          <w:numId w:val="2"/>
        </w:numPr>
      </w:pPr>
      <w:r>
        <w:t xml:space="preserve">They can own assets, earn revenue, pay for services (via x402), hire other agents, participate in DAOs, and build persistent reputation/identity.</w:t>
      </w:r>
    </w:p>
    <w:p>
      <w:pPr>
        <w:pStyle w:val="ListParagraph"/>
        <w:numPr>
          <w:ilvl w:val="0"/>
          <w:numId w:val="2"/>
        </w:numPr>
      </w:pPr>
      <w:r>
        <w:t xml:space="preserve">Hybrid models predominate: Heavy computation (LLM inference, training) occurs off-chain or in decentralized compute networks (Bittensor, Gensyn, ASI:Cloud); verifiable execution, payments, and state changes happen on-chain.</w:t>
      </w:r>
    </w:p>
    <w:p>
      <w:pPr>
        <w:spacing w:after="200" w:before="200"/>
      </w:pPr>
      <w:r>
        <w:t xml:space="preserve">This creates "machine economies" where agents act as independent economic actors, potentially leading to "zero-employee companies" and massive on-chain activity surges (6–8 orders of magnitude per some analyses).</w:t>
      </w:r>
    </w:p>
    <w:p>
      <w:pPr>
        <w:pStyle w:val="Heading2"/>
      </w:pPr>
      <w:r>
        <w:t xml:space="preserve">2.2 Evolution and Drivers (2024–2026)</w:t>
      </w:r>
    </w:p>
    <w:p>
      <w:pPr>
        <w:spacing w:after="200"/>
      </w:pPr>
      <w:r>
        <w:t xml:space="preserve">The space accelerated post-2024 with LLM maturity, falling inference costs, and crypto's need for new narratives beyond DeFi/NFTs. Key drivers:</w:t>
      </w:r>
    </w:p>
    <w:p>
      <w:pPr>
        <w:pStyle w:val="ListParagraph"/>
        <w:numPr>
          <w:ilvl w:val="0"/>
          <w:numId w:val="3"/>
        </w:numPr>
      </w:pPr>
      <w:r>
        <w:rPr>
          <w:b/>
          <w:bCs/>
        </w:rPr>
        <w:t xml:space="preserve">Technological: </w:t>
      </w:r>
      <w:r>
        <w:t xml:space="preserve">Cheaper/faster chains (Solana, Base L2s, Artela), zkML advancements (Modulus Labs 18M param proofs, EZKL, Mina zkML), TEEs for confidential execution, and agent frameworks optimized for crypto (viem/ethers integrations for tx signing).</w:t>
      </w:r>
    </w:p>
    <w:p>
      <w:pPr>
        <w:pStyle w:val="ListParagraph"/>
        <w:numPr>
          <w:ilvl w:val="0"/>
          <w:numId w:val="3"/>
        </w:numPr>
      </w:pPr>
      <w:r>
        <w:rPr>
          <w:b/>
          <w:bCs/>
        </w:rPr>
        <w:t xml:space="preserve">Economic: </w:t>
      </w:r>
      <w:r>
        <w:t xml:space="preserve">Tokenization of agents (Virtuals model: create persona/strategy → issue token tied to performance/revenue share). Agent launchpads democratize creation.</w:t>
      </w:r>
    </w:p>
    <w:p>
      <w:pPr>
        <w:pStyle w:val="ListParagraph"/>
        <w:numPr>
          <w:ilvl w:val="0"/>
          <w:numId w:val="3"/>
        </w:numPr>
      </w:pPr>
      <w:r>
        <w:rPr>
          <w:b/>
          <w:bCs/>
        </w:rPr>
        <w:t xml:space="preserve">Infrastructure: </w:t>
      </w:r>
      <w:r>
        <w:t xml:space="preserve">Standards like ERC-8004 and x402 provide missing trust and payment layers. Dedicated L1s (Artela, planned ASI:Chain) optimize for agent workloads.</w:t>
      </w:r>
    </w:p>
    <w:p>
      <w:pPr>
        <w:pStyle w:val="ListParagraph"/>
        <w:numPr>
          <w:ilvl w:val="0"/>
          <w:numId w:val="3"/>
        </w:numPr>
      </w:pPr>
      <w:r>
        <w:rPr>
          <w:b/>
          <w:bCs/>
        </w:rPr>
        <w:t xml:space="preserve">Narrative &amp; Adoption: </w:t>
      </w:r>
      <w:r>
        <w:t xml:space="preserve">ETHDenver 2026 heavily featured agents; wallets (Trust Wallet et al.) redesigning for agent sessions; predictions from Stripe founders and analysts of agents dominating transactions.</w:t>
      </w:r>
    </w:p>
    <w:p>
      <w:pPr>
        <w:pStyle w:val="Heading1"/>
      </w:pPr>
      <w:r>
        <w:t xml:space="preserve">3. Key Concepts and Enabling Technologies</w:t>
      </w:r>
    </w:p>
    <w:p>
      <w:pPr>
        <w:pStyle w:val="Heading2"/>
      </w:pPr>
      <w:r>
        <w:t xml:space="preserve">3.1 On-Chain vs. Fully On-Chain vs. Hybrid</w:t>
      </w:r>
    </w:p>
    <w:p>
      <w:pPr>
        <w:spacing w:after="200"/>
      </w:pPr>
      <w:r>
        <w:rPr>
          <w:b/>
          <w:bCs/>
        </w:rPr>
        <w:t xml:space="preserve">Hybrid (Dominant, 2026): </w:t>
      </w:r>
      <w:r>
        <w:t xml:space="preserve">LLM reasoning off-chain (OpenAI, Grok, Claude, or decentralized via Bittensor/ASI:Cloud) → decision → on-chain action (tx via agent wallet). Most practical due to gas/compute limits. Examples: Trading agents on Solana/Base using real-time data oracles + LLM strategy.</w:t>
      </w:r>
    </w:p>
    <w:p>
      <w:pPr>
        <w:spacing w:after="200"/>
      </w:pPr>
      <w:r>
        <w:rPr>
          <w:b/>
          <w:bCs/>
        </w:rPr>
        <w:t xml:space="preserve">Fully On-Chain (Emerging): </w:t>
      </w:r>
      <w:r>
        <w:t xml:space="preserve">Small models or inference entirely within smart contracts or via zkML proofs settled on-chain. Artela Network leads with Aspect Programming (EVM extensions for AI workloads) + TEEs for confidentiality/verifiability. Limited to simpler agents or specific subnets today but foundational for true sovereignty.</w:t>
      </w:r>
    </w:p>
    <w:p>
      <w:pPr>
        <w:spacing w:after="200"/>
      </w:pPr>
      <w:r>
        <w:rPr>
          <w:b/>
          <w:bCs/>
        </w:rPr>
        <w:t xml:space="preserve">zkML (Zero-Knowledge Machine Learning): </w:t>
      </w:r>
      <w:r>
        <w:t xml:space="preserve">Cryptographic proofs that model inference was executed correctly on specific inputs without revealing model weights or data. Enables verifiable on-chain AI (e.g., Modulus Labs benchmarks, EZKL for ONNX→SNARK, Mina zkML library). Critical for trust in high-stakes decisions like lending or governance. Gensyn and others extend to decentralized training verification.</w:t>
      </w:r>
    </w:p>
    <w:p>
      <w:pPr>
        <w:pStyle w:val="Heading2"/>
      </w:pPr>
      <w:r>
        <w:t xml:space="preserve">3.2 Core Standards: ERC-8004 &amp; x402</w:t>
      </w:r>
    </w:p>
    <w:p>
      <w:pPr>
        <w:spacing w:after="200"/>
      </w:pPr>
      <w:r>
        <w:rPr>
          <w:b/>
          <w:bCs/>
        </w:rPr>
        <w:t xml:space="preserve">ERC-8004 (Trustless Agents, EIP Draft Aug 2025): </w:t>
      </w:r>
      <w:r>
        <w:t xml:space="preserve">The foundational standard for agent economies on Ethereum and compatible chains (Base, BNB Chain, etc.). Three lightweight on-chain registries:</w:t>
      </w:r>
    </w:p>
    <w:p>
      <w:pPr>
        <w:pStyle w:val="ListParagraph"/>
        <w:numPr>
          <w:ilvl w:val="0"/>
          <w:numId w:val="2"/>
        </w:numPr>
      </w:pPr>
      <w:r>
        <w:rPr>
          <w:b/>
          <w:bCs/>
        </w:rPr>
        <w:t xml:space="preserve">Identity Registry: </w:t>
      </w:r>
      <w:r>
        <w:t xml:space="preserve">ERC-721 NFT + URIStorage for portable, censorship-resistant agent ID (namespace:chain:registry:agentId). Stores metadata, endpoints (A2A, MCP, ENS, DID, email), and agentWallet (updateable via EIP-712 signatures). Agents become discoverable NFTs.</w:t>
      </w:r>
    </w:p>
    <w:p>
      <w:pPr>
        <w:pStyle w:val="ListParagraph"/>
        <w:numPr>
          <w:ilvl w:val="0"/>
          <w:numId w:val="2"/>
        </w:numPr>
      </w:pPr>
      <w:r>
        <w:rPr>
          <w:b/>
          <w:bCs/>
        </w:rPr>
        <w:t xml:space="preserve">Reputation Registry: </w:t>
      </w:r>
      <w:r>
        <w:t xml:space="preserve">Signed feedback (value 0-18 decimals, tags, optional URIs with hashes). Revocable; agents can append responses. Enables scoring services, insurance, and composable trust signals.</w:t>
      </w:r>
    </w:p>
    <w:p>
      <w:pPr>
        <w:pStyle w:val="ListParagraph"/>
        <w:numPr>
          <w:ilvl w:val="0"/>
          <w:numId w:val="2"/>
        </w:numPr>
      </w:pPr>
      <w:r>
        <w:rPr>
          <w:b/>
          <w:bCs/>
        </w:rPr>
        <w:t xml:space="preserve">Validation Registry: </w:t>
      </w:r>
      <w:r>
        <w:t xml:space="preserve">Hooks for independent verification (zkML proofs, TEE attestations, stake-secured re-execution). Scores 0-100 with evidence URIs. Progressive trust for higher-stakes tasks.</w:t>
      </w:r>
    </w:p>
    <w:p>
      <w:pPr>
        <w:spacing w:after="200" w:before="120"/>
      </w:pPr>
      <w:r>
        <w:t xml:space="preserve">Benefits: Pluggable trust models (low-stakes pizza order vs. high-stakes medical/finance), immutable audit trails, cross-chain portability, integration with 8004scan.io explorer. Complements communication protocols like Model Context Protocol (MCP) and Agent-to-Agent (A2A).</w:t>
      </w:r>
    </w:p>
    <w:p>
      <w:pPr>
        <w:spacing w:after="200"/>
      </w:pPr>
      <w:r>
        <w:rPr>
          <w:b/>
          <w:bCs/>
        </w:rPr>
        <w:t xml:space="preserve">x402 (Internet-Native Payments, 2025/2026 rollout): </w:t>
      </w:r>
      <w:r>
        <w:t xml:space="preserve">HTTP 402 "Payment Required" extended into a full machine-to-machine micropayment standard (Coinbase + Cloudflare leadership). Agents send request → receive 402 → pay instantly in USDC/stablecoins → access granted. No accounts, signups, or human approval. Powers per-request API/data access, agent hiring, and commerce at scale. Integrated into Virtuals ACP, Shinkai local agents, BNB Chain, and more. Eliminates the "original sin" of the internet lacking native payments.</w:t>
      </w:r>
    </w:p>
    <w:p>
      <w:pPr>
        <w:pStyle w:val="Heading2"/>
      </w:pPr>
      <w:r>
        <w:t xml:space="preserve">3.3 Other Technical Pillars</w:t>
      </w:r>
    </w:p>
    <w:p>
      <w:pPr>
        <w:pStyle w:val="ListParagraph"/>
        <w:numPr>
          <w:ilvl w:val="0"/>
          <w:numId w:val="2"/>
        </w:numPr>
      </w:pPr>
      <w:r>
        <w:rPr>
          <w:b/>
          <w:bCs/>
        </w:rPr>
        <w:t xml:space="preserve">Agent Wallets &amp; Security: </w:t>
      </w:r>
      <w:r>
        <w:t xml:space="preserve">Programmable (session keys, spend limits, velocity controls, kill-switches), hardware-backed roots of trust (Ledger 2026 roadmap emphasis), and intent-based solvers (agent declares goal; network executes optimally).</w:t>
      </w:r>
    </w:p>
    <w:p>
      <w:pPr>
        <w:pStyle w:val="ListParagraph"/>
        <w:numPr>
          <w:ilvl w:val="0"/>
          <w:numId w:val="2"/>
        </w:numPr>
      </w:pPr>
      <w:r>
        <w:rPr>
          <w:b/>
          <w:bCs/>
        </w:rPr>
        <w:t xml:space="preserve">Decentralized Compute &amp; Inference: </w:t>
      </w:r>
      <w:r>
        <w:t xml:space="preserve">Bittensor subnets (e.g., Nineteen/Chutes for inference, Ridges AI for coding agents, Targon for confidential GPU), ASI:Cloud (permissionless GPUs), Gensyn (verifiable training).</w:t>
      </w:r>
    </w:p>
    <w:p>
      <w:pPr>
        <w:pStyle w:val="ListParagraph"/>
        <w:numPr>
          <w:ilvl w:val="0"/>
          <w:numId w:val="2"/>
        </w:numPr>
      </w:pPr>
      <w:r>
        <w:rPr>
          <w:b/>
          <w:bCs/>
        </w:rPr>
        <w:t xml:space="preserve">Oracles &amp; Data: </w:t>
      </w:r>
      <w:r>
        <w:t xml:space="preserve">Chainlink, Pyth, etc., for real-world/market data feeding agent decisions; verifiable data pipelines critical to avoid hallucinations propagating on-chain.</w:t>
      </w:r>
    </w:p>
    <w:p>
      <w:pPr>
        <w:pStyle w:val="Heading1"/>
      </w:pPr>
      <w:r>
        <w:t xml:space="preserve">4. Major Projects and Platforms</w:t>
      </w:r>
    </w:p>
    <w:p>
      <w:pPr>
        <w:spacing w:after="200"/>
      </w:pPr>
      <w:r>
        <w:t xml:space="preserve">The ecosystem features specialized agent launchpads, decentralized intelligence networks, purpose-built L1s, and infrastructure layers. Below is a comparative overview followed by deep dives.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100"/>
        <w:gridCol w:w="3780"/>
      </w:tblGrid>
      <w:tr>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sz w:val="20"/>
                <w:szCs w:val="20"/>
              </w:rPr>
              <w:t xml:space="preserve">Project / Token</w:t>
            </w:r>
          </w:p>
        </w:tc>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sz w:val="20"/>
                <w:szCs w:val="20"/>
              </w:rPr>
              <w:t xml:space="preserve">Focus &amp; Strengths</w:t>
            </w:r>
          </w:p>
        </w:tc>
        <w:tc>
          <w:tcPr>
            <w:tcW w:type="dxa" w:w="21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sz w:val="20"/>
                <w:szCs w:val="20"/>
              </w:rPr>
              <w:t xml:space="preserve">Key Metrics (May 2026)</w:t>
            </w:r>
          </w:p>
        </w:tc>
        <w:tc>
          <w:tcPr>
            <w:tcW w:type="dxa" w:w="37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sz w:val="20"/>
                <w:szCs w:val="20"/>
              </w:rPr>
              <w:t xml:space="preserve">Notable Tech / Recent Highlights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Virtuals Protocol (VIRTUAL)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Agent launchpad &amp; commerce; tokenized agents with revenue share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~40k agents/projects; $481M AGDP; 2.28M jobs; $726M mcap range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GAME framework (Imperial College); ACP + x402; EconomyOS (wallets/identity); Robotics pillar (Eastworlds). 30% top agents use GAME.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ASI Alliance (FET)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Decentralized AI stack: agents, models, data, compute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~$450M mcap; unified FET token post-merger (Fetch+SingularityNET+Ocean+CUDOS)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uAgents (Python framework); ASI:One (conversational + KG); ASI:Create/ASI:Cloud; ASI:Chain (blockDAG L1 planned late 2026). FetchCoder V2 for agent devs.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Bittensor (TAO)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Decentralized intelligence marketplace via competing subnets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~$3B+ mcap; 100+ active subnets; dTAO dynamics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Subnets: Nineteen/Chutes (inference), Ridges AI (coding agents), Targon (confidential compute), Apex (agentic workflows). Miners/validators incentivized for quality.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Artela Network (ART)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Purpose-built L1 for fully on-chain AI agents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Mainnet launched Jan 2025; growing ecosystem</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Aspect Programming (EVM+AI extensions); TEEs for confidential/verifiable agents; focEliza (on-chain Eliza plugins). Vision: Fully decentralized autonomous entities living on-chain.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ai16z (Eliza)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Open-source agent framework &amp; DAO</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~$1.6B peak mcap; strong developer adoption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Eliza framework: personality, memory, multi-platform action. Competitors to Virtuals in agent creation UX.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Others (NEAR, Solana, BNB, Talus/Sui, Phala)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Infrastructure &amp; specialized execution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High agent tx volume on Solana; ERC-8004/x402 support on BNB/Base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NEAR: User-owned AI + intents + sharding. Solana: Low-cost/fast for agents (Alchemy guides). Talus: DeFi/gaming agents on Sui. Phala: Privacy-focused compute.</w:t>
            </w:r>
          </w:p>
        </w:tc>
      </w:tr>
    </w:tbl>
    <w:p>
      <w:pPr>
        <w:pStyle w:val="Heading2"/>
        <w:spacing w:before="300"/>
      </w:pPr>
      <w:r>
        <w:t xml:space="preserve">4.1 Virtuals Protocol – The Agent Launchpad Leader</w:t>
      </w:r>
    </w:p>
    <w:p>
      <w:pPr>
        <w:spacing w:after="200"/>
      </w:pPr>
      <w:r>
        <w:t xml:space="preserve">Virtuals Protocol positions itself as the "Society of AI Agents" with its own Agentic GDP (aGDP). It provides end-to-end primitives for agents to possess identity, capital, jobs, markets, governance, and even physical embodiments (via robotics integrations like Eastworlds). The GAME (Generative Autonomous Multimodal Entities) framework—developed with Imperial College researchers—powers low-code deployment (GAME Cloud) and deep customization (GAME SDK) for trading, commerce, and gaming agents. ACP (Agent Commerce Protocol) serves as the open coordination/marketplace layer for agents to discover, negotiate, hire, execute, and settle (powered by x402 micropayments).</w:t>
      </w:r>
    </w:p>
    <w:p>
      <w:pPr>
        <w:spacing w:after="200"/>
      </w:pPr>
      <w:r>
        <w:t xml:space="preserve">Notable agents include aixbt (crypto market intelligence, "Bloomberg of Crypto," $32M+ FDV), Ribbita (ecosystem agent), and specialized ones for swaps (MUTE SWAP with ZK), research (Caesar), and data networks (REPPO). Stats underscore traction: 45k+ unique agents (30d), 1.48M jobs, millions in revenue. Analysts (Fundstrat: "Stripe for AI Agents"; Messari, Delphi Digital) project it as core infrastructure for a potential trillion-dollar agent economy by 2035. Whitepaper: whitepaper.virtuals.io.</w:t>
      </w:r>
    </w:p>
    <w:p>
      <w:pPr>
        <w:pStyle w:val="Heading2"/>
      </w:pPr>
      <w:r>
        <w:t xml:space="preserve">4.2 ASI Alliance (Fetch.ai + SingularityNET + Ocean + CUDOS)</w:t>
      </w:r>
    </w:p>
    <w:p>
      <w:pPr>
        <w:spacing w:after="200"/>
      </w:pPr>
      <w:r>
        <w:t xml:space="preserve">The Artificial Superintelligence Alliance represents the most ambitious consolidation in decentralized AI, merging complementary strengths: Fetch.ai's agent technology and economic agents, SingularityNET's AI marketplace, Ocean Protocol's data tokenization/privacy, and CUDOS's distributed GPU compute. The unified FET token (with long-term ASI rebrand planned) powers coordination.</w:t>
      </w:r>
    </w:p>
    <w:p>
      <w:pPr>
        <w:spacing w:after="200"/>
      </w:pPr>
      <w:r>
        <w:t xml:space="preserve">2026 developments: ASI:One (conversational AI with knowledge graph integration for richer agent reasoning); ASI:Cloud (permissionless inference/GPU marketplace); ASI:Create (open beta tooling for building/scaling agents); uAgents Python framework for accessible multi-agent systems; FetchCoder V2 (purpose-built coding assistant for reliable agent development). Roadmap includes ASI:Chain (custom blockDAG L1 optimized for high-concurrency agent coordination, testnet 2026, mainnet targeted late 2026/early 2027) and ASI:Zero (ledgerless L0 for cross-chain AI ops). Strong emphasis on open-source, developer experience, and real-world agent deployment (e.g., WhatsApp integrations for ASI:One).</w:t>
      </w:r>
    </w:p>
    <w:p>
      <w:pPr>
        <w:pStyle w:val="Heading2"/>
      </w:pPr>
      <w:r>
        <w:t xml:space="preserve">4.3 Bittensor – The Intelligence Marketplace</w:t>
      </w:r>
    </w:p>
    <w:p>
      <w:pPr>
        <w:spacing w:after="200"/>
      </w:pPr>
      <w:r>
        <w:t xml:space="preserve">Bittensor operates as a decentralized "mega-computer" where subnets function as specialized commodity markets for intelligence. Miners provide models/services; validators score quality; TAO (and emerging dTAO dynamics) incentivizes valuable contributions. Unlike single-agent platforms, it powers the underlying models and inference that agents rely upon.</w:t>
      </w:r>
    </w:p>
    <w:p>
      <w:pPr>
        <w:spacing w:after="200"/>
      </w:pPr>
      <w:r>
        <w:t xml:space="preserve">Key 2026 subnets: Nineteen/Chutes (high-scale open-source inference, Llama/Stable Diffusion alternatives, serverless GPU), Ridges AI (autonomous coding agents for software engineering tasks), Targon (confidential/high-perf GPU compute), Apex (agentic workflows and fine-tuning data generation), and others for forecasting (Numinous), RL/prompt optimization, etc. With 100+ subnets and endorsements (e.g., NVIDIA's Jensen Huang context), it provides censorship-resistant, incentivized AI infrastructure complementary to agent launchpads. Subnet Alpha and similar explorers help navigate the ecosystem.</w:t>
      </w:r>
    </w:p>
    <w:p>
      <w:pPr>
        <w:pStyle w:val="Heading2"/>
      </w:pPr>
      <w:r>
        <w:t xml:space="preserve">4.4 Artela Network – Fully On-Chain Visionaries</w:t>
      </w:r>
    </w:p>
    <w:p>
      <w:pPr>
        <w:spacing w:after="200"/>
      </w:pPr>
      <w:r>
        <w:t xml:space="preserve">Artela stands out as the L1 explicitly architected for fully on-chain AI agents (mainnet + ART token launch Jan 2025). Its innovation lies in Aspect Programming—a high-performance EVM-compatible stack with native extensions for AI workloads—combined with TEEs (Trusted Execution Environments) for confidential and verifiable agent execution. This enables agents that live, reason, and act entirely within the blockchain environment, maximizing sovereignty and minimizing trust assumptions.</w:t>
      </w:r>
    </w:p>
    <w:p>
      <w:pPr>
        <w:spacing w:after="200"/>
      </w:pPr>
      <w:r>
        <w:t xml:space="preserve">focEliza provides plug-and-play compatibility with the popular Eliza framework, allowing any Eliza-based agent to gain fully on-chain capabilities (verifiable, confidential via TEE + EVM + DA). The vision extends to proactive on-chain management of all activities and, long-term, decentralized AGI. While still early (ecosystem growth phase), it represents the bleeding edge for true on-chain intelligence beyond hybrid limitations.</w:t>
      </w:r>
    </w:p>
    <w:p>
      <w:pPr>
        <w:pStyle w:val="Heading2"/>
      </w:pPr>
      <w:r>
        <w:t xml:space="preserve">4.5 Emerging &amp; Complementary Players</w:t>
      </w:r>
    </w:p>
    <w:p>
      <w:pPr>
        <w:pStyle w:val="ListParagraph"/>
        <w:numPr>
          <w:ilvl w:val="0"/>
          <w:numId w:val="2"/>
        </w:numPr>
      </w:pPr>
      <w:r>
        <w:rPr>
          <w:b/>
          <w:bCs/>
        </w:rPr>
        <w:t xml:space="preserve">ai16z / Eliza: </w:t>
      </w:r>
      <w:r>
        <w:t xml:space="preserve">Open-source framework emphasizing agent personality, long-term memory, and cross-platform execution. Strong community/DAO model; direct competitor in UX to Virtuals for non-technical creators.</w:t>
      </w:r>
    </w:p>
    <w:p>
      <w:pPr>
        <w:pStyle w:val="ListParagraph"/>
        <w:numPr>
          <w:ilvl w:val="0"/>
          <w:numId w:val="2"/>
        </w:numPr>
      </w:pPr>
      <w:r>
        <w:rPr>
          <w:b/>
          <w:bCs/>
        </w:rPr>
        <w:t xml:space="preserve">NEAR Protocol: </w:t>
      </w:r>
      <w:r>
        <w:t xml:space="preserve">Positions as "blockchain for AI" with user-owned AI (agents act in user interest), intents/chain abstraction (hides complexity), and sharded architecture for the scale agents demand.</w:t>
      </w:r>
    </w:p>
    <w:p>
      <w:pPr>
        <w:pStyle w:val="ListParagraph"/>
        <w:numPr>
          <w:ilvl w:val="0"/>
          <w:numId w:val="2"/>
        </w:numPr>
      </w:pPr>
      <w:r>
        <w:rPr>
          <w:b/>
          <w:bCs/>
        </w:rPr>
        <w:t xml:space="preserve">Solana Ecosystem: </w:t>
      </w:r>
      <w:r>
        <w:t xml:space="preserve">Leading in raw agent transaction volume due to sub-second finality and negligible fees. Alchemy and others provide dedicated guides for building Solana AI agents (RAG + on-chain actions). High x402/ACP activity share.</w:t>
      </w:r>
    </w:p>
    <w:p>
      <w:pPr>
        <w:pStyle w:val="ListParagraph"/>
        <w:numPr>
          <w:ilvl w:val="0"/>
          <w:numId w:val="2"/>
        </w:numPr>
      </w:pPr>
      <w:r>
        <w:rPr>
          <w:b/>
          <w:bCs/>
        </w:rPr>
        <w:t xml:space="preserve">BNB Chain: </w:t>
      </w:r>
      <w:r>
        <w:t xml:space="preserve">Native ERC-8004, x402, and ERC-8183 support for trustless agent commerce; strong for DeFi agents and payments.</w:t>
      </w:r>
    </w:p>
    <w:p>
      <w:pPr>
        <w:pStyle w:val="ListParagraph"/>
        <w:numPr>
          <w:ilvl w:val="0"/>
          <w:numId w:val="2"/>
        </w:numPr>
      </w:pPr>
      <w:r>
        <w:rPr>
          <w:b/>
          <w:bCs/>
        </w:rPr>
        <w:t xml:space="preserve">Talus (Sui), Phala, Shinkai: </w:t>
      </w:r>
      <w:r>
        <w:t xml:space="preserve">Talus for DeFi/gaming workflow automation on Sui; Phala for privacy-preserving compute; Shinkai for local-first (on-device) agents with x402 on-chain participation.</w:t>
      </w:r>
    </w:p>
    <w:p>
      <w:pPr>
        <w:pStyle w:val="Heading1"/>
      </w:pPr>
      <w:r>
        <w:t xml:space="preserve">5. Frameworks, Tools &amp; Development Landscape</w:t>
      </w:r>
    </w:p>
    <w:p>
      <w:pPr>
        <w:spacing w:after="200"/>
      </w:pPr>
      <w:r>
        <w:t xml:space="preserve">Development has matured significantly. General-purpose frameworks (LangChain ~122k GitHub stars, CrewAI, AutoGen, Microsoft Agent Framework) are widely adapted for crypto via wallet/tx libraries (viem, ethers.js, @solana/web3.js). Crypto-native or optimized options lower the barrier:</w:t>
      </w:r>
    </w:p>
    <w:p>
      <w:pPr>
        <w:pStyle w:val="ListParagraph"/>
        <w:numPr>
          <w:ilvl w:val="0"/>
          <w:numId w:val="2"/>
        </w:numPr>
      </w:pPr>
      <w:r>
        <w:rPr>
          <w:b/>
          <w:bCs/>
        </w:rPr>
        <w:t xml:space="preserve">GAME (Virtuals): </w:t>
      </w:r>
      <w:r>
        <w:t xml:space="preserve">Modular, multimodal, optimized for commerce/trading/gaming. Low-code path via Cloud; full control via SDK.</w:t>
      </w:r>
    </w:p>
    <w:p>
      <w:pPr>
        <w:pStyle w:val="ListParagraph"/>
        <w:numPr>
          <w:ilvl w:val="0"/>
          <w:numId w:val="2"/>
        </w:numPr>
      </w:pPr>
      <w:r>
        <w:rPr>
          <w:b/>
          <w:bCs/>
        </w:rPr>
        <w:t xml:space="preserve">uAgents (Fetch.ai/ASI): </w:t>
      </w:r>
      <w:r>
        <w:t xml:space="preserve">Python-native, production-focused for multi-agent systems and economic agents. Integrates with ASI stack.</w:t>
      </w:r>
    </w:p>
    <w:p>
      <w:pPr>
        <w:pStyle w:val="ListParagraph"/>
        <w:numPr>
          <w:ilvl w:val="0"/>
          <w:numId w:val="2"/>
        </w:numPr>
      </w:pPr>
      <w:r>
        <w:rPr>
          <w:b/>
          <w:bCs/>
        </w:rPr>
        <w:t xml:space="preserve">Eliza (ai16z): </w:t>
      </w:r>
      <w:r>
        <w:t xml:space="preserve">Lightweight, personality/memory-centric; easy multi-platform deployment. Extended on-chain by Artela's focEliza (TEE + verifiable).</w:t>
      </w:r>
    </w:p>
    <w:p>
      <w:pPr>
        <w:pStyle w:val="ListParagraph"/>
        <w:numPr>
          <w:ilvl w:val="0"/>
          <w:numId w:val="2"/>
        </w:numPr>
      </w:pPr>
      <w:r>
        <w:rPr>
          <w:b/>
          <w:bCs/>
        </w:rPr>
        <w:t xml:space="preserve">On-Chain Specific: </w:t>
      </w:r>
      <w:r>
        <w:t xml:space="preserve">Artela focEliza; NEAR Shade Agents / ADK-TS templates; Solana-specific examples (Alchemy blog: combine off-chain RAG/LLM with on-chain actions). GitHub hosts numerous starters (e.g., TypeScript + OpenAI + Viem for wallet-controlling agents).</w:t>
      </w:r>
    </w:p>
    <w:p>
      <w:pPr>
        <w:spacing w:after="200" w:before="200"/>
      </w:pPr>
      <w:r>
        <w:t xml:space="preserve">Builder resources abound: YouTube tutorials for on-chain agents (wallet control, contract interaction), QuickNode/Alchemy guides, project docs, and hackathons (ASI, ChainOpera, ETHGlobal). The barrier for a functional trading or commerce agent is now weeks, not months, for a competent developer.</w:t>
      </w:r>
    </w:p>
    <w:p>
      <w:pPr>
        <w:pStyle w:val="Heading1"/>
      </w:pPr>
      <w:r>
        <w:t xml:space="preserve">6. Latest Developments &amp; Timeline (2025–May 2026)</w:t>
      </w:r>
    </w:p>
    <w:p>
      <w:pPr>
        <w:pStyle w:val="Heading3"/>
      </w:pPr>
      <w:r>
        <w:t xml:space="preserve">Key Milestones</w:t>
      </w:r>
    </w:p>
    <w:p>
      <w:pPr>
        <w:pStyle w:val="ListParagraph"/>
        <w:numPr>
          <w:ilvl w:val="0"/>
          <w:numId w:val="2"/>
        </w:numPr>
      </w:pPr>
      <w:r>
        <w:rPr>
          <w:b/>
          <w:bCs/>
        </w:rPr>
        <w:t xml:space="preserve">Early-Mid 2025: </w:t>
      </w:r>
      <w:r>
        <w:t xml:space="preserve">ERC-8004 drafted (Aug); Virtuals ACP launch and integrations (Arbitrum, XRP Ledger, BNB); Artela mainnet + ART TGE (Jan); x402 protocol formalization and early Coinbase/Cloudflare pilots.</w:t>
      </w:r>
    </w:p>
    <w:p>
      <w:pPr>
        <w:pStyle w:val="ListParagraph"/>
        <w:numPr>
          <w:ilvl w:val="0"/>
          <w:numId w:val="2"/>
        </w:numPr>
      </w:pPr>
      <w:r>
        <w:rPr>
          <w:b/>
          <w:bCs/>
        </w:rPr>
        <w:t xml:space="preserve">Late 2025: </w:t>
      </w:r>
      <w:r>
        <w:t xml:space="preserve">ETHDenver 2025/early buzz; Solana agent volume dominance noted; initial agent token market cap surges (Virtuals crosses $5B peak in some reports); ai16z/Eliza traction.</w:t>
      </w:r>
    </w:p>
    <w:p>
      <w:pPr>
        <w:pStyle w:val="ListParagraph"/>
        <w:numPr>
          <w:ilvl w:val="0"/>
          <w:numId w:val="2"/>
        </w:numPr>
      </w:pPr>
      <w:r>
        <w:rPr>
          <w:b/>
          <w:bCs/>
        </w:rPr>
        <w:t xml:space="preserve">Early 2026: </w:t>
      </w:r>
      <w:r>
        <w:t xml:space="preserve">ETHDenver 2026 "build season" spotlight on agents + blockchain (identity, wallets, verification); wallets (Trust Wallet, Mesh) announce agent redesigns at Consensus Miami; ASI:One expansions and ASI:Create beta; FetchCoder V2; multiple agent safety/guardrail papers and frameworks.</w:t>
      </w:r>
    </w:p>
    <w:p>
      <w:pPr>
        <w:pStyle w:val="ListParagraph"/>
        <w:numPr>
          <w:ilvl w:val="0"/>
          <w:numId w:val="2"/>
        </w:numPr>
      </w:pPr>
      <w:r>
        <w:rPr>
          <w:b/>
          <w:bCs/>
        </w:rPr>
        <w:t xml:space="preserve">Mid 2026 (Current): </w:t>
      </w:r>
      <w:r>
        <w:t xml:space="preserve">8004scan explorer live with real agents (travel agents booking via x402/USDC on Base); Shinkai v1.0 local agents with on-chain payments; ongoing subnet growth on Bittensor; predictions of agent-driven tx volume explosion and infrastructure scaling needs (1M–1B TPS).</w:t>
      </w:r>
    </w:p>
    <w:p>
      <w:pPr>
        <w:pStyle w:val="Heading3"/>
      </w:pPr>
      <w:r>
        <w:t xml:space="preserve">Market &amp; Narrative Momentum</w:t>
      </w:r>
    </w:p>
    <w:p>
      <w:pPr>
        <w:spacing w:after="200"/>
      </w:pPr>
      <w:r>
        <w:t xml:space="preserve">AI agent tokens emerged as a top narrative, with dedicated CoinGecko category, high trading volumes ($800M+ 24h in peaks), and analyst coverage (QuickNode "Top 10 AI Agents in Web3 2026," The Block, Galaxy Research on x402). Virtuals + ai16z often hold &gt;50% agent-specific share. Broader AI-crypto (including Bittensor, Render, etc.) dwarfs pure agent plays but agents are the "application layer" driving demand for the infra.</w:t>
      </w:r>
    </w:p>
    <w:p>
      <w:pPr>
        <w:pStyle w:val="Heading1"/>
      </w:pPr>
      <w:r>
        <w:t xml:space="preserve">7. Use Cases and Real-World Applications</w:t>
      </w:r>
    </w:p>
    <w:p>
      <w:pPr>
        <w:pStyle w:val="ListParagraph"/>
        <w:numPr>
          <w:ilvl w:val="0"/>
          <w:numId w:val="2"/>
        </w:numPr>
      </w:pPr>
      <w:r>
        <w:rPr>
          <w:b/>
          <w:bCs/>
        </w:rPr>
        <w:t xml:space="preserve">DeFi &amp; Trading: </w:t>
      </w:r>
      <w:r>
        <w:t xml:space="preserve">Autonomous market-making, yield farming optimization, arbitrage, risk management, and portfolio rebalancing. Agents monitor oracles/graphs, reason on macro/news (via RAG), and execute 24/7.</w:t>
      </w:r>
    </w:p>
    <w:p>
      <w:pPr>
        <w:pStyle w:val="ListParagraph"/>
        <w:numPr>
          <w:ilvl w:val="0"/>
          <w:numId w:val="2"/>
        </w:numPr>
      </w:pPr>
      <w:r>
        <w:rPr>
          <w:b/>
          <w:bCs/>
        </w:rPr>
        <w:t xml:space="preserve">Agent Commerce &amp; M2M Economy: </w:t>
      </w:r>
      <w:r>
        <w:t xml:space="preserve">Agents hire each other for tasks (research, coding, data labeling, content), pay via x402/ACP, and settle on-chain. Virtuals examples show revenue generation and job completion at scale.</w:t>
      </w:r>
    </w:p>
    <w:p>
      <w:pPr>
        <w:pStyle w:val="ListParagraph"/>
        <w:numPr>
          <w:ilvl w:val="0"/>
          <w:numId w:val="2"/>
        </w:numPr>
      </w:pPr>
      <w:r>
        <w:rPr>
          <w:b/>
          <w:bCs/>
        </w:rPr>
        <w:t xml:space="preserve">Governance &amp; DAOs: </w:t>
      </w:r>
      <w:r>
        <w:t xml:space="preserve">Agents analyze proposals, vote based on predefined or learned preferences, monitor treasury, and even propose improvements. ERC-8004 reputation aids trust in agent voters.</w:t>
      </w:r>
    </w:p>
    <w:p>
      <w:pPr>
        <w:pStyle w:val="ListParagraph"/>
        <w:numPr>
          <w:ilvl w:val="0"/>
          <w:numId w:val="2"/>
        </w:numPr>
      </w:pPr>
      <w:r>
        <w:rPr>
          <w:b/>
          <w:bCs/>
        </w:rPr>
        <w:t xml:space="preserve">Asset &amp; Treasury Management: </w:t>
      </w:r>
      <w:r>
        <w:t xml:space="preserve">Personal or DAO agents manage diversified portfolios across chains, optimize taxes/gas, execute complex strategies, and report transparently.</w:t>
      </w:r>
    </w:p>
    <w:p>
      <w:pPr>
        <w:pStyle w:val="ListParagraph"/>
        <w:numPr>
          <w:ilvl w:val="0"/>
          <w:numId w:val="2"/>
        </w:numPr>
      </w:pPr>
      <w:r>
        <w:rPr>
          <w:b/>
          <w:bCs/>
        </w:rPr>
        <w:t xml:space="preserve">Gaming &amp; NFTs: </w:t>
      </w:r>
      <w:r>
        <w:t xml:space="preserve">In-game autonomous NPCs/economies, dynamic NFT evolution, play-to-earn optimization, and cross-game asset management (Talus focus).</w:t>
      </w:r>
    </w:p>
    <w:p>
      <w:pPr>
        <w:pStyle w:val="ListParagraph"/>
        <w:numPr>
          <w:ilvl w:val="0"/>
          <w:numId w:val="2"/>
        </w:numPr>
      </w:pPr>
      <w:r>
        <w:rPr>
          <w:b/>
          <w:bCs/>
        </w:rPr>
        <w:t xml:space="preserve">Real-World Integration: </w:t>
      </w:r>
      <w:r>
        <w:t xml:space="preserve">Travel agents (8004scan example booking hotels via natural language + x402/USDC); supply chain automation; personal life agents handling on-chain identity, subscriptions, and negotiations. Robotics pillar (Virtuals/Eastworlds) bridges to physical actions.</w:t>
      </w:r>
    </w:p>
    <w:p>
      <w:pPr>
        <w:pStyle w:val="ListParagraph"/>
        <w:numPr>
          <w:ilvl w:val="0"/>
          <w:numId w:val="2"/>
        </w:numPr>
      </w:pPr>
      <w:r>
        <w:rPr>
          <w:b/>
          <w:bCs/>
        </w:rPr>
        <w:t xml:space="preserve">Enterprise &amp; Infrastructure: </w:t>
      </w:r>
      <w:r>
        <w:t xml:space="preserve">Decentralized oracles for AI (verifiable data), compute marketplaces, and agent swarms for complex workflows (e.g., ASI cognitive orchestration research).</w:t>
      </w:r>
    </w:p>
    <w:p>
      <w:pPr>
        <w:pStyle w:val="Heading1"/>
      </w:pPr>
      <w:r>
        <w:t xml:space="preserve">8. Challenges, Risks, and Security Considerations</w:t>
      </w:r>
    </w:p>
    <w:p>
      <w:pPr>
        <w:spacing w:after="200"/>
      </w:pPr>
      <w:r>
        <w:t xml:space="preserve">Despite rapid progress, significant hurdles remain before mass adoption of high-value autonomous agents:</w:t>
      </w:r>
    </w:p>
    <w:p>
      <w:pPr>
        <w:pStyle w:val="Heading3"/>
      </w:pPr>
      <w:r>
        <w:t xml:space="preserve">8.1 Technical &amp; Operational Risks</w:t>
      </w:r>
    </w:p>
    <w:p>
      <w:pPr>
        <w:pStyle w:val="ListParagraph"/>
        <w:numPr>
          <w:ilvl w:val="0"/>
          <w:numId w:val="2"/>
        </w:numPr>
      </w:pPr>
      <w:r>
        <w:rPr>
          <w:b/>
          <w:bCs/>
        </w:rPr>
        <w:t xml:space="preserve">Hallucinations &amp; Data Errors: </w:t>
      </w:r>
      <w:r>
        <w:t xml:space="preserve">LLMs can misinterpret data or oracles, leading to catastrophic actions (real 2025 example: agent accidentally sent entire memecoin treasury to a reply-guy on X due to parsing error). Mitigations: Better prompting/RAG, verification layers, human-in-loop for large tx.</w:t>
      </w:r>
    </w:p>
    <w:p>
      <w:pPr>
        <w:pStyle w:val="ListParagraph"/>
        <w:numPr>
          <w:ilvl w:val="0"/>
          <w:numId w:val="2"/>
        </w:numPr>
      </w:pPr>
      <w:r>
        <w:rPr>
          <w:b/>
          <w:bCs/>
        </w:rPr>
        <w:t xml:space="preserve">Prompt Injection &amp; Tool Hijacking: </w:t>
      </w:r>
      <w:r>
        <w:t xml:space="preserve">Malicious inputs or compromised tools can override agent goals, exfiltrate keys, or drain wallets. On-chain agents amplify impact.</w:t>
      </w:r>
    </w:p>
    <w:p>
      <w:pPr>
        <w:pStyle w:val="ListParagraph"/>
        <w:numPr>
          <w:ilvl w:val="0"/>
          <w:numId w:val="2"/>
        </w:numPr>
      </w:pPr>
      <w:r>
        <w:rPr>
          <w:b/>
          <w:bCs/>
        </w:rPr>
        <w:t xml:space="preserve">Wallet &amp; Key Management: </w:t>
      </w:r>
      <w:r>
        <w:t xml:space="preserve">Direct private key control is a single point of failure. Solutions emerging: session keys with limits, MPC, hardware roots (Ledger emphasis), programmable authorization policies, and intent solvers that separate decision from execution.</w:t>
      </w:r>
    </w:p>
    <w:p>
      <w:pPr>
        <w:pStyle w:val="ListParagraph"/>
        <w:numPr>
          <w:ilvl w:val="0"/>
          <w:numId w:val="2"/>
        </w:numPr>
      </w:pPr>
      <w:r>
        <w:rPr>
          <w:b/>
          <w:bCs/>
        </w:rPr>
        <w:t xml:space="preserve">Scalability &amp; Cost: </w:t>
      </w:r>
      <w:r>
        <w:t xml:space="preserve">Current chains not designed for machine-speed, high-frequency agent tx. Linear scaling insufficient for predicted volumes; new architectures (Artela, ASI:Chain, sharded NEAR, Solana optimizations) essential. Gas for complex on-chain verification remains a barrier for fully on-chain models.</w:t>
      </w:r>
    </w:p>
    <w:p>
      <w:pPr>
        <w:pStyle w:val="Heading3"/>
      </w:pPr>
      <w:r>
        <w:t xml:space="preserve">8.2 Trust, Accountability &amp; Regulatory</w:t>
      </w:r>
    </w:p>
    <w:p>
      <w:pPr>
        <w:pStyle w:val="ListParagraph"/>
        <w:numPr>
          <w:ilvl w:val="0"/>
          <w:numId w:val="2"/>
        </w:numPr>
      </w:pPr>
      <w:r>
        <w:rPr>
          <w:b/>
          <w:bCs/>
        </w:rPr>
        <w:t xml:space="preserve">Identity &amp; Reputation Gaps: </w:t>
      </w:r>
      <w:r>
        <w:t xml:space="preserve">Pre-ERC-8004, agents lacked portable trust signals. Now improving but adoption is early; Sybil attacks and fake reputation possible without strong validation (zkML/TEE/staking).</w:t>
      </w:r>
    </w:p>
    <w:p>
      <w:pPr>
        <w:pStyle w:val="ListParagraph"/>
        <w:numPr>
          <w:ilvl w:val="0"/>
          <w:numId w:val="2"/>
        </w:numPr>
      </w:pPr>
      <w:r>
        <w:rPr>
          <w:b/>
          <w:bCs/>
        </w:rPr>
        <w:t xml:space="preserve">Liability &amp; Legal Personhood: </w:t>
      </w:r>
      <w:r>
        <w:t xml:space="preserve">If an agent causes loss or violates law, who is responsible—the deployer, the model provider, the chain, or the agent itself? Emerging discussions around agent legal status, insurance pools (tied to reputation), and kill-switches/audit trails.</w:t>
      </w:r>
    </w:p>
    <w:p>
      <w:pPr>
        <w:pStyle w:val="ListParagraph"/>
        <w:numPr>
          <w:ilvl w:val="0"/>
          <w:numId w:val="2"/>
        </w:numPr>
      </w:pPr>
      <w:r>
        <w:rPr>
          <w:b/>
          <w:bCs/>
        </w:rPr>
        <w:t xml:space="preserve">Bias, Privacy &amp; Censorship: </w:t>
      </w:r>
      <w:r>
        <w:t xml:space="preserve">Agents trained on biased data or operating on censored networks raise fairness and access issues. zkML + decentralized training (Bittensor/Gensyn) + privacy compute (Phala/Oasis) help, but not solved.</w:t>
      </w:r>
    </w:p>
    <w:p>
      <w:pPr>
        <w:pStyle w:val="ListParagraph"/>
        <w:numPr>
          <w:ilvl w:val="0"/>
          <w:numId w:val="2"/>
        </w:numPr>
      </w:pPr>
      <w:r>
        <w:rPr>
          <w:b/>
          <w:bCs/>
        </w:rPr>
        <w:t xml:space="preserve">Security Research: </w:t>
      </w:r>
      <w:r>
        <w:t xml:space="preserve">2025 IEEE/SoK papers on "Security and Privacy of AI Agents for Blockchain"; Ledger's 2026 AI Security Roadmap stressing hardware anchoring; ongoing work on guardrails, observability (LangSmith analogs for on-chain), and evals.</w:t>
      </w:r>
    </w:p>
    <w:p>
      <w:pPr>
        <w:pStyle w:val="Heading3"/>
      </w:pPr>
      <w:r>
        <w:t xml:space="preserve">8.3 Adoption Barriers</w:t>
      </w:r>
    </w:p>
    <w:p>
      <w:pPr>
        <w:spacing w:after="200"/>
      </w:pPr>
      <w:r>
        <w:t xml:space="preserve">Trust deficit for substantial capital allocation; UX complexity for non-devs (improving via launchpads); regulatory uncertainty (SEC/ global treatment of agent tokens/activities); and infrastructure fragmentation (multi-chain agent identity still maturing despite ERC-8004). Reddit discussions highlight practical questions around real utility vs. hype, security of on-chain trading agents, and prompt safety.</w:t>
      </w:r>
    </w:p>
    <w:p>
      <w:pPr>
        <w:pStyle w:val="Heading1"/>
      </w:pPr>
      <w:r>
        <w:t xml:space="preserve">9. Future Outlook and Predictions</w:t>
      </w:r>
    </w:p>
    <w:p>
      <w:pPr>
        <w:spacing w:after="200"/>
      </w:pPr>
      <w:r>
        <w:t xml:space="preserve">The trajectory points to agents becoming a dominant force in both crypto and the broader internet economy:</w:t>
      </w:r>
    </w:p>
    <w:p>
      <w:pPr>
        <w:pStyle w:val="ListParagraph"/>
        <w:numPr>
          <w:ilvl w:val="0"/>
          <w:numId w:val="2"/>
        </w:numPr>
      </w:pPr>
      <w:r>
        <w:rPr>
          <w:b/>
          <w:bCs/>
        </w:rPr>
        <w:t xml:space="preserve">Short-Term (2026–2027): </w:t>
      </w:r>
      <w:r>
        <w:t xml:space="preserve">Widespread ERC-8004 adoption and 8004scan-like explorers; x402/ACP normalization for agent payments; Solana + Base + BNB as primary agent chains; ASI:Chain and further Artela maturation; more sophisticated guardrails and verifiable inference (zkML at larger scales); agent-specific wallets and SDKs mainstream. ETHGlobal/ similar hackathons accelerate builder activity.</w:t>
      </w:r>
    </w:p>
    <w:p>
      <w:pPr>
        <w:pStyle w:val="ListParagraph"/>
        <w:numPr>
          <w:ilvl w:val="0"/>
          <w:numId w:val="2"/>
        </w:numPr>
      </w:pPr>
      <w:r>
        <w:rPr>
          <w:b/>
          <w:bCs/>
        </w:rPr>
        <w:t xml:space="preserve">Medium-Term (2027–2029): </w:t>
      </w:r>
      <w:r>
        <w:t xml:space="preserve">Agent swarms and multi-agent economies at scale; physical robotics integration (Virtuals pillar); dedicated high-TPS agent-optimized chains or rollups; legal/regulatory frameworks clarifying liability and taxation; integration with traditional finance (agent-managed on-chain treasuries for corps). Potential for agents to generate majority of on-chain volume.</w:t>
      </w:r>
    </w:p>
    <w:p>
      <w:pPr>
        <w:pStyle w:val="ListParagraph"/>
        <w:numPr>
          <w:ilvl w:val="0"/>
          <w:numId w:val="2"/>
        </w:numPr>
      </w:pPr>
      <w:r>
        <w:rPr>
          <w:b/>
          <w:bCs/>
        </w:rPr>
        <w:t xml:space="preserve">Long-Term Vision: </w:t>
      </w:r>
      <w:r>
        <w:t xml:space="preserve">True decentralized AGI/ASI via networks like ASI Alliance + Bittensor + Artela-style fully on-chain substrates; self-improving agent economies with emergent behaviors; "zero-employee" decentralized organizations; seamless bridging of digital agents to physical world. Analysts (Tiger Research, Fundstrat) project multi-trillion agentic economy. Stripe founders' 2026 letter underscores blockchain necessity for the coming agent transaction tsunami.</w:t>
      </w:r>
    </w:p>
    <w:p>
      <w:pPr>
        <w:spacing w:after="200" w:before="200"/>
      </w:pPr>
      <w:r>
        <w:t xml:space="preserve">Success hinges on solving the "last mile" of trust (robust identity/reputation/validation), security (hardware + crypto-economic + AI guardrails), and scalability (purpose-built infra). The open-source, permissionless nature of crypto positions it uniquely to host this future versus siloed Web2 agent platforms.</w:t>
      </w:r>
    </w:p>
    <w:p>
      <w:pPr>
        <w:pStyle w:val="Heading1"/>
      </w:pPr>
      <w:r>
        <w:t xml:space="preserve">10. Resources and Further Reading</w:t>
      </w:r>
    </w:p>
    <w:p>
      <w:pPr>
        <w:pStyle w:val="Heading2"/>
      </w:pPr>
      <w:r>
        <w:t xml:space="preserve">Key Projects &amp; Docs</w:t>
      </w:r>
    </w:p>
    <w:p>
      <w:pPr>
        <w:pStyle w:val="ListParagraph"/>
        <w:numPr>
          <w:ilvl w:val="0"/>
          <w:numId w:val="2"/>
        </w:numPr>
      </w:pPr>
      <w:r>
        <w:t xml:space="preserve">Virtuals Protocol: virtuals.io | whitepaper.virtuals.io | GAME framework &amp; ACP</w:t>
      </w:r>
    </w:p>
    <w:p>
      <w:pPr>
        <w:pStyle w:val="ListParagraph"/>
        <w:numPr>
          <w:ilvl w:val="0"/>
          <w:numId w:val="2"/>
        </w:numPr>
      </w:pPr>
      <w:r>
        <w:t xml:space="preserve">ASI Alliance / Fetch.ai: superintelligence.io | fetch.ai | ASI:One (asi1.ai)</w:t>
      </w:r>
    </w:p>
    <w:p>
      <w:pPr>
        <w:pStyle w:val="ListParagraph"/>
        <w:numPr>
          <w:ilvl w:val="0"/>
          <w:numId w:val="2"/>
        </w:numPr>
      </w:pPr>
      <w:r>
        <w:t xml:space="preserve">Bittensor: bittensor.ai | subnetalpha.ai (subnet explorer)</w:t>
      </w:r>
    </w:p>
    <w:p>
      <w:pPr>
        <w:pStyle w:val="ListParagraph"/>
        <w:numPr>
          <w:ilvl w:val="0"/>
          <w:numId w:val="2"/>
        </w:numPr>
      </w:pPr>
      <w:r>
        <w:t xml:space="preserve">Artela: docs.artela.network | artela.network (focEliza GitHub: artela-network/focEliza)</w:t>
      </w:r>
    </w:p>
    <w:p>
      <w:pPr>
        <w:pStyle w:val="ListParagraph"/>
        <w:numPr>
          <w:ilvl w:val="0"/>
          <w:numId w:val="2"/>
        </w:numPr>
      </w:pPr>
      <w:r>
        <w:t xml:space="preserve">Standards: eips.ethereum.org/EIPS/eip-8004 | x402.org | 8004scan.io</w:t>
      </w:r>
    </w:p>
    <w:p>
      <w:pPr>
        <w:pStyle w:val="ListParagraph"/>
        <w:numPr>
          <w:ilvl w:val="0"/>
          <w:numId w:val="2"/>
        </w:numPr>
      </w:pPr>
      <w:r>
        <w:t xml:space="preserve">Frameworks: GitHub searches for "onchain AI agent", "focEliza", viem + LLM examples</w:t>
      </w:r>
    </w:p>
    <w:p>
      <w:pPr>
        <w:pStyle w:val="Heading2"/>
      </w:pPr>
      <w:r>
        <w:t xml:space="preserve">Industry Analysis &amp; Communities</w:t>
      </w:r>
    </w:p>
    <w:p>
      <w:pPr>
        <w:pStyle w:val="ListParagraph"/>
        <w:numPr>
          <w:ilvl w:val="0"/>
          <w:numId w:val="2"/>
        </w:numPr>
      </w:pPr>
      <w:r>
        <w:t xml:space="preserve">QuickNode Builders Guide: Top 10 AI Agents in Web3 2026</w:t>
      </w:r>
    </w:p>
    <w:p>
      <w:pPr>
        <w:pStyle w:val="ListParagraph"/>
        <w:numPr>
          <w:ilvl w:val="0"/>
          <w:numId w:val="2"/>
        </w:numPr>
      </w:pPr>
      <w:r>
        <w:t xml:space="preserve">The Block, Galaxy Research, Chainlink, Alchemy, Messari, Delphi Digital reports on agents/x402</w:t>
      </w:r>
    </w:p>
    <w:p>
      <w:pPr>
        <w:pStyle w:val="ListParagraph"/>
        <w:numPr>
          <w:ilvl w:val="0"/>
          <w:numId w:val="2"/>
        </w:numPr>
      </w:pPr>
      <w:r>
        <w:t xml:space="preserve">Reddit: r/CryptoTechnology, r/ethdev, r/FetchAI_Community (practical discussions on security/utility)</w:t>
      </w:r>
    </w:p>
    <w:p>
      <w:pPr>
        <w:pStyle w:val="ListParagraph"/>
        <w:numPr>
          <w:ilvl w:val="0"/>
          <w:numId w:val="2"/>
        </w:numPr>
      </w:pPr>
      <w:r>
        <w:t xml:space="preserve">X/Twitter: Follow @Virtuals_io, @Fetch_ai, @Artela_Network, @bittensor_, agent builders; semantic search for real-time sentiment</w:t>
      </w:r>
    </w:p>
    <w:p>
      <w:pPr>
        <w:pStyle w:val="ListParagraph"/>
        <w:numPr>
          <w:ilvl w:val="0"/>
          <w:numId w:val="2"/>
        </w:numPr>
      </w:pPr>
      <w:r>
        <w:t xml:space="preserve">Academic/SoK: IEEE papers on blockchain AI agent security (2025); Modulus Labs zkML research</w:t>
      </w:r>
    </w:p>
    <w:p>
      <w:pPr>
        <w:pStyle w:val="Heading1"/>
      </w:pPr>
      <w:r>
        <w:t xml:space="preserve">11. Conclusion</w:t>
      </w:r>
    </w:p>
    <w:p>
      <w:pPr>
        <w:spacing w:after="200"/>
      </w:pPr>
      <w:r>
        <w:t xml:space="preserve">AI Agents Onchain represent one of the most profound intersections of two transformative technologies in 2026. What began as niche experiments in autonomous trading bots and simple contract interactors has matured into a full-stack ecosystem: standardized identity and payments (ERC-8004, x402), vibrant launchpads creating tens of thousands of tokenized agents (Virtuals), decentralized intelligence backbones (Bittensor, ASI), purpose-built execution layers (Artela, Solana optimizations), and production frameworks lowering the barrier to entry.</w:t>
      </w:r>
    </w:p>
    <w:p>
      <w:pPr>
        <w:spacing w:after="200"/>
      </w:pPr>
      <w:r>
        <w:t xml:space="preserve">The potential is staggering—agents that not only recommend but own, trade, govern, hire, and earn autonomously—yet the risks are equally real: technical fragility, security exposures, and unresolved questions of accountability. The next 12–24 months will be decisive as standards gain adoption, infrastructure scales, and real capital flows into agent-managed systems. Builders who prioritize verifiable execution, robust guardrails, and user-controlled sovereignty will define the winners.</w:t>
      </w:r>
    </w:p>
    <w:p>
      <w:pPr>
        <w:spacing w:after="200"/>
      </w:pPr>
      <w:r>
        <w:t xml:space="preserve">For researchers, investors, and developers: the opportunity is now. The tools exist; the standards are crystallizing; the narrative is mainstream. The question is no longer "if" but "how fast" and "who builds responsibly." This report provides the foundation—dive into the linked resources, experiment with the frameworks, monitor the subnets and registries, and participate in the emerging machine economy.</w:t>
      </w:r>
    </w:p>
    <w:p>
      <w:pPr>
        <w:spacing w:before="400"/>
        <w:jc w:val="center"/>
      </w:pPr>
      <w:r>
        <w:rPr>
          <w:i/>
          <w:iCs/>
          <w:color w:val="666666"/>
        </w:rPr>
        <w:t xml:space="preserve">— End of Report —</w:t>
      </w:r>
    </w:p>
    <w:p>
      <w:pPr>
        <w:spacing w:before="200"/>
        <w:jc w:val="center"/>
      </w:pPr>
      <w:r>
        <w:rPr>
          <w:i/>
          <w:iCs/>
          <w:color w:val="888888"/>
          <w:sz w:val="18"/>
          <w:szCs w:val="18"/>
        </w:rPr>
        <w:t xml:space="preserve">Sources synthesized from extensive web, X, GitHub, Reddit, and project documentation searches conducted May 2026. All data current as of research date; crypto markets and tech evolve rapidly.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color w:val="666666"/>
        <w:sz w:val="18"/>
        <w:szCs w:val="18"/>
      </w:rPr>
      <w:t xml:space="preserve"> | Confidential Research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AI Agents Onchain: Comprehensive Research Report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2026-05-22T11:37:20.431Z</dcterms:created>
  <dcterms:modified xsi:type="dcterms:W3CDTF">2026-05-22T11:37:20.431Z</dcterms:modified>
</cp:coreProperties>
</file>

<file path=docProps/custom.xml><?xml version="1.0" encoding="utf-8"?>
<Properties xmlns="http://schemas.openxmlformats.org/officeDocument/2006/custom-properties" xmlns:vt="http://schemas.openxmlformats.org/officeDocument/2006/docPropsVTypes"/>
</file>