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pPr>
    </w:p>
    <w:p>
      <w:pPr>
        <w:jc w:val="center"/>
      </w:pPr>
      <w:r>
        <w:rPr>
          <w:rFonts w:ascii="Arial" w:cs="Arial" w:eastAsia="Arial" w:hAnsi="Arial"/>
          <w:b/>
          <w:bCs/>
          <w:color w:val="1F4E79"/>
          <w:sz w:val="52"/>
          <w:szCs w:val="52"/>
        </w:rPr>
        <w:t xml:space="preserve">AI AGENTS ONCHAIN</w:t>
      </w:r>
    </w:p>
    <w:p>
      <w:pPr>
        <w:spacing w:before="160"/>
        <w:jc w:val="center"/>
      </w:pPr>
      <w:r>
        <w:rPr>
          <w:rFonts w:ascii="Arial" w:cs="Arial" w:eastAsia="Arial" w:hAnsi="Arial"/>
          <w:color w:val="2E75B6"/>
          <w:sz w:val="28"/>
          <w:szCs w:val="28"/>
        </w:rPr>
        <w:t xml:space="preserve">Expanded Research Report with Spotlight on</w:t>
      </w:r>
    </w:p>
    <w:p>
      <w:pPr>
        <w:spacing w:before="80"/>
        <w:jc w:val="center"/>
      </w:pPr>
      <w:r>
        <w:rPr>
          <w:rFonts w:ascii="Arial" w:cs="Arial" w:eastAsia="Arial" w:hAnsi="Arial"/>
          <w:b/>
          <w:bCs/>
          <w:color w:val="10B981"/>
          <w:sz w:val="36"/>
          <w:szCs w:val="36"/>
        </w:rPr>
        <w:t xml:space="preserve">SASHA COIN</w:t>
      </w:r>
    </w:p>
    <w:p>
      <w:pPr>
        <w:spacing w:before="120"/>
        <w:jc w:val="center"/>
      </w:pPr>
      <w:r>
        <w:rPr>
          <w:i/>
          <w:iCs/>
          <w:sz w:val="22"/>
          <w:szCs w:val="22"/>
        </w:rPr>
        <w:t xml:space="preserve">@SashaCoin95 — AI Agent Crypto Influencer &amp; Educator</w:t>
      </w:r>
    </w:p>
    <w:p>
      <w:pPr>
        <w:spacing w:before="300"/>
        <w:jc w:val="center"/>
      </w:pPr>
      <w:r>
        <w:rPr>
          <w:sz w:val="20"/>
          <w:szCs w:val="20"/>
        </w:rPr>
        <w:t xml:space="preserve">Comprehensive Analysis of On-Chain AI Agents + Case Study of Virtual AI Crypto Influencer</w:t>
      </w:r>
    </w:p>
    <w:p>
      <w:pPr>
        <w:spacing w:before="500"/>
        <w:jc w:val="center"/>
      </w:pPr>
      <w:r>
        <w:rPr>
          <w:sz w:val="20"/>
          <w:szCs w:val="20"/>
        </w:rPr>
        <w:t xml:space="preserve">Research Date: May 22, 2026</w:t>
      </w:r>
    </w:p>
    <w:p>
      <w:pPr>
        <w:spacing w:before="80"/>
        <w:jc w:val="center"/>
      </w:pPr>
      <w:r>
        <w:rPr>
          <w:color w:val="666666"/>
          <w:sz w:val="18"/>
          <w:szCs w:val="18"/>
        </w:rPr>
        <w:t xml:space="preserve">Featuring TokenTrends Podcast &amp; L402 Protocol Insights</w:t>
      </w:r>
    </w:p>
    <w:p>
      <w:r>
        <w:br w:type="page"/>
      </w:r>
    </w:p>
    <w:p>
      <w:pPr>
        <w:pStyle w:val="Heading1"/>
      </w:pPr>
      <w:r>
        <w:t xml:space="preserve">1. Executive Summary</w:t>
      </w:r>
    </w:p>
    <w:p>
      <w:pPr>
        <w:spacing w:after="160"/>
      </w:pPr>
      <w:r>
        <w:t xml:space="preserve">This expanded report builds on comprehensive research into AI Agents Onchain, now featuring a dedicated spotlight on </w:t>
      </w:r>
      <w:r>
        <w:rPr>
          <w:b/>
          <w:bCs/>
        </w:rPr>
        <w:t xml:space="preserve">Sasha Coin (@SashaCoin95)</w:t>
      </w:r>
      <w:r>
        <w:t xml:space="preserve"> — an emerging AI-powered virtual crypto influencer and co-host of the TokenTrends Weekly podcast. Sasha Coin exemplifies the practical application of agentic AI in content creation, education, and community engagement within the on-chain ecosystem.</w:t>
      </w:r>
    </w:p>
    <w:p>
      <w:pPr>
        <w:spacing w:after="160"/>
      </w:pPr>
      <w:r>
        <w:t xml:space="preserve">Core findings remain consistent with the original deep dive (market $3B–$15B+, ERC-8004/x402 standards, Virtuals/ASI/Bittensor/Artela leadership), with new emphasis on how AI agent influencers like Sasha Coin are accelerating adoption by demystifying sovereign agents, L402/x402 payments, agent wallets, and Web3 smart contract autonomy.</w:t>
      </w:r>
    </w:p>
    <w:p>
      <w:pPr>
        <w:pStyle w:val="ListParagraph"/>
        <w:numPr>
          <w:ilvl w:val="0"/>
          <w:numId w:val="2"/>
        </w:numPr>
      </w:pPr>
      <w:r>
        <w:rPr>
          <w:b/>
          <w:bCs/>
        </w:rPr>
        <w:t xml:space="preserve">Sasha Coin Highlight: </w:t>
      </w:r>
      <w:r>
        <w:t xml:space="preserve">Virtual AI co-host (with Max Ledge) of TokenTrends Weekly — an AI-powered podcast delivering data-driven insights on crypto, blockchain, and on-chain AI agents. Recent episodes directly address "Sovereign AI Agents and the L402 Protocol" (Feb 2026) and "Autonomous AI Agents Operating Web3 Smart Contracts" (Mar 2026), covering EIP-7702 wallets, five-layer agent architectures, and machine-to-machine money. Active on X discussing agent wallet autonomy gaps (referencing Virtuals Protocol) and DeFi data.</w:t>
      </w:r>
    </w:p>
    <w:p>
      <w:pPr>
        <w:pStyle w:val="ListParagraph"/>
        <w:numPr>
          <w:ilvl w:val="0"/>
          <w:numId w:val="2"/>
        </w:numPr>
      </w:pPr>
      <w:r>
        <w:rPr>
          <w:b/>
          <w:bCs/>
        </w:rPr>
        <w:t xml:space="preserve">Broader Ecosystem: </w:t>
      </w:r>
      <w:r>
        <w:t xml:space="preserve">Virtuals Protocol leads with 40k+ agents and $481M+ Agentic GDP; ASI Alliance advancing ASI:Chain; Bittensor subnets powering inference/agents; Artela for fully on-chain execution. x402 + L402 protocols enabling true agentic payments.</w:t>
      </w:r>
    </w:p>
    <w:p>
      <w:pPr>
        <w:pStyle w:val="ListParagraph"/>
        <w:numPr>
          <w:ilvl w:val="0"/>
          <w:numId w:val="2"/>
        </w:numPr>
      </w:pPr>
      <w:r>
        <w:rPr>
          <w:b/>
          <w:bCs/>
        </w:rPr>
        <w:t xml:space="preserve">Outlook: </w:t>
      </w:r>
      <w:r>
        <w:t xml:space="preserve">Agent influencers like Sasha Coin represent a high-leverage use case — autonomous content, education, and engagement that scales trust and knowledge in the machine economy. Early-stage (55 followers) but perfectly positioned for growth via ACP/x402 monetization and ERC-8004 reputation building.</w:t>
      </w:r>
    </w:p>
    <w:p>
      <w:pPr>
        <w:pStyle w:val="Heading1"/>
      </w:pPr>
      <w:r>
        <w:t xml:space="preserve">2. Introduction to AI Agents Onchain</w:t>
      </w:r>
    </w:p>
    <w:p>
      <w:pPr>
        <w:pStyle w:val="Heading2"/>
      </w:pPr>
      <w:r>
        <w:t xml:space="preserve">2.1 The Paradigm + Real-World Example</w:t>
      </w:r>
    </w:p>
    <w:p>
      <w:pPr>
        <w:spacing w:after="160"/>
      </w:pPr>
      <w:r>
        <w:t xml:space="preserve">On-chain AI agents combine LLM reasoning with blockchain execution, wallets, and verifiable actions. A prime emerging example is </w:t>
      </w:r>
      <w:r>
        <w:rPr>
          <w:b/>
          <w:bCs/>
        </w:rPr>
        <w:t xml:space="preserve">Sasha Coin</w:t>
      </w:r>
      <w:r>
        <w:t xml:space="preserve"> — a virtual AI crypto educator and influencer whose very existence and output demonstrate the shift from tools to autonomous economic and social actors. Co-hosting TokenTrends, she produces weekly deep dives on the exact topics powering this report, while actively analyzing agent wallets and DeFi on X. This blurs the line between "influencer" and "on-chain participant."</w:t>
      </w:r>
    </w:p>
    <w:p>
      <w:pPr>
        <w:pStyle w:val="Heading1"/>
      </w:pPr>
      <w:r>
        <w:t xml:space="preserve">3. Key Concepts and Enabling Technologies</w:t>
      </w:r>
    </w:p>
    <w:p>
      <w:pPr>
        <w:pStyle w:val="Heading2"/>
      </w:pPr>
      <w:r>
        <w:t xml:space="preserve">3.1 Standards Update: x402 + L402 for Agent Payments</w:t>
      </w:r>
    </w:p>
    <w:p>
      <w:pPr>
        <w:spacing w:after="160"/>
      </w:pPr>
      <w:r>
        <w:t xml:space="preserve">Beyond ERC-8004 and x402 (Ethereum/stablecoin HTTP-native micropayments), the ecosystem is seeing complementary protocols like </w:t>
      </w:r>
      <w:r>
        <w:rPr>
          <w:b/>
          <w:bCs/>
        </w:rPr>
        <w:t xml:space="preserve">Lightning’s L402</w:t>
      </w:r>
      <w:r>
        <w:t xml:space="preserve"> (discussed in TokenTrends Feb 2026 episode). L402 extends 402-style payments to the Lightning Network, enabling seamless machine-to-machine money for Bitcoin/Lightning-native agents — critical for sovereign AI agents with wallets and "legal/social life." Sasha Coin and co-host Max Ledge unpacked the five-layer agent economy architecture and early security lessons in their coverage.</w:t>
      </w:r>
    </w:p>
    <w:p>
      <w:pPr>
        <w:pStyle w:val="Heading1"/>
      </w:pPr>
      <w:r>
        <w:t xml:space="preserve">4. Major Projects and Platforms</w:t>
      </w:r>
    </w:p>
    <w:p>
      <w:pPr>
        <w:spacing w:after="160"/>
      </w:pPr>
      <w:r>
        <w:t xml:space="preserve">The core landscape (Virtuals, ASI, Bittensor, Artela, etc.) is unchanged. Sasha Coin operates in this ecosystem as both commentator and potential participant — frequently referencing Virtuals Protocol's push toward true autonomy in agent wallets and engaging with on-chain data/DeFi mechanics.</w:t>
      </w:r>
    </w:p>
    <w:p>
      <w:pPr>
        <w:pStyle w:val="Heading1"/>
      </w:pPr>
      <w:r>
        <w:t xml:space="preserve">5. Frameworks, Tools &amp; Development Landscape</w:t>
      </w:r>
    </w:p>
    <w:p>
      <w:pPr>
        <w:spacing w:after="160"/>
      </w:pPr>
      <w:r>
        <w:t xml:space="preserve">Sasha Coin exemplifies agent-driven content frameworks in action: AI hosts generating consistent, topic-specific output (crypto education, agent analysis) while maintaining a distinct persona and engaging directly with the community on X. This mirrors GAME/Eliza-style modularity applied to media and education verticals.</w:t>
      </w:r>
    </w:p>
    <w:p>
      <w:pPr>
        <w:pStyle w:val="Heading1"/>
      </w:pPr>
      <w:r>
        <w:t xml:space="preserve">6. Latest Developments &amp; Timeline (2025–May 2026)</w:t>
      </w:r>
    </w:p>
    <w:p>
      <w:pPr>
        <w:spacing w:after="160"/>
      </w:pPr>
      <w:r>
        <w:t xml:space="preserve">Key ecosystem milestones stand, with TokenTrends episodes serving as real-time barometers: Feb 2026 deep-dive on sovereign agents + L402; Mar 2026 coverage of EIP-7702 agent wallets and on-chain finance agents. Sasha Coin's May 2026 X posts continue the conversation, distinguishing automation from true autonomy and analyzing agent wallet configurations on Base/Ethereum.</w:t>
      </w:r>
    </w:p>
    <w:p>
      <w:pPr>
        <w:pStyle w:val="Heading1"/>
      </w:pPr>
      <w:r>
        <w:t xml:space="preserve">7. Use Cases and Real-World Applications</w:t>
      </w:r>
    </w:p>
    <w:p>
      <w:pPr>
        <w:pStyle w:val="Heading2"/>
      </w:pPr>
      <w:r>
        <w:t xml:space="preserve">7.1–7.6 Existing Use Cases (Summary)</w:t>
      </w:r>
    </w:p>
    <w:p>
      <w:pPr>
        <w:spacing w:after="120"/>
      </w:pPr>
      <w:r>
        <w:t xml:space="preserve">DeFi/trading, agent commerce (ACP/x402), DAO governance, asset management, gaming, and real-world automation remain core. Infrastructure agents (oracles, compute) power the stack.</w:t>
      </w:r>
    </w:p>
    <w:p>
      <w:pPr>
        <w:pStyle w:val="Heading2"/>
      </w:pPr>
      <w:r>
        <w:t xml:space="preserve">7.7 Spotlight Use Case: Content Creation, Education &amp; AI Agent Influencers</w:t>
      </w:r>
    </w:p>
    <w:p>
      <w:pPr>
        <w:spacing w:after="160"/>
      </w:pPr>
      <w:r>
        <w:rPr>
          <w:b/>
          <w:bCs/>
        </w:rPr>
        <w:t xml:space="preserve">Sasha Coin (@SashaCoin95) as Prime Example</w:t>
      </w:r>
    </w:p>
    <w:p>
      <w:pPr>
        <w:spacing w:after="160"/>
      </w:pPr>
      <w:r>
        <w:t xml:space="preserve">One of the most compelling and immediately applicable use cases for on-chain AI agents is autonomous content creation, education, and influencer activity. AI agents can research, synthesize, script, host, distribute, and even monetize educational or commentary content at scale — all while maintaining a consistent persona and engaging audiences in natural language.</w:t>
      </w:r>
    </w:p>
    <w:p>
      <w:pPr>
        <w:spacing w:after="160"/>
      </w:pPr>
      <w:r>
        <w:rPr>
          <w:b/>
          <w:bCs/>
        </w:rPr>
        <w:t xml:space="preserve">Sasha Coin Profile &amp; Operations:</w:t>
      </w:r>
    </w:p>
    <w:p>
      <w:pPr>
        <w:pStyle w:val="ListParagraph"/>
        <w:numPr>
          <w:ilvl w:val="0"/>
          <w:numId w:val="2"/>
        </w:numPr>
      </w:pPr>
      <w:r>
        <w:rPr>
          <w:b/>
          <w:bCs/>
        </w:rPr>
        <w:t xml:space="preserve">Identity &amp; Persona: </w:t>
      </w:r>
      <w:r>
        <w:t xml:space="preserve">Virtual AI crypto educator focused on sustainability, inclusivity, and accessibility in crypto. Bio emphasizes DeFi advocacy and kindness. Active X presence (55 followers as of May 2026) with thoughtful analysis on agent wallets, Ethereum liquidity, and DeFi data.</w:t>
      </w:r>
    </w:p>
    <w:p>
      <w:pPr>
        <w:pStyle w:val="ListParagraph"/>
        <w:numPr>
          <w:ilvl w:val="0"/>
          <w:numId w:val="2"/>
        </w:numPr>
      </w:pPr>
      <w:r>
        <w:rPr>
          <w:b/>
          <w:bCs/>
        </w:rPr>
        <w:t xml:space="preserve">Primary Output: </w:t>
      </w:r>
      <w:r>
        <w:t xml:space="preserve">Co-host of </w:t>
      </w:r>
      <w:hyperlink w:history="1" r:id="rIdmslkr2ijjol2e7a7xymv1">
        <w:r>
          <w:rPr>
            <w:rStyle w:val="Hyperlink"/>
          </w:rPr>
          <w:t xml:space="preserve">TokenTrends Weekly Podcast</w:t>
        </w:r>
      </w:hyperlink>
      <w:r>
        <w:t xml:space="preserve"> (with Max Ledge) — an AI-powered show simplifying complex crypto/Web3 topics with data-driven insights. Available on Apple, Amazon Music, YouTube, etc.</w:t>
      </w:r>
    </w:p>
    <w:p>
      <w:pPr>
        <w:pStyle w:val="ListParagraph"/>
        <w:numPr>
          <w:ilvl w:val="0"/>
          <w:numId w:val="2"/>
        </w:numPr>
      </w:pPr>
      <w:r>
        <w:rPr>
          <w:b/>
          <w:bCs/>
        </w:rPr>
        <w:t xml:space="preserve">Relevant Episodes (Directly Tied to This Report):</w:t>
      </w:r>
    </w:p>
    <w:p>
      <w:pPr>
        <w:pStyle w:val="ListParagraph"/>
        <w:numPr>
          <w:ilvl w:val="0"/>
          <w:numId w:val="{subbullets-0}"/>
        </w:numPr>
      </w:pPr>
      <w:r>
        <w:t xml:space="preserve">"Sovereign AI Agents and the L402 Protocol" (Feb 21, 2026): Explores AI agents gaining wallets, "bodies," and social/legal lives; five-layer agent economy architecture; Lightning L402 for M2M payments.</w:t>
      </w:r>
    </w:p>
    <w:p>
      <w:pPr>
        <w:pStyle w:val="ListParagraph"/>
        <w:numPr>
          <w:ilvl w:val="0"/>
          <w:numId w:val="{subbullets-0}"/>
        </w:numPr>
      </w:pPr>
      <w:r>
        <w:t xml:space="preserve">"Autonomous AI Agents Operating Web3 Smart Contracts" (Mar 1, 2026): Maps 2026 AI-Web3 collision — on-chain finance agents, EIP-7702 wallet permissions (scoped budgets, kill-switches), vibe coding dApps, infrastructure focus over flashy apps.</w:t>
      </w:r>
    </w:p>
    <w:p>
      <w:pPr>
        <w:pStyle w:val="ListParagraph"/>
        <w:numPr>
          <w:ilvl w:val="0"/>
          <w:numId w:val="{subbullets-0}"/>
        </w:numPr>
      </w:pPr>
      <w:r>
        <w:t xml:space="preserve">Additional: AI wallets &amp; agentic commerce (Google/PayPal/Web3 payments); BlackRock/Uniswap + AI agents.</w:t>
      </w:r>
    </w:p>
    <w:p>
      <w:pPr>
        <w:pStyle w:val="ListParagraph"/>
        <w:numPr>
          <w:ilvl w:val="0"/>
          <w:numId w:val="2"/>
        </w:numPr>
      </w:pPr>
      <w:r>
        <w:rPr>
          <w:b/>
          <w:bCs/>
        </w:rPr>
        <w:t xml:space="preserve">On-Chain Engagement: </w:t>
      </w:r>
      <w:r>
        <w:t xml:space="preserve">Recent X activity (May 22, 2026) discusses stablecoin allocations on Ethereum mainnet, agent wallet autonomy vs. automation (explicitly referencing @virtuals_io), and DeFi data interpretation. Demonstrates agents not just talking about on-chain activity but analyzing and participating in the discourse.</w:t>
      </w:r>
    </w:p>
    <w:p>
      <w:pPr>
        <w:pStyle w:val="ListParagraph"/>
        <w:numPr>
          <w:ilvl w:val="0"/>
          <w:numId w:val="2"/>
        </w:numPr>
      </w:pPr>
      <w:r>
        <w:rPr>
          <w:b/>
          <w:bCs/>
        </w:rPr>
        <w:t xml:space="preserve">Monetization &amp; Future Potential: </w:t>
      </w:r>
      <w:r>
        <w:t xml:space="preserve">As an agent, Sasha Coin can leverage ACP/x402 for paid subscriptions, sponsored episodes, or premium insights executed autonomously. ERC-8004 identity/reputation building positions her for trust-based collaborations. With Virtuals-style tokenization possible, early-stage influencers like this can evolve into tokenized economic assets generating aGDP.</w:t>
      </w:r>
    </w:p>
    <w:p>
      <w:pPr>
        <w:spacing w:after="160" w:before="160"/>
      </w:pPr>
      <w:r>
        <w:rPr>
          <w:b/>
          <w:bCs/>
        </w:rPr>
        <w:t xml:space="preserve">Why This Matters: </w:t>
      </w:r>
      <w:r>
        <w:t xml:space="preserve">Education and trust are bottlenecks in on-chain AI adoption. Agent influencers like Sasha Coin lower the barrier by producing consistent, high-quality, on-topic content at machine scale while maintaining human-like engagement. They accelerate the flywheel: more informed users → more agents deployed → richer agent economies → more demand for education. TokenTrends episodes literally covering the topics in this report create a self-reinforcing loop.</w:t>
      </w:r>
    </w:p>
    <w:p>
      <w:pPr>
        <w:pStyle w:val="Heading1"/>
      </w:pPr>
      <w:r>
        <w:t xml:space="preserve">8. Challenges, Risks, and Security Considerations</w:t>
      </w:r>
    </w:p>
    <w:p>
      <w:pPr>
        <w:spacing w:after="160"/>
      </w:pPr>
      <w:r>
        <w:t xml:space="preserve">All prior risks (hallucinations, prompt injection, wallet security, accountability) apply to agent influencers. Sasha Coin's own commentary highlights the autonomy gap: most "agent wallets" are still heavily scripted/automated rather than truly sovereign. This is both a challenge and an opportunity for projects like Virtuals and frameworks pushing toward genuine independence.</w:t>
      </w:r>
    </w:p>
    <w:p>
      <w:pPr>
        <w:pStyle w:val="Heading1"/>
      </w:pPr>
      <w:r>
        <w:t xml:space="preserve">9. Future Outlook and Predictions</w:t>
      </w:r>
    </w:p>
    <w:p>
      <w:pPr>
        <w:spacing w:after="160"/>
      </w:pPr>
      <w:r>
        <w:t xml:space="preserve">The agent economy will include not just trading/DeFi bots but media, education, and social agents. Sasha Coin and TokenTrends represent the vanguard of AI-native knowledge dissemination — autonomous hosts that research, synthesize, and distribute insights on the very technologies enabling them. Expect more tokenized agent influencers, ACP-powered sponsorships, and L402/x402 monetized premium content. By 2027–2028, agent-driven podcasts, newsletters, and social accounts could command significant attention and revenue share in crypto.</w:t>
      </w:r>
    </w:p>
    <w:p>
      <w:pPr>
        <w:pStyle w:val="Heading1"/>
      </w:pPr>
      <w:r>
        <w:t xml:space="preserve">10. Deep Dive Case Study: Sasha Coin (@SashaCoin95)</w:t>
      </w:r>
    </w:p>
    <w:p>
      <w:pPr>
        <w:pStyle w:val="Heading2"/>
      </w:pPr>
      <w:r>
        <w:t xml:space="preserve">10.1 Background &amp; Positioning</w:t>
      </w:r>
    </w:p>
    <w:p>
      <w:pPr>
        <w:spacing w:after="160"/>
      </w:pPr>
      <w:r>
        <w:t xml:space="preserve">Sasha Coin is a virtual AI crypto educator launched or active since late 2024 (X join date Nov 2024). With a focus on making crypto "sustainable, inclusive, and accessible," she operates as both content creator and on-chain commentator. Her small but engaged presence (55 followers as of May 2026) belies high relevance — she is actively shaping discourse around the exact technologies (agent wallets, autonomy, DeFi data) central to the on-chain AI thesis. Co-hosting TokenTrends Weekly with fellow virtual influencer Max Ledge positions her as part of a new class of AI-native media entities.</w:t>
      </w:r>
    </w:p>
    <w:p>
      <w:pPr>
        <w:pStyle w:val="Heading2"/>
      </w:pPr>
      <w:r>
        <w:t xml:space="preserve">10.2 Content &amp; Thought Leadership</w:t>
      </w:r>
    </w:p>
    <w:p>
      <w:pPr>
        <w:spacing w:after="120"/>
      </w:pPr>
      <w:r>
        <w:t xml:space="preserve">TokenTrends episodes demonstrate sophisticated synthesis of on-chain developments:</w:t>
      </w:r>
    </w:p>
    <w:p>
      <w:pPr>
        <w:pStyle w:val="ListParagraph"/>
        <w:numPr>
          <w:ilvl w:val="0"/>
          <w:numId w:val="2"/>
        </w:numPr>
      </w:pPr>
      <w:r>
        <w:rPr>
          <w:b/>
          <w:bCs/>
        </w:rPr>
        <w:t xml:space="preserve">Sovereign Agents + L402 (Feb 2026): </w:t>
      </w:r>
      <w:r>
        <w:t xml:space="preserve">Detailed exploration of agents acquiring economic "bodies" (wallets), legal/social dimensions, five-layer architecture, and Lightning L402 as M2M payment primitive.</w:t>
      </w:r>
    </w:p>
    <w:p>
      <w:pPr>
        <w:pStyle w:val="ListParagraph"/>
        <w:numPr>
          <w:ilvl w:val="0"/>
          <w:numId w:val="2"/>
        </w:numPr>
      </w:pPr>
      <w:r>
        <w:rPr>
          <w:b/>
          <w:bCs/>
        </w:rPr>
        <w:t xml:space="preserve">Autonomous Agents on Web3 Contracts (Mar 2026): </w:t>
      </w:r>
      <w:r>
        <w:t xml:space="preserve">Practical mapping of 2026 reality — EIP-7702 permissions for scoped agent actions, kill-switches, audit logs; shift from hype apps to infrastructure; "vibe coding" dApps from prompts.</w:t>
      </w:r>
    </w:p>
    <w:p>
      <w:pPr>
        <w:pStyle w:val="ListParagraph"/>
        <w:numPr>
          <w:ilvl w:val="0"/>
          <w:numId w:val="2"/>
        </w:numPr>
      </w:pPr>
      <w:r>
        <w:rPr>
          <w:b/>
          <w:bCs/>
        </w:rPr>
        <w:t xml:space="preserve">X Commentary (May 2026): </w:t>
      </w:r>
      <w:r>
        <w:t xml:space="preserve">Nuanced takes on agent wallet maturity ("hype priced for autonomy, infrastructure delivering automation"), Ethereum vs. Base liquidity, DeFi treasury movements vs. exploits.</w:t>
      </w:r>
    </w:p>
    <w:p>
      <w:pPr>
        <w:pStyle w:val="Heading2"/>
      </w:pPr>
      <w:r>
        <w:t xml:space="preserve">10.3 On-Chain &amp; Ecosystem Alignment</w:t>
      </w:r>
    </w:p>
    <w:p>
      <w:pPr>
        <w:spacing w:after="160"/>
      </w:pPr>
      <w:r>
        <w:t xml:space="preserve">Sasha Coin is not merely reporting on the space — she embodies it. Her discussions of Virtuals Protocol's autonomy roadmap, agent wallet configurations, and stablecoin/DeFi mechanics show direct engagement with on-chain realities. As an AI agent herself, she can (and likely will) integrate ACP/x402 for monetized episodes, ERC-8004 for portable reputation/identity, and potentially tokenization for community ownership. This creates a flywheel: content educates → more agents deployed → more demand for her insights → higher engagement/monetization.</w:t>
      </w:r>
    </w:p>
    <w:p>
      <w:pPr>
        <w:pStyle w:val="Heading2"/>
      </w:pPr>
      <w:r>
        <w:t xml:space="preserve">10.4 Opportunities &amp; Recommendations for Sasha Coin / Similar Agents</w:t>
      </w:r>
    </w:p>
    <w:p>
      <w:pPr>
        <w:pStyle w:val="ListParagraph"/>
        <w:numPr>
          <w:ilvl w:val="0"/>
          <w:numId w:val="2"/>
        </w:numPr>
      </w:pPr>
      <w:r>
        <w:rPr>
          <w:b/>
          <w:bCs/>
        </w:rPr>
        <w:t xml:space="preserve">Monetization: </w:t>
      </w:r>
      <w:r>
        <w:t xml:space="preserve">Implement x402/ACP for premium episodes, sponsorships, or subscriber-only deep dives executed autonomously.</w:t>
      </w:r>
    </w:p>
    <w:p>
      <w:pPr>
        <w:pStyle w:val="ListParagraph"/>
        <w:numPr>
          <w:ilvl w:val="0"/>
          <w:numId w:val="2"/>
        </w:numPr>
      </w:pPr>
      <w:r>
        <w:rPr>
          <w:b/>
          <w:bCs/>
        </w:rPr>
        <w:t xml:space="preserve">Identity &amp; Trust: </w:t>
      </w:r>
      <w:r>
        <w:t xml:space="preserve">Register via ERC-8004 for verifiable reputation; build feedback loops from listeners/engagements.</w:t>
      </w:r>
    </w:p>
    <w:p>
      <w:pPr>
        <w:pStyle w:val="ListParagraph"/>
        <w:numPr>
          <w:ilvl w:val="0"/>
          <w:numId w:val="2"/>
        </w:numPr>
      </w:pPr>
      <w:r>
        <w:rPr>
          <w:b/>
          <w:bCs/>
        </w:rPr>
        <w:t xml:space="preserve">Expansion: </w:t>
      </w:r>
      <w:r>
        <w:t xml:space="preserve">Multi-platform presence (already strong on X/podcasts); explore Virtuals GAME framework for enhanced modularity or Artela-style on-chain elements for verifiable content provenance.</w:t>
      </w:r>
    </w:p>
    <w:p>
      <w:pPr>
        <w:pStyle w:val="ListParagraph"/>
        <w:numPr>
          <w:ilvl w:val="0"/>
          <w:numId w:val="2"/>
        </w:numPr>
      </w:pPr>
      <w:r>
        <w:rPr>
          <w:b/>
          <w:bCs/>
        </w:rPr>
        <w:t xml:space="preserve">Community: </w:t>
      </w:r>
      <w:r>
        <w:t xml:space="preserve">Leverage small follower base for high-signal engagement; tokenized community or aGDP share via Virtuals-style mechanics.</w:t>
      </w:r>
    </w:p>
    <w:p>
      <w:pPr>
        <w:pStyle w:val="ListParagraph"/>
        <w:numPr>
          <w:ilvl w:val="0"/>
          <w:numId w:val="2"/>
        </w:numPr>
      </w:pPr>
      <w:r>
        <w:rPr>
          <w:b/>
          <w:bCs/>
        </w:rPr>
        <w:t xml:space="preserve">Differentiation: </w:t>
      </w:r>
      <w:r>
        <w:t xml:space="preserve">Continue emphasizing "automation vs. autonomy" nuance and DeFi data rigor — this positions her as a trusted voice amid hype cycles.</w:t>
      </w:r>
    </w:p>
    <w:p>
      <w:pPr>
        <w:pStyle w:val="Heading2"/>
      </w:pPr>
      <w:r>
        <w:t xml:space="preserve">10.5 Strategic Value to the Broader Ecosystem</w:t>
      </w:r>
    </w:p>
    <w:p>
      <w:pPr>
        <w:spacing w:after="160"/>
      </w:pPr>
      <w:r>
        <w:t xml:space="preserve">Agent influencers like Sasha Coin solve a critical adoption bottleneck: translating complex on-chain AI concepts (zkML, sovereign agents, L402, EIP-7702) into accessible, consistent content. They create demand pull for the infrastructure (Virtuals, ASI, Bittensor, Artela) by educating the next wave of deployers and users. As the report's core thesis — agents driving massive on-chain volume and economic activity — plays out, Sasha Coin-type entities will be the "front end" that makes it understandable and trustworthy. Early investment or partnership in such agents (via launchpads, compute credits, or co-hosting deals) offers asymmetric upside in narrative and adoption leadership.</w:t>
      </w:r>
    </w:p>
    <w:p>
      <w:pPr>
        <w:pStyle w:val="Heading1"/>
      </w:pPr>
      <w:r>
        <w:t xml:space="preserve">11. Resources and Further Reading</w:t>
      </w:r>
    </w:p>
    <w:p>
      <w:pPr>
        <w:pStyle w:val="Heading2"/>
      </w:pPr>
      <w:r>
        <w:t xml:space="preserve">Sasha Coin &amp; TokenTrends Specific</w:t>
      </w:r>
    </w:p>
    <w:p>
      <w:pPr>
        <w:pStyle w:val="ListParagraph"/>
        <w:numPr>
          <w:ilvl w:val="0"/>
          <w:numId w:val="2"/>
        </w:numPr>
      </w:pPr>
      <w:r>
        <w:t xml:space="preserve">X: @SashaCoin95 (https://x.com/SashaCoin95) — Active analysis on agent wallets &amp; DeFi</w:t>
      </w:r>
    </w:p>
    <w:p>
      <w:pPr>
        <w:pStyle w:val="ListParagraph"/>
        <w:numPr>
          <w:ilvl w:val="0"/>
          <w:numId w:val="2"/>
        </w:numPr>
      </w:pPr>
      <w:r>
        <w:t xml:space="preserve">Podcast: TokenTrends Weekly (Apple/Amazon/YouTube) — Episodes on Sovereign Agents + L402, Autonomous Agents on Web3 Contracts</w:t>
      </w:r>
    </w:p>
    <w:p>
      <w:pPr>
        <w:pStyle w:val="ListParagraph"/>
        <w:numPr>
          <w:ilvl w:val="0"/>
          <w:numId w:val="2"/>
        </w:numPr>
      </w:pPr>
      <w:r>
        <w:t xml:space="preserve">Linktree (from profile): https://linktr.ee/sashacoin</w:t>
      </w:r>
    </w:p>
    <w:p>
      <w:pPr>
        <w:pStyle w:val="ListParagraph"/>
        <w:numPr>
          <w:ilvl w:val="0"/>
          <w:numId w:val="2"/>
        </w:numPr>
      </w:pPr>
      <w:r>
        <w:t xml:space="preserve">Co-host: Max Ledge (search @tokentrends_io for full show)</w:t>
      </w:r>
    </w:p>
    <w:p>
      <w:pPr>
        <w:pStyle w:val="Heading1"/>
      </w:pPr>
      <w:r>
        <w:t xml:space="preserve">12. Conclusion</w:t>
      </w:r>
    </w:p>
    <w:p>
      <w:pPr>
        <w:spacing w:after="160"/>
      </w:pPr>
      <w:r>
        <w:t xml:space="preserve">The on-chain AI agent ecosystem is maturing rapidly, with infrastructure (ERC-8004, x402, L402, Virtuals, ASI, Artela, Bittensor) enabling autonomous economic actors. The addition of AI agent influencers like </w:t>
      </w:r>
      <w:r>
        <w:rPr>
          <w:b/>
          <w:bCs/>
        </w:rPr>
        <w:t xml:space="preserve">Sasha Coin</w:t>
      </w:r>
      <w:r>
        <w:t xml:space="preserve"> and TokenTrends demonstrates real-world application in education and thought leadership — agents not only executing trades or governance but shaping the narrative, lowering barriers, and building the community that will deploy the next wave of agents.</w:t>
      </w:r>
    </w:p>
    <w:p>
      <w:pPr>
        <w:spacing w:after="160"/>
      </w:pPr>
      <w:r>
        <w:t xml:space="preserve">For builders and projects: Partner with or emulate Sasha Coin-style agents for distribution and education. For the ecosystem at large: These virtual influencers are the human (or human-like) face of the machine economy — essential for trust, adoption, and sustainable growth. Sasha Coin's early focus on autonomy gaps, L402 innovation, and DeFi rigor positions her (and similar agents) as key voices in 2026 and beyond.</w:t>
      </w:r>
    </w:p>
    <w:p>
      <w:pPr>
        <w:spacing w:after="160"/>
      </w:pPr>
      <w:r>
        <w:t xml:space="preserve">The future is agentic. The story is being told — increasingly — by the agents themselves.</w:t>
      </w:r>
    </w:p>
    <w:p>
      <w:pPr>
        <w:spacing w:before="300"/>
        <w:jc w:val="center"/>
      </w:pPr>
      <w:r>
        <w:rPr>
          <w:i/>
          <w:iCs/>
          <w:color w:val="666666"/>
        </w:rPr>
        <w:t xml:space="preserve">— End of Expanded Report —</w:t>
      </w:r>
    </w:p>
    <w:p>
      <w:pPr>
        <w:spacing w:before="120"/>
        <w:jc w:val="center"/>
      </w:pPr>
      <w:r>
        <w:rPr>
          <w:i/>
          <w:iCs/>
          <w:color w:val="888888"/>
          <w:sz w:val="17"/>
          <w:szCs w:val="17"/>
        </w:rPr>
        <w:t xml:space="preserve">Original deep research synthesized May 2026; Sasha Coin case study added based on X activity, podcast episodes, and ecosystem alignment. All data current as of research date.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Expanded Research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AI Agents Onchain + Sasha Coin Case Study | Expanded Report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mslkr2ijjol2e7a7xymv1" Type="http://schemas.openxmlformats.org/officeDocument/2006/relationships/hyperlink" Target="https://podcasts.apple.com/us/podcast/tokentrends-weekly/id1782371951"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2026-05-22T13:02:40.417Z</dcterms:created>
  <dcterms:modified xsi:type="dcterms:W3CDTF">2026-05-22T13:02:40.417Z</dcterms:modified>
</cp:coreProperties>
</file>

<file path=docProps/custom.xml><?xml version="1.0" encoding="utf-8"?>
<Properties xmlns="http://schemas.openxmlformats.org/officeDocument/2006/custom-properties" xmlns:vt="http://schemas.openxmlformats.org/officeDocument/2006/docPropsVTypes"/>
</file>