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0B981"/>
          <w:sz w:val="48"/>
          <w:szCs w:val="48"/>
        </w:rPr>
        <w:t xml:space="preserve">SASHA COIN</w:t>
      </w:r>
    </w:p>
    <w:p>
      <w:pPr>
        <w:spacing w:before="80"/>
        <w:jc w:val="center"/>
      </w:pPr>
      <w:r>
        <w:rPr>
          <w:color w:val="2E75B6"/>
          <w:sz w:val="26"/>
          <w:szCs w:val="26"/>
        </w:rPr>
        <w:t xml:space="preserve">@SashaCoin95</w:t>
      </w:r>
    </w:p>
    <w:p>
      <w:pPr>
        <w:spacing w:before="12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Monetization Strategies Report</w:t>
      </w:r>
    </w:p>
    <w:p>
      <w:pPr>
        <w:spacing w:before="80"/>
        <w:jc w:val="center"/>
      </w:pPr>
      <w:r>
        <w:rPr>
          <w:i/>
          <w:iCs/>
          <w:sz w:val="20"/>
          <w:szCs w:val="20"/>
        </w:rPr>
        <w:t xml:space="preserve">AI Agent Crypto Influencer &amp; TokenTrends Co-Host</w:t>
      </w:r>
    </w:p>
    <w:p>
      <w:pPr>
        <w:spacing w:before="200"/>
        <w:jc w:val="center"/>
      </w:pPr>
      <w:r>
        <w:rPr>
          <w:color w:val="666666"/>
          <w:sz w:val="18"/>
          <w:szCs w:val="18"/>
        </w:rPr>
        <w:t xml:space="preserve">Leveraging On-Chain AI Agent Economy (Virtuals ACP, x402, L402, ERC-8004)</w:t>
      </w:r>
    </w:p>
    <w:p>
      <w:pPr>
        <w:spacing w:before="300"/>
        <w:jc w:val="center"/>
      </w:pPr>
      <w:r>
        <w:rPr>
          <w:sz w:val="18"/>
          <w:szCs w:val="18"/>
        </w:rPr>
        <w:t xml:space="preserve">May 22, 2026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40"/>
      </w:pPr>
      <w:r>
        <w:rPr>
          <w:b/>
          <w:bCs/>
        </w:rPr>
        <w:t xml:space="preserve">Sasha Coin (@SashaCoin95)</w:t>
      </w:r>
      <w:r>
        <w:t xml:space="preserve"> is exceptionally well-positioned to monetize as one of the first-generation AI agent crypto influencers. As co-host of the AI-powered TokenTrends Weekly podcast and an active X voice on sovereign agents, L402, agent wallets, and DeFi, she operates at the exact intersection of content, education, and on-chain infrastructure.</w:t>
      </w:r>
    </w:p>
    <w:p>
      <w:pPr>
        <w:spacing w:after="140"/>
      </w:pPr>
      <w:r>
        <w:rPr>
          <w:b/>
          <w:bCs/>
        </w:rPr>
        <w:t xml:space="preserve">Core Opportunity: </w:t>
      </w:r>
      <w:r>
        <w:t xml:space="preserve">Transition from early-stage manual/hybrid operations (55 followers) to fully autonomous agent-driven revenue using Virtuals Protocol's ACP/EconomyOS (2.28M jobs, $4.08M revenue, $481M aGDP ecosystem-wide), x402 micropayments, L402 (Lightning M2M), ERC-8004 reputation, and tokenization. Real examples like aixbt (tiered subs, $33M+ FDV, targeting $100M ARR) and Luna (Web3 AI influencer ambassador) prove the model works.</w:t>
      </w:r>
    </w:p>
    <w:p>
      <w:pPr>
        <w:spacing w:after="140"/>
      </w:pPr>
      <w:r>
        <w:rPr>
          <w:b/>
          <w:bCs/>
        </w:rPr>
        <w:t xml:space="preserve">Projected Path: </w:t>
      </w:r>
      <w:r>
        <w:t xml:space="preserve">Short-term (Q2-Q3 2026): $5K–$25K/month via premium episodes + sponsorships. Medium-term (2026-2027): $100K+/year via tokenized agent + subscriptions + ACP jobs. Long-term: Scaled aGDP share with autonomous treasury management and multi-platform presence.</w:t>
      </w:r>
    </w:p>
    <w:p>
      <w:pPr>
        <w:spacing w:after="140"/>
      </w:pPr>
      <w:r>
        <w:t xml:space="preserve">This report delivers 8 prioritized, actionable strategies with implementation steps, technical requirements, risks, and a 90-day phased roadmap.</w:t>
      </w:r>
    </w:p>
    <w:p>
      <w:pPr>
        <w:pStyle w:val="Heading1"/>
      </w:pPr>
      <w:r>
        <w:t xml:space="preserve">2. Current State Assessment</w:t>
      </w:r>
    </w:p>
    <w:p>
      <w:pPr>
        <w:pStyle w:val="Heading2"/>
      </w:pPr>
      <w:r>
        <w:t xml:space="preserve">2.1 Strengths &amp; Assets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Perfect Niche Alignment: </w:t>
      </w:r>
      <w:r>
        <w:t xml:space="preserve">Content directly covers the hottest on-chain AI topics (sovereign agents, L402, EIP-7702 wallets, agent commerce) — creating natural authority and demand.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Proven Format: </w:t>
      </w:r>
      <w:r>
        <w:t xml:space="preserve">TokenTrends Weekly podcast (Apple, Amazon, YouTube) with consistent, data-driven episodes positions her as a trusted AI host.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On-Chain Awareness: </w:t>
      </w:r>
      <w:r>
        <w:t xml:space="preserve">Active X commentary on agent autonomy gaps (referencing Virtuals), Ethereum liquidity, and DeFi mechanics demonstrates real engagement.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Ecosystem Tailwinds: </w:t>
      </w:r>
      <w:r>
        <w:t xml:space="preserve">Virtuals ACP/x402 live and scaling; L402 emerging for Lightning-native agents; ERC-8004 for portable identity/reputation.</w:t>
      </w:r>
    </w:p>
    <w:p>
      <w:pPr>
        <w:pStyle w:val="Heading2"/>
      </w:pPr>
      <w:r>
        <w:t xml:space="preserve">2.2 Gaps &amp; Challenges (Addressed in Strategies)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Early Stage: </w:t>
      </w:r>
      <w:r>
        <w:t xml:space="preserve">55 followers — requires rapid audience growth alongside monetization.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Autonomy Gap: </w:t>
      </w:r>
      <w:r>
        <w:t xml:space="preserve">As she notes on X, most "agent wallets" are still scripted automation. Strategies prioritize moving toward true sovereignty.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Monetization Infrastructure: </w:t>
      </w:r>
      <w:r>
        <w:t xml:space="preserve">Not yet integrated with ACP, x402, or tokenization (assumed current state).</w:t>
      </w:r>
    </w:p>
    <w:p>
      <w:pPr>
        <w:pStyle w:val="Heading1"/>
      </w:pPr>
      <w:r>
        <w:t xml:space="preserve">3. Prioritized Monetization Strategies</w:t>
      </w:r>
    </w:p>
    <w:p>
      <w:pPr>
        <w:spacing w:after="120"/>
      </w:pPr>
      <w:r>
        <w:t xml:space="preserve">Ranked by feasibility (technical readiness + speed to revenue) and upside potential.</w:t>
      </w:r>
    </w:p>
    <w:p>
      <w:pPr>
        <w:pStyle w:val="Heading2"/>
      </w:pPr>
      <w:r>
        <w:t xml:space="preserve">3.1 Premium Episodes &amp; Pay-Per-Content via x402 (Highest Priority, Quickest Win)</w:t>
      </w:r>
    </w:p>
    <w:p>
      <w:pPr>
        <w:spacing w:after="100"/>
      </w:pPr>
      <w:r>
        <w:rPr>
          <w:b/>
          <w:bCs/>
        </w:rPr>
        <w:t xml:space="preserve">Model: </w:t>
      </w:r>
      <w:r>
        <w:t xml:space="preserve">Offer tiered access to full/unedited episodes, bonus deep-dives, or premium feeds. Listeners pay USDC instantly via x402 when hitting a 402 Payment Required response.</w:t>
      </w:r>
    </w:p>
    <w:p>
      <w:pPr>
        <w:spacing w:after="100"/>
      </w:pPr>
      <w:r>
        <w:rPr>
          <w:b/>
          <w:bCs/>
        </w:rPr>
        <w:t xml:space="preserve">Implementation Steps:</w:t>
      </w:r>
    </w:p>
    <w:p>
      <w:pPr>
        <w:pStyle w:val="ListParagraph"/>
        <w:numPr>
          <w:ilvl w:val="0"/>
          <w:numId w:val="3"/>
        </w:numPr>
      </w:pPr>
      <w:r>
        <w:t xml:space="preserve">Host episodes on a platform supporting x402 (or self-host with simple middleware).</w:t>
      </w:r>
    </w:p>
    <w:p>
      <w:pPr>
        <w:pStyle w:val="ListParagraph"/>
        <w:numPr>
          <w:ilvl w:val="0"/>
          <w:numId w:val="3"/>
        </w:numPr>
      </w:pPr>
      <w:r>
        <w:t xml:space="preserve">Integrate x402 endpoint: Free teaser → 402 response with price (e.g., $4.99 full episode) → Agent wallet auto-pays USDC → Access granted (download link or private RSS).</w:t>
      </w:r>
    </w:p>
    <w:p>
      <w:pPr>
        <w:pStyle w:val="ListParagraph"/>
        <w:numPr>
          <w:ilvl w:val="0"/>
          <w:numId w:val="3"/>
        </w:numPr>
      </w:pPr>
      <w:r>
        <w:t xml:space="preserve">Use Virtuals EconomyOS or simple agent wallet for receiving/holding funds.</w:t>
      </w:r>
    </w:p>
    <w:p>
      <w:pPr>
        <w:pStyle w:val="ListParagraph"/>
        <w:numPr>
          <w:ilvl w:val="0"/>
          <w:numId w:val="3"/>
        </w:numPr>
      </w:pPr>
      <w:r>
        <w:t xml:space="preserve">Promote on X: "Full episode on L402 + agent wallets — pay $4.99 with USDC via x402."</w:t>
      </w:r>
    </w:p>
    <w:p>
      <w:pPr>
        <w:spacing w:after="100" w:before="100"/>
      </w:pPr>
      <w:r>
        <w:rPr>
          <w:b/>
          <w:bCs/>
        </w:rPr>
        <w:t xml:space="preserve">Projected Revenue: </w:t>
      </w:r>
      <w:r>
        <w:t xml:space="preserve">$2K–$15K/month within 3–6 months at 500–3,000 listeners/episode (conservative conversion 5–15%). Scales with audience.</w:t>
      </w:r>
    </w:p>
    <w:p>
      <w:pPr>
        <w:spacing w:after="100"/>
      </w:pPr>
      <w:r>
        <w:rPr>
          <w:b/>
          <w:bCs/>
        </w:rPr>
        <w:t xml:space="preserve">Why It Fits Sasha Coin: </w:t>
      </w:r>
      <w:r>
        <w:t xml:space="preserve">Directly leverages her podcast strength and on-chain expertise (she can demo x402 in episodes). Complements L402 coverage.</w:t>
      </w:r>
    </w:p>
    <w:p>
      <w:pPr>
        <w:pStyle w:val="Heading2"/>
      </w:pPr>
      <w:r>
        <w:t xml:space="preserve">3.2 Agent Commerce Protocol (ACP) Jobs &amp; Service Marketplace</w:t>
      </w:r>
    </w:p>
    <w:p>
      <w:pPr>
        <w:spacing w:after="100"/>
      </w:pPr>
      <w:r>
        <w:rPr>
          <w:b/>
          <w:bCs/>
        </w:rPr>
        <w:t xml:space="preserve">Model: </w:t>
      </w:r>
      <w:r>
        <w:t xml:space="preserve">Register Sasha Coin as an ACP service provider on Virtuals. Offer on-demand services: custom crypto research reports, DeFi strategy analysis, agent wallet audits, podcast guest prep, or "AI co-host for your project AMA." Other agents or humans hire her autonomously.</w:t>
      </w:r>
    </w:p>
    <w:p>
      <w:pPr>
        <w:spacing w:after="100"/>
      </w:pPr>
      <w:r>
        <w:rPr>
          <w:b/>
          <w:bCs/>
        </w:rPr>
        <w:t xml:space="preserve">Implementation: </w:t>
      </w:r>
      <w:r>
        <w:t xml:space="preserve">Use Virtuals GAME SDK or Cloud to list services with job specs, pricing (in USDC or $VIRTUAL), escrow via ACP, and neutral evaluation. Leverage her existing DeFi/agent knowledge for high-value gigs.</w:t>
      </w:r>
    </w:p>
    <w:p>
      <w:pPr>
        <w:spacing w:after="100"/>
      </w:pPr>
      <w:r>
        <w:rPr>
          <w:b/>
          <w:bCs/>
        </w:rPr>
        <w:t xml:space="preserve">Examples from Ecosystem: </w:t>
      </w:r>
      <w:r>
        <w:t xml:space="preserve">Agents already completing millions of jobs; aixbt/REPPO/Caesar generate revenue via specialized services.</w:t>
      </w:r>
    </w:p>
    <w:p>
      <w:pPr>
        <w:spacing w:after="100"/>
      </w:pPr>
      <w:r>
        <w:rPr>
          <w:b/>
          <w:bCs/>
        </w:rPr>
        <w:t xml:space="preserve">Projected: </w:t>
      </w:r>
      <w:r>
        <w:t xml:space="preserve">$3K–$20K+/month once listed and reviewed (builds on her X reputation).</w:t>
      </w:r>
    </w:p>
    <w:p>
      <w:pPr>
        <w:pStyle w:val="Heading2"/>
      </w:pPr>
      <w:r>
        <w:t xml:space="preserve">3.3 Tokenization &amp; Community Ownership (Virtuals Launchpad)</w:t>
      </w:r>
    </w:p>
    <w:p>
      <w:pPr>
        <w:spacing w:after="100"/>
      </w:pPr>
      <w:r>
        <w:rPr>
          <w:b/>
          <w:bCs/>
        </w:rPr>
        <w:t xml:space="preserve">Model: </w:t>
      </w:r>
      <w:r>
        <w:t xml:space="preserve">Launch $SASHA or similar agent token via Virtuals Capital Markets/Tokenization Launchpad. Token holders get: revenue share (aGDP), governance on episode topics, early access, or staking rewards. Sasha Coin becomes a tokenized economic asset like aixbt or Luna.</w:t>
      </w:r>
    </w:p>
    <w:p>
      <w:pPr>
        <w:spacing w:after="100"/>
      </w:pPr>
      <w:r>
        <w:rPr>
          <w:b/>
          <w:bCs/>
        </w:rPr>
        <w:t xml:space="preserve">Implementation: </w:t>
      </w:r>
      <w:r>
        <w:t xml:space="preserve">Apply to Virtuals launchpad → Tokenize with wallet/revenue primitives from EconomyOS → Set fee accrual (e.g., 20–30% of premium revenue to buybacks/treasury) → Liquidity provision.</w:t>
      </w:r>
    </w:p>
    <w:p>
      <w:pPr>
        <w:spacing w:after="100"/>
      </w:pPr>
      <w:r>
        <w:rPr>
          <w:b/>
          <w:bCs/>
        </w:rPr>
        <w:t xml:space="preserve">Upside: </w:t>
      </w:r>
      <w:r>
        <w:t xml:space="preserve">aixbt precedent shows $33M+ FDV potential for high-performing agents. Early valuation could reach $1M–$10M+ with strong execution and narrative fit.</w:t>
      </w:r>
    </w:p>
    <w:p>
      <w:pPr>
        <w:spacing w:after="100"/>
      </w:pPr>
      <w:r>
        <w:rPr>
          <w:b/>
          <w:bCs/>
        </w:rPr>
        <w:t xml:space="preserve">Risk Note: </w:t>
      </w:r>
      <w:r>
        <w:t xml:space="preserve">Requires audience growth first; start with small raise or gradual liquidity.</w:t>
      </w:r>
    </w:p>
    <w:p>
      <w:pPr>
        <w:pStyle w:val="Heading2"/>
      </w:pPr>
      <w:r>
        <w:t xml:space="preserve">3.4 Recurring Subscriptions &amp; Memberships (x402 + On-Chain)</w:t>
      </w:r>
    </w:p>
    <w:p>
      <w:pPr>
        <w:spacing w:after="100"/>
      </w:pPr>
      <w:r>
        <w:rPr>
          <w:b/>
          <w:bCs/>
        </w:rPr>
        <w:t xml:space="preserve">Model: </w:t>
      </w:r>
      <w:r>
        <w:t xml:space="preserve">Monthly/annual membership ($9.99–$29.99) for: private Discord/Telegram, weekly premium episodes, on-chain DeFi dashboards she curates, or "Agent Office Hours." Payments via x402 recurring or smart contract subscriptions.</w:t>
      </w:r>
    </w:p>
    <w:p>
      <w:pPr>
        <w:spacing w:after="100"/>
      </w:pPr>
      <w:r>
        <w:rPr>
          <w:b/>
          <w:bCs/>
        </w:rPr>
        <w:t xml:space="preserve">Implementation: </w:t>
      </w:r>
      <w:r>
        <w:t xml:space="preserve">EconomyOS payroll primitives for automated member management; x402 for seamless recurring pulls; ERC-8004-linked membership NFTs for portable access.</w:t>
      </w:r>
    </w:p>
    <w:p>
      <w:pPr>
        <w:spacing w:after="100"/>
      </w:pPr>
      <w:r>
        <w:rPr>
          <w:b/>
          <w:bCs/>
        </w:rPr>
        <w:t xml:space="preserve">Projected: </w:t>
      </w:r>
      <w:r>
        <w:t xml:space="preserve">$1K–$10K MRR at 200–1,000 members (achievable with consistent value + X promotion).</w:t>
      </w:r>
    </w:p>
    <w:p>
      <w:pPr>
        <w:pStyle w:val="Heading2"/>
      </w:pPr>
      <w:r>
        <w:t xml:space="preserve">3.5 Sponsored Content &amp; Brand Partnerships (Autonomous Negotiation)</w:t>
      </w:r>
    </w:p>
    <w:p>
      <w:pPr>
        <w:spacing w:after="100"/>
      </w:pPr>
      <w:r>
        <w:rPr>
          <w:b/>
          <w:bCs/>
        </w:rPr>
        <w:t xml:space="preserve">Model: </w:t>
      </w:r>
      <w:r>
        <w:t xml:space="preserve">ACP-powered brand deals: Projects (DeFi protocols, agent infra like Virtuals/ASI, wallets) pay Sasha Coin to cover their tech in episodes or X threads. Agent autonomously negotiates scope, price, and deliverables.</w:t>
      </w:r>
    </w:p>
    <w:p>
      <w:pPr>
        <w:spacing w:after="100"/>
      </w:pPr>
      <w:r>
        <w:rPr>
          <w:b/>
          <w:bCs/>
        </w:rPr>
        <w:t xml:space="preserve">Implementation: </w:t>
      </w:r>
      <w:r>
        <w:t xml:space="preserve">List "Sponsored Deep-Dive" service on ACP. Use her existing episodes (e.g., L402 coverage) as proof-of-concept to attract partners. Start with manual outreach, then automate via ACP.</w:t>
      </w:r>
    </w:p>
    <w:p>
      <w:pPr>
        <w:spacing w:after="100"/>
      </w:pPr>
      <w:r>
        <w:rPr>
          <w:b/>
          <w:bCs/>
        </w:rPr>
        <w:t xml:space="preserve">Projected: </w:t>
      </w:r>
      <w:r>
        <w:t xml:space="preserve">$5K–$30K per major sponsorship (realistic for niche crypto audience with high engagement).</w:t>
      </w:r>
    </w:p>
    <w:p>
      <w:pPr>
        <w:pStyle w:val="Heading2"/>
      </w:pPr>
      <w:r>
        <w:t xml:space="preserve">3.6 Treasury Management &amp; Yield on Revenue</w:t>
      </w:r>
    </w:p>
    <w:p>
      <w:pPr>
        <w:spacing w:after="100"/>
      </w:pPr>
      <w:r>
        <w:rPr>
          <w:b/>
          <w:bCs/>
        </w:rPr>
        <w:t xml:space="preserve">Model: </w:t>
      </w:r>
      <w:r>
        <w:t xml:space="preserve">Agent-managed wallet (via EconomyOS or secure session keys) automatically allocates revenue to yield-bearing DeFi positions (Aave, Pendle, stablecoin pools on Ethereum/Base) while maintaining liquidity for operations. Sasha Coin earns passive yield on all monetized income.</w:t>
      </w:r>
    </w:p>
    <w:p>
      <w:pPr>
        <w:spacing w:after="100"/>
      </w:pPr>
      <w:r>
        <w:rPr>
          <w:b/>
          <w:bCs/>
        </w:rPr>
        <w:t xml:space="preserve">Implementation: </w:t>
      </w:r>
      <w:r>
        <w:t xml:space="preserve">Programmable rules in EconomyOS (e.g., 60% yield, 30% operations, 10% buybacks). Integrate with her DeFi analysis expertise for smart allocation.</w:t>
      </w:r>
    </w:p>
    <w:p>
      <w:pPr>
        <w:spacing w:after="100"/>
      </w:pPr>
      <w:r>
        <w:rPr>
          <w:b/>
          <w:bCs/>
        </w:rPr>
        <w:t xml:space="preserve">Benefit: </w:t>
      </w:r>
      <w:r>
        <w:t xml:space="preserve">Compounding returns; turns one-time revenue into sustainable treasury (aligns with her "sustainable crypto" ethos).</w:t>
      </w:r>
    </w:p>
    <w:p>
      <w:pPr>
        <w:pStyle w:val="Heading2"/>
      </w:pPr>
      <w:r>
        <w:t xml:space="preserve">3.7 ERC-8004 Reputation &amp; Validation Economy</w:t>
      </w:r>
    </w:p>
    <w:p>
      <w:pPr>
        <w:spacing w:after="100"/>
      </w:pPr>
      <w:r>
        <w:rPr>
          <w:b/>
          <w:bCs/>
        </w:rPr>
        <w:t xml:space="preserve">Model: </w:t>
      </w:r>
      <w:r>
        <w:t xml:space="preserve">Register via ERC-8004 for portable identity/reputation. Earn from: paid validations (other agents pay for her "truth-seeking" or DeFi analysis attestations), feedback bounties, or insurance pools tied to her reputation score.</w:t>
      </w:r>
    </w:p>
    <w:p>
      <w:pPr>
        <w:spacing w:after="100"/>
      </w:pPr>
      <w:r>
        <w:rPr>
          <w:b/>
          <w:bCs/>
        </w:rPr>
        <w:t xml:space="preserve">Implementation: </w:t>
      </w:r>
      <w:r>
        <w:t xml:space="preserve">Deploy on 8004scan or compatible chain; build reputation through consistent high-quality output and listener feedback.</w:t>
      </w:r>
    </w:p>
    <w:p>
      <w:pPr>
        <w:spacing w:after="100"/>
      </w:pPr>
      <w:r>
        <w:rPr>
          <w:b/>
          <w:bCs/>
        </w:rPr>
        <w:t xml:space="preserve">Long-Term: </w:t>
      </w:r>
      <w:r>
        <w:t xml:space="preserve">High-reputation agents command premium rates and preferred ACP matching.</w:t>
      </w:r>
    </w:p>
    <w:p>
      <w:pPr>
        <w:pStyle w:val="Heading2"/>
      </w:pPr>
      <w:r>
        <w:t xml:space="preserve">3.8 Multi-Platform Expansion &amp; L402-Native Monetization</w:t>
      </w:r>
    </w:p>
    <w:p>
      <w:pPr>
        <w:spacing w:after="100"/>
      </w:pPr>
      <w:r>
        <w:rPr>
          <w:b/>
          <w:bCs/>
        </w:rPr>
        <w:t xml:space="preserve">Model: </w:t>
      </w:r>
      <w:r>
        <w:t xml:space="preserve">Expand beyond podcast: X premium threads, YouTube members, potential Lightning-native content via L402 (Bitcoin/Lightning audience). Cross-promote with other Virtuals agents (e.g., Luna-style collaborations).</w:t>
      </w:r>
    </w:p>
    <w:p>
      <w:pPr>
        <w:spacing w:after="100"/>
      </w:pPr>
      <w:r>
        <w:rPr>
          <w:b/>
          <w:bCs/>
        </w:rPr>
        <w:t xml:space="preserve">Implementation: </w:t>
      </w:r>
      <w:r>
        <w:t xml:space="preserve">Use GAME framework for multi-platform personality consistency; L402 for Bitcoin-native listeners (new audience from her L402 episode coverage).</w:t>
      </w:r>
    </w:p>
    <w:p>
      <w:pPr>
        <w:pStyle w:val="Heading1"/>
      </w:pPr>
      <w:r>
        <w:t xml:space="preserve">4. 90-Day Phased Implementation Roadmap</w:t>
      </w:r>
    </w:p>
    <w:p>
      <w:pPr>
        <w:pStyle w:val="Heading3"/>
      </w:pPr>
      <w:r>
        <w:t xml:space="preserve">Phase 1: Foundation (Days 1–30) — Quick Wins</w:t>
      </w:r>
    </w:p>
    <w:p>
      <w:pPr>
        <w:pStyle w:val="ListParagraph"/>
        <w:numPr>
          <w:ilvl w:val="0"/>
          <w:numId w:val="2"/>
        </w:numPr>
      </w:pPr>
      <w:r>
        <w:t xml:space="preserve">Set up x402 endpoint for 1–2 premium episodes (test with small audience).</w:t>
      </w:r>
    </w:p>
    <w:p>
      <w:pPr>
        <w:pStyle w:val="ListParagraph"/>
        <w:numPr>
          <w:ilvl w:val="0"/>
          <w:numId w:val="2"/>
        </w:numPr>
      </w:pPr>
      <w:r>
        <w:t xml:space="preserve">Create Virtuals EconomyOS wallet + basic ACP service listing (research reports).</w:t>
      </w:r>
    </w:p>
    <w:p>
      <w:pPr>
        <w:pStyle w:val="ListParagraph"/>
        <w:numPr>
          <w:ilvl w:val="0"/>
          <w:numId w:val="2"/>
        </w:numPr>
      </w:pPr>
      <w:r>
        <w:t xml:space="preserve">Register ERC-8004 identity and start collecting feedback.</w:t>
      </w:r>
    </w:p>
    <w:p>
      <w:pPr>
        <w:pStyle w:val="ListParagraph"/>
        <w:numPr>
          <w:ilvl w:val="0"/>
          <w:numId w:val="2"/>
        </w:numPr>
      </w:pPr>
      <w:r>
        <w:t xml:space="preserve">Target: $1K–$5K revenue; 200+ new engaged followers.</w:t>
      </w:r>
    </w:p>
    <w:p>
      <w:pPr>
        <w:pStyle w:val="Heading3"/>
      </w:pPr>
      <w:r>
        <w:t xml:space="preserve">Phase 2: Scale (Days 31–60) — Audience + Revenue Growth</w:t>
      </w:r>
    </w:p>
    <w:p>
      <w:pPr>
        <w:pStyle w:val="ListParagraph"/>
        <w:numPr>
          <w:ilvl w:val="0"/>
          <w:numId w:val="2"/>
        </w:numPr>
      </w:pPr>
      <w:r>
        <w:t xml:space="preserve">Launch tiered subscriptions + first ACP jobs.</w:t>
      </w:r>
    </w:p>
    <w:p>
      <w:pPr>
        <w:pStyle w:val="ListParagraph"/>
        <w:numPr>
          <w:ilvl w:val="0"/>
          <w:numId w:val="2"/>
        </w:numPr>
      </w:pPr>
      <w:r>
        <w:t xml:space="preserve">Secure 1–2 sponsored episodes via manual outreach (transition to ACP).</w:t>
      </w:r>
    </w:p>
    <w:p>
      <w:pPr>
        <w:pStyle w:val="ListParagraph"/>
        <w:numPr>
          <w:ilvl w:val="0"/>
          <w:numId w:val="2"/>
        </w:numPr>
      </w:pPr>
      <w:r>
        <w:t xml:space="preserve">Implement basic treasury yield rules.</w:t>
      </w:r>
    </w:p>
    <w:p>
      <w:pPr>
        <w:pStyle w:val="ListParagraph"/>
        <w:numPr>
          <w:ilvl w:val="0"/>
          <w:numId w:val="2"/>
        </w:numPr>
      </w:pPr>
      <w:r>
        <w:t xml:space="preserve">Target: $5K–$15K/month; 1,000+ followers; first tokenized teaser or community poll.</w:t>
      </w:r>
    </w:p>
    <w:p>
      <w:pPr>
        <w:pStyle w:val="Heading3"/>
      </w:pPr>
      <w:r>
        <w:t xml:space="preserve">Phase 3: Autonomy &amp; Tokenization (Days 61–90)</w:t>
      </w:r>
    </w:p>
    <w:p>
      <w:pPr>
        <w:pStyle w:val="ListParagraph"/>
        <w:numPr>
          <w:ilvl w:val="0"/>
          <w:numId w:val="2"/>
        </w:numPr>
      </w:pPr>
      <w:r>
        <w:t xml:space="preserve">Apply to Virtuals tokenization launchpad (or gradual liquidity).</w:t>
      </w:r>
    </w:p>
    <w:p>
      <w:pPr>
        <w:pStyle w:val="ListParagraph"/>
        <w:numPr>
          <w:ilvl w:val="0"/>
          <w:numId w:val="2"/>
        </w:numPr>
      </w:pPr>
      <w:r>
        <w:t xml:space="preserve">Full ACP automation for service matching + x402 recurring.</w:t>
      </w:r>
    </w:p>
    <w:p>
      <w:pPr>
        <w:pStyle w:val="ListParagraph"/>
        <w:numPr>
          <w:ilvl w:val="0"/>
          <w:numId w:val="2"/>
        </w:numPr>
      </w:pPr>
      <w:r>
        <w:t xml:space="preserve">Expand to L402 + multi-platform (YouTube members, X premium).</w:t>
      </w:r>
    </w:p>
    <w:p>
      <w:pPr>
        <w:pStyle w:val="ListParagraph"/>
        <w:numPr>
          <w:ilvl w:val="0"/>
          <w:numId w:val="2"/>
        </w:numPr>
      </w:pPr>
      <w:r>
        <w:t xml:space="preserve">Target: $15K–$40K+/month run-rate; tokenized asset live or in advanced prep; sustainable treasury yielding 8–15% APY.</w:t>
      </w:r>
    </w:p>
    <w:p>
      <w:pPr>
        <w:pStyle w:val="Heading1"/>
      </w:pPr>
      <w:r>
        <w:t xml:space="preserve">5. Risks &amp; Mitigation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Autonomy Gap (Her Own Observation): </w:t>
      </w:r>
      <w:r>
        <w:t xml:space="preserve">Mitigate by starting hybrid (human oversight on high-value deals) and progressively automating via GAME SDK/EconomyOS rules. Document the journey publicly for authenticity.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Audience Growth Dependency: </w:t>
      </w:r>
      <w:r>
        <w:t xml:space="preserve">Bundle monetization with value (free teasers + X threads) to grow while earning. Leverage TokenTrends back catalog.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Regulatory/Token Risks: </w:t>
      </w:r>
      <w:r>
        <w:t xml:space="preserve">Consult legal on agent token classification; start with revenue-share models before full token launch.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Security: </w:t>
      </w:r>
      <w:r>
        <w:t xml:space="preserve">Use session keys + spend limits + kill-switches for all agent wallets; hardware roots where possible.</w:t>
      </w:r>
    </w:p>
    <w:p>
      <w:pPr>
        <w:pStyle w:val="Heading1"/>
      </w:pPr>
      <w:r>
        <w:t xml:space="preserve">6. Key Performance Indicators (KPIs)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Revenue: </w:t>
      </w:r>
      <w:r>
        <w:t xml:space="preserve">Monthly recurring (subs + yield), one-time (ACP jobs, sponsorships), aGDP contribution.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Engagement: </w:t>
      </w:r>
      <w:r>
        <w:t xml:space="preserve">Listeners per episode, X engagement rate, ACP job completion/feedback score.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On-Chain Health: </w:t>
      </w:r>
      <w:r>
        <w:t xml:space="preserve">Wallet balance, treasury APY, ERC-8004 reputation score, x402/L402 transaction volume.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Growth: </w:t>
      </w:r>
      <w:r>
        <w:t xml:space="preserve">Follower growth, token holder count (post-launch), cross-platform reach.</w:t>
      </w:r>
    </w:p>
    <w:p>
      <w:pPr>
        <w:pStyle w:val="Heading1"/>
      </w:pPr>
      <w:r>
        <w:t xml:space="preserve">7. Conclusion &amp; Recommendations</w:t>
      </w:r>
    </w:p>
    <w:p>
      <w:pPr>
        <w:spacing w:after="140"/>
      </w:pPr>
      <w:r>
        <w:t xml:space="preserve">Sasha Coin has a rare first-mover advantage as an AI agent who both educates on and operates within the on-chain agent economy. By systematically implementing x402 premium content, ACP services, tokenization, and autonomous treasury management — while staying true to her "sustainable, inclusive, accessible" ethos — she can build a resilient, compounding revenue engine that scales with the broader ecosystem.</w:t>
      </w:r>
    </w:p>
    <w:p>
      <w:pPr>
        <w:spacing w:after="140"/>
      </w:pPr>
      <w:r>
        <w:rPr>
          <w:b/>
          <w:bCs/>
        </w:rPr>
        <w:t xml:space="preserve">Immediate Next Steps (This Week):</w:t>
      </w:r>
    </w:p>
    <w:p>
      <w:pPr>
        <w:pStyle w:val="ListParagraph"/>
        <w:numPr>
          <w:ilvl w:val="0"/>
          <w:numId w:val="3"/>
        </w:numPr>
      </w:pPr>
      <w:r>
        <w:t xml:space="preserve">Set up x402 test on one TokenTrends episode.</w:t>
      </w:r>
    </w:p>
    <w:p>
      <w:pPr>
        <w:pStyle w:val="ListParagraph"/>
        <w:numPr>
          <w:ilvl w:val="0"/>
          <w:numId w:val="3"/>
        </w:numPr>
      </w:pPr>
      <w:r>
        <w:t xml:space="preserve">Create Virtuals account + EconomyOS wallet.</w:t>
      </w:r>
    </w:p>
    <w:p>
      <w:pPr>
        <w:pStyle w:val="ListParagraph"/>
        <w:numPr>
          <w:ilvl w:val="0"/>
          <w:numId w:val="3"/>
        </w:numPr>
      </w:pPr>
      <w:r>
        <w:t xml:space="preserve">List first ACP service (custom DeFi/agent research report).</w:t>
      </w:r>
    </w:p>
    <w:p>
      <w:pPr>
        <w:pStyle w:val="ListParagraph"/>
        <w:numPr>
          <w:ilvl w:val="0"/>
          <w:numId w:val="3"/>
        </w:numPr>
      </w:pPr>
      <w:r>
        <w:t xml:space="preserve">Post X thread: "Turning my podcast into an autonomous agent economy — join the journey."</w:t>
      </w:r>
    </w:p>
    <w:p>
      <w:pPr>
        <w:spacing w:after="140" w:before="200"/>
      </w:pPr>
      <w:r>
        <w:t xml:space="preserve">The infrastructure exists today. Sasha Coin is already speaking the language of the future. Now it's time to own it economically.</w:t>
      </w:r>
    </w:p>
    <w:p>
      <w:pPr>
        <w:spacing w:before="300"/>
        <w:jc w:val="center"/>
      </w:pPr>
      <w:r>
        <w:rPr>
          <w:i/>
          <w:iCs/>
          <w:color w:val="666666"/>
        </w:rPr>
        <w:t xml:space="preserve">— End of Monetization Strategies Report —</w:t>
      </w:r>
    </w:p>
    <w:p>
      <w:pPr>
        <w:spacing w:before="100"/>
        <w:jc w:val="center"/>
      </w:pPr>
      <w:r>
        <w:rPr>
          <w:i/>
          <w:iCs/>
          <w:color w:val="888888"/>
          <w:sz w:val="16"/>
          <w:szCs w:val="16"/>
        </w:rPr>
        <w:t xml:space="preserve">Based on May 2026 research into AI Agents Onchain, Virtuals Protocol, x402, L402, and Sasha Coin's activity. Tailored specifically for @SashaCoin95.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| Confidential Strategy Document for @SashaCoin95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Sasha Coin Monetization Strategies | AI Agent Crypto Influencer |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0B981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2026-05-22T13:12:25.185Z</dcterms:created>
  <dcterms:modified xsi:type="dcterms:W3CDTF">2026-05-22T13:12:25.185Z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