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:rsidR="00CA1EE8" w:rsidRPr="00690DFD" w:rsidRDefault="00CA1EE8" w:rsidP="00CA1EE8">
      <w:pPr>
        <w:jc w:val="center"/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pStyle w:val="Bezriadkovania"/>
        <w:rPr>
          <w:sz w:val="32"/>
        </w:rPr>
      </w:pPr>
    </w:p>
    <w:p w:rsidR="00CA1EE8" w:rsidRPr="00690DFD" w:rsidRDefault="008715CA" w:rsidP="00CA1EE8">
      <w:pPr>
        <w:pStyle w:val="Bezriadkovania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:rsidR="00CA1EE8" w:rsidRPr="00690DFD" w:rsidRDefault="00CA1EE8" w:rsidP="00CA1EE8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Jakub </w:t>
      </w:r>
      <w:proofErr w:type="spellStart"/>
      <w:r w:rsidRPr="00690DFD">
        <w:rPr>
          <w:sz w:val="28"/>
          <w:szCs w:val="28"/>
        </w:rPr>
        <w:t>Chlup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Matúš </w:t>
      </w:r>
      <w:proofErr w:type="spellStart"/>
      <w:r w:rsidRPr="00690DFD">
        <w:rPr>
          <w:sz w:val="28"/>
          <w:szCs w:val="28"/>
        </w:rPr>
        <w:t>Kalužák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Adam </w:t>
      </w:r>
      <w:proofErr w:type="spellStart"/>
      <w:r w:rsidRPr="00690DFD">
        <w:rPr>
          <w:sz w:val="28"/>
          <w:szCs w:val="28"/>
        </w:rPr>
        <w:t>Šabík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CA1EE8" w:rsidRPr="00690DFD" w:rsidRDefault="008715CA" w:rsidP="00EA2912">
      <w:pPr>
        <w:pStyle w:val="Bezriadkovania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:rsidR="00EA2912" w:rsidRPr="00690DFD" w:rsidRDefault="00EA2912" w:rsidP="00EA2912">
      <w:pPr>
        <w:pStyle w:val="Bezriadkovania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:rsidR="000D2ED3" w:rsidRDefault="00112C4A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112C4A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112C4A">
        <w:rPr>
          <w:b w:val="0"/>
          <w:sz w:val="40"/>
          <w:szCs w:val="36"/>
        </w:rPr>
        <w:fldChar w:fldCharType="separate"/>
      </w:r>
      <w:r w:rsidR="000D2ED3">
        <w:rPr>
          <w:noProof/>
        </w:rPr>
        <w:t>1</w:t>
      </w:r>
      <w:r w:rsidR="000D2ED3"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0D2ED3">
        <w:rPr>
          <w:noProof/>
        </w:rPr>
        <w:t>Úvod</w:t>
      </w:r>
      <w:r w:rsidR="000D2ED3">
        <w:rPr>
          <w:noProof/>
        </w:rPr>
        <w:tab/>
      </w:r>
      <w:r>
        <w:rPr>
          <w:noProof/>
        </w:rPr>
        <w:fldChar w:fldCharType="begin"/>
      </w:r>
      <w:r w:rsidR="000D2ED3">
        <w:rPr>
          <w:noProof/>
        </w:rPr>
        <w:instrText xml:space="preserve"> PAGEREF _Toc275630946 \h </w:instrText>
      </w:r>
      <w:r>
        <w:rPr>
          <w:noProof/>
        </w:rPr>
      </w:r>
      <w:r>
        <w:rPr>
          <w:noProof/>
        </w:rPr>
        <w:fldChar w:fldCharType="separate"/>
      </w:r>
      <w:r w:rsidR="000D2ED3">
        <w:rPr>
          <w:noProof/>
        </w:rPr>
        <w:t>3</w:t>
      </w:r>
      <w:r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Role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Žiaci/študenti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Učitelia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_Toc275630950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Administrátor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_Toc275630951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Diagramy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_Toc275630952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Entitno-relačný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_Toc275630953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Use-case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_Toc275630954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6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Stavový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_Toc275630955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7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Používateľské</w:t>
      </w:r>
      <w:r w:rsidRPr="00345E4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_Toc275630956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žiakov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učiteľov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administrátora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9</w:t>
      </w:r>
      <w:r w:rsidR="00112C4A">
        <w:rPr>
          <w:noProof/>
        </w:rPr>
        <w:fldChar w:fldCharType="end"/>
      </w:r>
    </w:p>
    <w:p w:rsidR="00EA2912" w:rsidRPr="00690DFD" w:rsidRDefault="00112C4A" w:rsidP="00EA2912">
      <w:pPr>
        <w:pStyle w:val="Bezriadkovania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:rsidR="00EA2912" w:rsidRPr="00690DFD" w:rsidRDefault="00EA2912" w:rsidP="000E47F8">
      <w:pPr>
        <w:pStyle w:val="Nadpis1"/>
      </w:pPr>
      <w:bookmarkStart w:id="0" w:name="_Toc275630946"/>
      <w:r w:rsidRPr="00690DFD">
        <w:lastRenderedPageBreak/>
        <w:t>Úvod</w:t>
      </w:r>
      <w:bookmarkEnd w:id="0"/>
    </w:p>
    <w:p w:rsidR="008715CA" w:rsidRPr="00690DFD" w:rsidRDefault="008715CA" w:rsidP="008715CA">
      <w:pPr>
        <w:pStyle w:val="Normlnywebov"/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Cieľom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tohto je dokumentu je analýza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prostredníctvom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diagramov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prezentovať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funkcionality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štruktúrovaný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nasledujúcich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kapitol: </w:t>
      </w:r>
    </w:p>
    <w:p w:rsidR="008715CA" w:rsidRPr="00690DFD" w:rsidRDefault="00690DFD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–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analýzu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tak, ako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špecifikovaní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v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kategorizáciu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podľa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používateľských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práv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na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prístup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k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konkrétne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diagramy, menovite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entitno-relačný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zobrazené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entity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vzťahy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medzi nimi,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use-case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stavový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možné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vidieť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stavy, 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môže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nachádzať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rovnako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rozhranie – obsahuje popis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grafické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(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obrazové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)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</w:t>
      </w:r>
    </w:p>
    <w:p w:rsidR="008715CA" w:rsidRPr="00690DFD" w:rsidRDefault="008715CA" w:rsidP="008715CA"/>
    <w:p w:rsidR="00EA2912" w:rsidRPr="00690DFD" w:rsidRDefault="00EA2912" w:rsidP="00EA2912">
      <w:pPr>
        <w:pStyle w:val="Bezriadkovania"/>
        <w:rPr>
          <w:rFonts w:ascii="Times New Roman" w:hAnsi="Times New Roman" w:cs="Times New Roman"/>
          <w:lang w:eastAsia="sk-SK"/>
        </w:rPr>
      </w:pPr>
    </w:p>
    <w:p w:rsidR="004033C6" w:rsidRPr="00690DFD" w:rsidRDefault="004033C6" w:rsidP="00EA2912">
      <w:pPr>
        <w:pStyle w:val="Bezriadkovania"/>
        <w:rPr>
          <w:rFonts w:ascii="Times New Roman" w:hAnsi="Times New Roman" w:cs="Times New Roman"/>
        </w:rPr>
      </w:pPr>
    </w:p>
    <w:p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:rsidR="00EA2912" w:rsidRPr="00690DFD" w:rsidRDefault="00895EE9" w:rsidP="000E47F8">
      <w:pPr>
        <w:pStyle w:val="Nadpis1"/>
      </w:pPr>
      <w:bookmarkStart w:id="1" w:name="_Toc275630947"/>
      <w:r w:rsidRPr="00690DFD">
        <w:lastRenderedPageBreak/>
        <w:t>Analýza používateľov</w:t>
      </w:r>
      <w:bookmarkEnd w:id="1"/>
    </w:p>
    <w:p w:rsidR="004033C6" w:rsidRPr="00690DFD" w:rsidRDefault="00895EE9" w:rsidP="000E47F8">
      <w:pPr>
        <w:pStyle w:val="Nadpis2"/>
      </w:pPr>
      <w:bookmarkStart w:id="2" w:name="_Toc275630948"/>
      <w:r w:rsidRPr="00690DFD">
        <w:t>Role používateľov</w:t>
      </w:r>
      <w:bookmarkEnd w:id="2"/>
    </w:p>
    <w:p w:rsidR="00FD05CB" w:rsidRPr="00690DFD" w:rsidRDefault="00895EE9" w:rsidP="004033C6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:rsidR="00895EE9" w:rsidRPr="00690DFD" w:rsidRDefault="00895EE9" w:rsidP="00895EE9">
      <w:pPr>
        <w:pStyle w:val="Bezriadkovania"/>
      </w:pPr>
    </w:p>
    <w:p w:rsidR="00FD05CB" w:rsidRPr="00690DFD" w:rsidRDefault="00895EE9" w:rsidP="00FD05CB">
      <w:pPr>
        <w:pStyle w:val="Nadpis2"/>
      </w:pPr>
      <w:bookmarkStart w:id="3" w:name="_Toc275630949"/>
      <w:r w:rsidRPr="00690DFD">
        <w:t>Žiaci/študenti</w:t>
      </w:r>
      <w:bookmarkEnd w:id="3"/>
    </w:p>
    <w:p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</w:t>
      </w:r>
      <w:r w:rsidR="000D2ED3">
        <w:rPr>
          <w:rFonts w:ascii="Times New Roman" w:hAnsi="Times New Roman" w:cs="Times New Roman"/>
        </w:rPr>
        <w:t>kľúč</w:t>
      </w:r>
      <w:r w:rsidRPr="00690DFD">
        <w:rPr>
          <w:rFonts w:ascii="Times New Roman" w:hAnsi="Times New Roman" w:cs="Times New Roman"/>
        </w:rPr>
        <w:t xml:space="preserve"> tejto skupiny, ktoré získajú od správcu skupiny – učiteľa. Následne môžu riešiť zadané úlohy, alebo </w:t>
      </w:r>
      <w:proofErr w:type="spellStart"/>
      <w:r w:rsidRPr="00690DFD">
        <w:rPr>
          <w:rFonts w:ascii="Times New Roman" w:hAnsi="Times New Roman" w:cs="Times New Roman"/>
        </w:rPr>
        <w:t>päťminutovky</w:t>
      </w:r>
      <w:proofErr w:type="spellEnd"/>
      <w:r w:rsidRPr="00690DFD">
        <w:rPr>
          <w:rFonts w:ascii="Times New Roman" w:hAnsi="Times New Roman" w:cs="Times New Roman"/>
        </w:rPr>
        <w:t xml:space="preserve">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</w:t>
      </w:r>
      <w:r w:rsidR="00FB2CB9">
        <w:rPr>
          <w:rFonts w:ascii="Times New Roman" w:hAnsi="Times New Roman" w:cs="Times New Roman"/>
        </w:rPr>
        <w:t xml:space="preserve">ch starých nevymazaných riešení. </w:t>
      </w:r>
      <w:r w:rsidR="00AB779F" w:rsidRPr="00690DFD">
        <w:rPr>
          <w:rFonts w:ascii="Times New Roman" w:hAnsi="Times New Roman" w:cs="Times New Roman"/>
        </w:rPr>
        <w:t>Nebudú mať právo na mazanie týchto úloh.</w:t>
      </w:r>
    </w:p>
    <w:p w:rsidR="00D87A15" w:rsidRPr="00690DFD" w:rsidRDefault="00AB779F" w:rsidP="00D87A15">
      <w:pPr>
        <w:pStyle w:val="Nadpis2"/>
      </w:pPr>
      <w:bookmarkStart w:id="4" w:name="_Toc275630950"/>
      <w:r w:rsidRPr="00690DFD">
        <w:t>Učitelia</w:t>
      </w:r>
      <w:bookmarkEnd w:id="4"/>
    </w:p>
    <w:p w:rsidR="00D87A15" w:rsidRPr="00690DFD" w:rsidRDefault="00AB779F" w:rsidP="00D87A15">
      <w:pPr>
        <w:pStyle w:val="Bezriadkovania"/>
      </w:pPr>
      <w:r w:rsidRPr="00690DFD">
        <w:rPr>
          <w:rFonts w:ascii="Times New Roman" w:hAnsi="Times New Roman" w:cs="Times New Roman"/>
        </w:rPr>
        <w:t xml:space="preserve">Učitelia sa registrujú. Po prihlásení budú mať práva na vytvorenie skupiny, ktorej musia nastaviť heslo. Ďalej majú práva na </w:t>
      </w:r>
      <w:r w:rsidR="00533943">
        <w:rPr>
          <w:rFonts w:ascii="Times New Roman" w:hAnsi="Times New Roman" w:cs="Times New Roman"/>
        </w:rPr>
        <w:t>vymazanie</w:t>
      </w:r>
      <w:r w:rsidRPr="00690DFD">
        <w:rPr>
          <w:rFonts w:ascii="Times New Roman" w:hAnsi="Times New Roman" w:cs="Times New Roman"/>
        </w:rPr>
        <w:t xml:space="preserve"> študentov z ich vytvorenej skupiny, môžu si pozrieť výsledky úloh/</w:t>
      </w:r>
      <w:proofErr w:type="spellStart"/>
      <w:r w:rsidRPr="00690DFD">
        <w:rPr>
          <w:rFonts w:ascii="Times New Roman" w:hAnsi="Times New Roman" w:cs="Times New Roman"/>
        </w:rPr>
        <w:t>päťminutoviek</w:t>
      </w:r>
      <w:proofErr w:type="spellEnd"/>
      <w:r w:rsidRPr="00690DFD">
        <w:rPr>
          <w:rFonts w:ascii="Times New Roman" w:hAnsi="Times New Roman" w:cs="Times New Roman"/>
        </w:rPr>
        <w:t xml:space="preserve"> jednotlivých žiakov. Budú mať dostupnú štatistiku celej skupiny (grafy úspešnosti). Majú práva na zrušenie celej skupiny.</w:t>
      </w:r>
    </w:p>
    <w:p w:rsidR="00D87A15" w:rsidRPr="00690DFD" w:rsidRDefault="00AB779F" w:rsidP="00D87A15">
      <w:pPr>
        <w:pStyle w:val="Nadpis2"/>
      </w:pPr>
      <w:bookmarkStart w:id="5" w:name="_Toc275630951"/>
      <w:r w:rsidRPr="00690DFD">
        <w:t>Administrátor</w:t>
      </w:r>
      <w:bookmarkEnd w:id="5"/>
    </w:p>
    <w:p w:rsidR="00D87A15" w:rsidRPr="00690DFD" w:rsidRDefault="00AB779F" w:rsidP="00D87A15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</w:t>
      </w:r>
      <w:r w:rsidR="00533943">
        <w:rPr>
          <w:rFonts w:ascii="Times New Roman" w:hAnsi="Times New Roman" w:cs="Times New Roman"/>
        </w:rPr>
        <w:t xml:space="preserve"> (s nimi aj ich skupiny, žiakov v skupinách a úlohy daných žiakov</w:t>
      </w:r>
      <w:bookmarkStart w:id="6" w:name="_GoBack"/>
      <w:bookmarkEnd w:id="6"/>
      <w:r w:rsidR="00533943">
        <w:rPr>
          <w:rFonts w:ascii="Times New Roman" w:hAnsi="Times New Roman" w:cs="Times New Roman"/>
        </w:rPr>
        <w:t>)</w:t>
      </w:r>
      <w:r w:rsidRPr="00690DFD">
        <w:rPr>
          <w:rFonts w:ascii="Times New Roman" w:hAnsi="Times New Roman" w:cs="Times New Roman"/>
        </w:rPr>
        <w:t>/učiteľov, môže vymazať vyriešené príklady staršie ako ním určený dátum.</w:t>
      </w:r>
    </w:p>
    <w:p w:rsidR="00DC0253" w:rsidRPr="00690DFD" w:rsidRDefault="00DC0253">
      <w:r w:rsidRPr="00690DFD">
        <w:rPr>
          <w:b/>
          <w:bCs/>
        </w:rPr>
        <w:br w:type="page"/>
      </w:r>
    </w:p>
    <w:p w:rsidR="00DC0253" w:rsidRPr="00690DFD" w:rsidRDefault="00C356D0" w:rsidP="000E47F8">
      <w:pPr>
        <w:pStyle w:val="Nadpis1"/>
      </w:pPr>
      <w:bookmarkStart w:id="7" w:name="_Toc275630952"/>
      <w:r w:rsidRPr="00690DFD">
        <w:lastRenderedPageBreak/>
        <w:t>Diagramy</w:t>
      </w:r>
      <w:bookmarkEnd w:id="7"/>
    </w:p>
    <w:p w:rsidR="00DC0253" w:rsidRPr="00690DFD" w:rsidRDefault="00C46617" w:rsidP="000E47F8">
      <w:pPr>
        <w:pStyle w:val="Nadpis2"/>
      </w:pPr>
      <w:bookmarkStart w:id="8" w:name="_Toc275630953"/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400685</wp:posOffset>
            </wp:positionV>
            <wp:extent cx="7146290" cy="4229100"/>
            <wp:effectExtent l="0" t="0" r="0" b="0"/>
            <wp:wrapSquare wrapText="bothSides"/>
            <wp:docPr id="4" name="Picture 4" descr="Untitled:Applications:MAMP:htdocs:TIS:dokumenty:diagramy:Entitno-relac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Applications:MAMP:htdocs:TIS:dokumenty:diagramy:Entitno-relacn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C6673" w:rsidRPr="00690DFD">
        <w:t>Entitno-relačný</w:t>
      </w:r>
      <w:proofErr w:type="spellEnd"/>
      <w:r w:rsidR="00C356D0" w:rsidRPr="00690DFD">
        <w:t xml:space="preserve"> diagram</w:t>
      </w:r>
      <w:bookmarkEnd w:id="8"/>
    </w:p>
    <w:p w:rsidR="006C6673" w:rsidRPr="00690DFD" w:rsidRDefault="006C6673" w:rsidP="006C6673">
      <w:r w:rsidRPr="00690DFD">
        <w:rPr>
          <w:b/>
          <w:bCs/>
        </w:rPr>
        <w:br w:type="page"/>
      </w:r>
    </w:p>
    <w:p w:rsidR="00602415" w:rsidRDefault="00C46617" w:rsidP="00312447">
      <w:pPr>
        <w:pStyle w:val="Nadpis2"/>
      </w:pPr>
      <w:bookmarkStart w:id="9" w:name="_Toc275630954"/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311785</wp:posOffset>
            </wp:positionV>
            <wp:extent cx="7166610" cy="8229600"/>
            <wp:effectExtent l="19050" t="0" r="0" b="0"/>
            <wp:wrapSquare wrapText="bothSides"/>
            <wp:docPr id="5" name="Picture 5" descr="Untitled:Applications:MAMP:htdocs:TIS:dokumenty:diagramy: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-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C6673" w:rsidRPr="00690DFD">
        <w:t>Use-case</w:t>
      </w:r>
      <w:proofErr w:type="spellEnd"/>
      <w:r w:rsidR="006C6673" w:rsidRPr="00690DFD">
        <w:t xml:space="preserve"> diagram</w:t>
      </w:r>
      <w:bookmarkEnd w:id="9"/>
    </w:p>
    <w:p w:rsidR="006C6673" w:rsidRDefault="006C6673" w:rsidP="00C46617">
      <w:pPr>
        <w:pStyle w:val="Nadpis2"/>
      </w:pPr>
      <w:bookmarkStart w:id="10" w:name="_Toc275630955"/>
      <w:r w:rsidRPr="00690DFD"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342900</wp:posOffset>
            </wp:positionV>
            <wp:extent cx="6727825" cy="8115300"/>
            <wp:effectExtent l="19050" t="0" r="0" b="0"/>
            <wp:wrapSquare wrapText="bothSides"/>
            <wp:docPr id="3" name="Picture 3" descr="Untitled:Applications:MAMP:htdocs:TIS:dokumenty:diagramy:stavov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Applications:MAMP:htdocs:TIS:dokumenty:diagramy:stavovy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DFD">
        <w:t>Stavový diagram</w:t>
      </w:r>
      <w:bookmarkEnd w:id="10"/>
    </w:p>
    <w:p w:rsidR="00602415" w:rsidRDefault="006C6673" w:rsidP="00860DCA">
      <w:pPr>
        <w:pStyle w:val="Nadpis1"/>
      </w:pPr>
      <w:bookmarkStart w:id="11" w:name="_Toc275630956"/>
      <w:proofErr w:type="spellStart"/>
      <w:r w:rsidRPr="00690DFD">
        <w:lastRenderedPageBreak/>
        <w:t>Používateľské</w:t>
      </w:r>
      <w:proofErr w:type="spellEnd"/>
      <w:r w:rsidRPr="00690DFD">
        <w:rPr>
          <w:rFonts w:ascii="Times New Roman" w:hAnsi="Times New Roman" w:cs="Times New Roman"/>
        </w:rPr>
        <w:t xml:space="preserve"> </w:t>
      </w:r>
      <w:r w:rsidRPr="00690DFD">
        <w:t>rozhranie</w:t>
      </w:r>
      <w:bookmarkEnd w:id="11"/>
    </w:p>
    <w:p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:rsidR="00860DCA" w:rsidRDefault="00860DCA" w:rsidP="000E47F8">
      <w:pPr>
        <w:pStyle w:val="Nadpis2"/>
      </w:pPr>
      <w:bookmarkStart w:id="12" w:name="_Toc275630957"/>
      <w:r w:rsidRPr="00107CFD">
        <w:rPr>
          <w:rStyle w:val="Nadpis2Char"/>
        </w:rPr>
        <w:t>Rozhranie pre žiako</w:t>
      </w:r>
      <w:r w:rsidR="00107CFD">
        <w:rPr>
          <w:rStyle w:val="Nadpis2Char"/>
        </w:rPr>
        <w:t>v</w:t>
      </w:r>
      <w:bookmarkEnd w:id="12"/>
    </w:p>
    <w:p w:rsidR="00860DCA" w:rsidRDefault="00860DCA" w:rsidP="000E47F8">
      <w:pPr>
        <w:pStyle w:val="Nadpis3"/>
      </w:pPr>
      <w:r w:rsidRPr="00AE3B7A">
        <w:rPr>
          <w:rStyle w:val="Nadpis4Char"/>
        </w:rPr>
        <w:t>Registráci</w:t>
      </w:r>
      <w:r w:rsidR="00AE3B7A">
        <w:rPr>
          <w:rStyle w:val="Nadpis4Char"/>
        </w:rPr>
        <w:t>a</w:t>
      </w:r>
    </w:p>
    <w:p w:rsidR="00860DCA" w:rsidRPr="009F49EF" w:rsidRDefault="00860DCA" w:rsidP="00E2281D">
      <w:pPr>
        <w:pStyle w:val="Bezriadkovania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:rsidR="00E2281D" w:rsidRDefault="00E2281D" w:rsidP="000E47F8">
      <w:pPr>
        <w:pStyle w:val="Nadpis3"/>
      </w:pPr>
      <w:r w:rsidRPr="00AE3B7A">
        <w:rPr>
          <w:rStyle w:val="Nadpis4Char"/>
        </w:rPr>
        <w:t>Po prihlásen</w:t>
      </w:r>
      <w:r w:rsidR="00AE3B7A">
        <w:rPr>
          <w:rStyle w:val="Nadpis4Char"/>
        </w:rPr>
        <w:t>í</w:t>
      </w:r>
    </w:p>
    <w:p w:rsidR="00187B31" w:rsidRDefault="00E2281D" w:rsidP="00407FE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:rsidR="00187B31" w:rsidRDefault="00407FE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 xml:space="preserve">Zadanú </w:t>
      </w:r>
      <w:r w:rsidR="00E2281D">
        <w:t>päť</w:t>
      </w:r>
      <w:r>
        <w:t>minútovku</w:t>
      </w:r>
    </w:p>
    <w:p w:rsid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:rsidR="00187B31" w:rsidRP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:rsidR="00860DCA" w:rsidRDefault="00187B31" w:rsidP="000E47F8">
      <w:pPr>
        <w:pStyle w:val="Nadpis3"/>
      </w:pPr>
      <w:r w:rsidRPr="00AE3B7A">
        <w:rPr>
          <w:rStyle w:val="Nadpis4Char"/>
        </w:rPr>
        <w:t>Riešenie päťminútovie</w:t>
      </w:r>
      <w:r w:rsidR="00AE3B7A">
        <w:rPr>
          <w:rStyle w:val="Nadpis4Char"/>
        </w:rPr>
        <w:t>k</w:t>
      </w:r>
    </w:p>
    <w:p w:rsidR="00187B31" w:rsidRDefault="00187B31" w:rsidP="00BA4C87">
      <w:pPr>
        <w:pStyle w:val="Odsekzoznamu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:rsidR="00BA4C87" w:rsidRDefault="00BA4C87" w:rsidP="000E47F8">
      <w:pPr>
        <w:pStyle w:val="Nadpis3"/>
      </w:pPr>
      <w:r w:rsidRPr="00AE3B7A">
        <w:rPr>
          <w:rStyle w:val="Nadpis4Char"/>
        </w:rPr>
        <w:t xml:space="preserve">Riešenie ľubovoľných </w:t>
      </w:r>
      <w:r w:rsidR="00407FE1">
        <w:rPr>
          <w:rStyle w:val="Nadpis4Char"/>
        </w:rPr>
        <w:t>príkladov</w:t>
      </w:r>
    </w:p>
    <w:p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proofErr w:type="spellStart"/>
      <w:r w:rsidR="001A5B9A">
        <w:t>obtiažnosti</w:t>
      </w:r>
      <w:proofErr w:type="spellEnd"/>
      <w:r w:rsidR="001A5B9A">
        <w:t xml:space="preserve">. Následne sa mu zobrazia vygenerované príklady, ktoré môže začať riešiť. Žiakovi je ku každému príkladu prístupná </w:t>
      </w:r>
      <w:proofErr w:type="spellStart"/>
      <w:r w:rsidR="001A5B9A">
        <w:t>nápoveda</w:t>
      </w:r>
      <w:proofErr w:type="spellEnd"/>
      <w:r w:rsidR="001A5B9A">
        <w:t>. Príklad si môže dať vyhodnotiť každý zvlášť, alebo všetky naraz.</w:t>
      </w:r>
    </w:p>
    <w:p w:rsidR="001A5B9A" w:rsidRDefault="001A5B9A" w:rsidP="000E47F8">
      <w:pPr>
        <w:pStyle w:val="Nadpis3"/>
      </w:pPr>
      <w:r w:rsidRPr="00AE3B7A">
        <w:rPr>
          <w:rStyle w:val="Nadpis4Char"/>
        </w:rPr>
        <w:t>Prehľad svojich riešen</w:t>
      </w:r>
      <w:r w:rsidR="00AE3B7A">
        <w:rPr>
          <w:rStyle w:val="Nadpis4Char"/>
        </w:rPr>
        <w:t>í</w:t>
      </w:r>
    </w:p>
    <w:p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</w:t>
      </w:r>
      <w:r w:rsidR="00407FE1">
        <w:t xml:space="preserve"> a taktiež dátum a čas ich riešenia</w:t>
      </w:r>
      <w:r>
        <w:t xml:space="preserve">. </w:t>
      </w:r>
      <w:r w:rsidR="00407FE1">
        <w:t>Ďalej</w:t>
      </w:r>
      <w:r>
        <w:t xml:space="preserve"> sa mu zobrazí celkový počet príkladov, ktoré mal dobre/zle.</w:t>
      </w:r>
    </w:p>
    <w:p w:rsidR="00CE223D" w:rsidRDefault="00AE3B7A" w:rsidP="000E47F8">
      <w:pPr>
        <w:pStyle w:val="Nadpis2"/>
      </w:pPr>
      <w:bookmarkStart w:id="13" w:name="_Toc275630958"/>
      <w:r w:rsidRPr="004965BA">
        <w:rPr>
          <w:rStyle w:val="Nadpis2Char"/>
        </w:rPr>
        <w:t xml:space="preserve">Rozhranie pre </w:t>
      </w:r>
      <w:r w:rsidR="00CE223D" w:rsidRPr="004965BA">
        <w:rPr>
          <w:rStyle w:val="Nadpis2Char"/>
        </w:rPr>
        <w:t>učiteľo</w:t>
      </w:r>
      <w:r w:rsidR="004965BA">
        <w:rPr>
          <w:rStyle w:val="Nadpis2Char"/>
        </w:rPr>
        <w:t>v</w:t>
      </w:r>
      <w:bookmarkEnd w:id="13"/>
    </w:p>
    <w:p w:rsidR="00CE223D" w:rsidRDefault="00CE223D" w:rsidP="000E47F8">
      <w:pPr>
        <w:pStyle w:val="Nadpis3"/>
      </w:pPr>
      <w:r w:rsidRPr="00AE3B7A">
        <w:rPr>
          <w:rStyle w:val="Nadpis4Char"/>
        </w:rPr>
        <w:t>Registráci</w:t>
      </w:r>
      <w:r>
        <w:rPr>
          <w:rStyle w:val="Nadpis4Char"/>
        </w:rPr>
        <w:t>a</w:t>
      </w:r>
    </w:p>
    <w:p w:rsidR="00CE223D" w:rsidRDefault="00CE223D" w:rsidP="00CE223D">
      <w:pPr>
        <w:pStyle w:val="Bezriadkovania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:rsidR="00CE223D" w:rsidRDefault="00CE223D" w:rsidP="000E47F8">
      <w:pPr>
        <w:pStyle w:val="Nadpis3"/>
      </w:pPr>
      <w:r>
        <w:rPr>
          <w:rStyle w:val="Nadpis4Char"/>
        </w:rPr>
        <w:t>Po prihlásení</w:t>
      </w:r>
    </w:p>
    <w:p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:rsidR="00CE223D" w:rsidRDefault="00CE223D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zadanie a spustenie päťminútovk</w:t>
      </w:r>
      <w:r w:rsidR="00407FE1">
        <w:t>y</w:t>
      </w:r>
    </w:p>
    <w:p w:rsidR="00CE223D" w:rsidRDefault="00507319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:rsidR="00507319" w:rsidRDefault="00507319" w:rsidP="00507319">
      <w:pPr>
        <w:pStyle w:val="Odsekzoznamu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:rsidR="00507319" w:rsidRDefault="00507319" w:rsidP="00407FE1">
      <w:pPr>
        <w:pStyle w:val="Nadpis3"/>
        <w:rPr>
          <w:rStyle w:val="Nadpis4Char"/>
        </w:rPr>
      </w:pPr>
      <w:r>
        <w:rPr>
          <w:rStyle w:val="Nadpis4Char"/>
        </w:rPr>
        <w:lastRenderedPageBreak/>
        <w:t>Zadávanie päťminútoviek</w:t>
      </w:r>
    </w:p>
    <w:p w:rsidR="00507319" w:rsidRDefault="00507319" w:rsidP="00507319">
      <w:pPr>
        <w:ind w:firstLine="708"/>
      </w:pPr>
      <w:r>
        <w:t xml:space="preserve">Učiteľ zadá počet a úroveň </w:t>
      </w:r>
      <w:proofErr w:type="spellStart"/>
      <w:r>
        <w:t>obtiažnosti</w:t>
      </w:r>
      <w:proofErr w:type="spellEnd"/>
      <w:r>
        <w:t xml:space="preserve">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Prehľad štatistík skupiny</w:t>
      </w:r>
    </w:p>
    <w:p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>celková štatistika danej skupiny v podobe grafov</w:t>
      </w:r>
      <w:r w:rsidR="00407FE1">
        <w:t xml:space="preserve"> a tabuliek</w:t>
      </w:r>
      <w:r w:rsidRPr="00DE08FD">
        <w:t xml:space="preserve">. </w:t>
      </w:r>
    </w:p>
    <w:p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:rsidR="00C50571" w:rsidRPr="00DE08FD" w:rsidRDefault="00407FE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úspešnosť (poradie) jednotlivých žiakom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Informácie o žiakovi</w:t>
      </w:r>
    </w:p>
    <w:p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:rsidR="00107CFD" w:rsidRDefault="00107CFD" w:rsidP="000E47F8">
      <w:pPr>
        <w:pStyle w:val="Nadpis2"/>
      </w:pPr>
      <w:bookmarkStart w:id="14" w:name="_Toc275630959"/>
      <w:r w:rsidRPr="004965BA">
        <w:rPr>
          <w:rStyle w:val="Nadpis2Char"/>
        </w:rPr>
        <w:t>Rozhranie pre administrátor</w:t>
      </w:r>
      <w:r w:rsidR="004965BA">
        <w:rPr>
          <w:rStyle w:val="Nadpis2Char"/>
        </w:rPr>
        <w:t>a</w:t>
      </w:r>
      <w:bookmarkEnd w:id="14"/>
    </w:p>
    <w:p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A1861"/>
    <w:multiLevelType w:val="multilevel"/>
    <w:tmpl w:val="0C6AB78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4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8"/>
  </w:num>
  <w:num w:numId="5">
    <w:abstractNumId w:val="24"/>
  </w:num>
  <w:num w:numId="6">
    <w:abstractNumId w:val="20"/>
  </w:num>
  <w:num w:numId="7">
    <w:abstractNumId w:val="18"/>
  </w:num>
  <w:num w:numId="8">
    <w:abstractNumId w:val="6"/>
  </w:num>
  <w:num w:numId="9">
    <w:abstractNumId w:val="10"/>
  </w:num>
  <w:num w:numId="10">
    <w:abstractNumId w:val="13"/>
  </w:num>
  <w:num w:numId="11">
    <w:abstractNumId w:val="26"/>
  </w:num>
  <w:num w:numId="12">
    <w:abstractNumId w:val="17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1"/>
  </w:num>
  <w:num w:numId="22">
    <w:abstractNumId w:val="25"/>
  </w:num>
  <w:num w:numId="23">
    <w:abstractNumId w:val="7"/>
  </w:num>
  <w:num w:numId="24">
    <w:abstractNumId w:val="12"/>
  </w:num>
  <w:num w:numId="25">
    <w:abstractNumId w:val="27"/>
  </w:num>
  <w:num w:numId="26">
    <w:abstractNumId w:val="5"/>
  </w:num>
  <w:num w:numId="27">
    <w:abstractNumId w:val="23"/>
  </w:num>
  <w:num w:numId="28">
    <w:abstractNumId w:val="1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0D2ED3"/>
    <w:rsid w:val="000E47F8"/>
    <w:rsid w:val="0010750B"/>
    <w:rsid w:val="00107CFD"/>
    <w:rsid w:val="00112C4A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12447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4B6B"/>
    <w:rsid w:val="003C5B3C"/>
    <w:rsid w:val="003E1862"/>
    <w:rsid w:val="003E69CE"/>
    <w:rsid w:val="004033C6"/>
    <w:rsid w:val="00407FE1"/>
    <w:rsid w:val="004115D9"/>
    <w:rsid w:val="00420F01"/>
    <w:rsid w:val="00421FF2"/>
    <w:rsid w:val="00440A28"/>
    <w:rsid w:val="00444A6E"/>
    <w:rsid w:val="0044729D"/>
    <w:rsid w:val="004476AD"/>
    <w:rsid w:val="004667FE"/>
    <w:rsid w:val="0048454D"/>
    <w:rsid w:val="00485356"/>
    <w:rsid w:val="004965BA"/>
    <w:rsid w:val="0049781D"/>
    <w:rsid w:val="004B4613"/>
    <w:rsid w:val="004B5E14"/>
    <w:rsid w:val="004D1B7E"/>
    <w:rsid w:val="004E2196"/>
    <w:rsid w:val="004E23DE"/>
    <w:rsid w:val="004F2CA7"/>
    <w:rsid w:val="004F5714"/>
    <w:rsid w:val="00507319"/>
    <w:rsid w:val="0051378E"/>
    <w:rsid w:val="005174C6"/>
    <w:rsid w:val="00533943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8F58FB"/>
    <w:rsid w:val="0091445B"/>
    <w:rsid w:val="009279A3"/>
    <w:rsid w:val="00940A7D"/>
    <w:rsid w:val="00960EC5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46617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3C22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B2CB9"/>
    <w:rsid w:val="00FC2149"/>
    <w:rsid w:val="00FD05CB"/>
    <w:rsid w:val="00FD7CB1"/>
    <w:rsid w:val="00FE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numPr>
        <w:numId w:val="29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numPr>
        <w:ilvl w:val="2"/>
        <w:numId w:val="29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E3B7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E47F8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E47F8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E47F8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E47F8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E47F8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E47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E47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E47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6015-F79E-4118-A63B-582A702A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Jakub</cp:lastModifiedBy>
  <cp:revision>20</cp:revision>
  <dcterms:created xsi:type="dcterms:W3CDTF">2014-10-14T13:21:00Z</dcterms:created>
  <dcterms:modified xsi:type="dcterms:W3CDTF">2014-10-28T14:09:00Z</dcterms:modified>
</cp:coreProperties>
</file>