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Adam Tan with NRIC of ****6543B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AB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1995-02-02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