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C2270" w14:textId="5A4D9D59" w:rsidR="00E63065" w:rsidRDefault="00E63065" w:rsidP="00104A79">
      <w:pPr>
        <w:rPr>
          <w:b/>
          <w:bCs/>
        </w:rPr>
      </w:pPr>
      <w:r>
        <w:rPr>
          <w:b/>
          <w:bCs/>
        </w:rPr>
        <w:t>E</w:t>
      </w:r>
      <w:r w:rsidRPr="00E63065">
        <w:rPr>
          <w:b/>
          <w:bCs/>
        </w:rPr>
        <w:t>nterprise IT transformation frameworks</w:t>
      </w:r>
    </w:p>
    <w:p w14:paraId="767D713F" w14:textId="77777777" w:rsidR="00E63065" w:rsidRPr="00104A79" w:rsidRDefault="00E63065" w:rsidP="00E63065">
      <w:r w:rsidRPr="00E63065">
        <w:t xml:space="preserve">It covers </w:t>
      </w:r>
      <w:r w:rsidRPr="00E63065">
        <w:rPr>
          <w:b/>
          <w:bCs/>
        </w:rPr>
        <w:t>strategy, architecture, governance, security, operations, DevOps, compliance, and enablement</w:t>
      </w:r>
      <w:r w:rsidRPr="00E63065">
        <w:t>, which are all essential for large-scale, enterprise-grade cloud modernization programs.</w:t>
      </w:r>
    </w:p>
    <w:p w14:paraId="080BAF83" w14:textId="6A1FFC96" w:rsidR="00104A79" w:rsidRPr="00104A79" w:rsidRDefault="00104A79" w:rsidP="00104A79">
      <w:r w:rsidRPr="00104A79">
        <w:rPr>
          <w:b/>
          <w:bCs/>
        </w:rPr>
        <w:t>all major domains across enterprise IT</w:t>
      </w:r>
      <w:r w:rsidRPr="00104A79">
        <w:t xml:space="preserve"> — from </w:t>
      </w:r>
      <w:r w:rsidRPr="00104A79">
        <w:rPr>
          <w:b/>
          <w:bCs/>
        </w:rPr>
        <w:t>strategy through to architecture, governance, operations, and delivery</w:t>
      </w:r>
      <w:r w:rsidRPr="00104A79">
        <w:t>.</w:t>
      </w:r>
    </w:p>
    <w:p w14:paraId="4358D868" w14:textId="77777777" w:rsidR="00104A79" w:rsidRPr="00104A79" w:rsidRDefault="00104A79" w:rsidP="00104A79">
      <w:r w:rsidRPr="00104A79">
        <w:pict w14:anchorId="361E6E7C">
          <v:rect id="_x0000_i1067" style="width:0;height:1.5pt" o:hralign="center" o:hrstd="t" o:hr="t" fillcolor="#a0a0a0" stroked="f"/>
        </w:pict>
      </w:r>
    </w:p>
    <w:p w14:paraId="4272E0E0" w14:textId="77777777" w:rsidR="00104A79" w:rsidRPr="00104A79" w:rsidRDefault="00104A79" w:rsidP="00104A79">
      <w:pPr>
        <w:rPr>
          <w:b/>
          <w:bCs/>
        </w:rPr>
      </w:pPr>
      <w:r w:rsidRPr="00104A79">
        <w:rPr>
          <w:rFonts w:ascii="Segoe UI Emoji" w:hAnsi="Segoe UI Emoji" w:cs="Segoe UI Emoji"/>
          <w:b/>
          <w:bCs/>
        </w:rPr>
        <w:t>✅</w:t>
      </w:r>
      <w:r w:rsidRPr="00104A79">
        <w:rPr>
          <w:b/>
          <w:bCs/>
        </w:rPr>
        <w:t xml:space="preserve"> 1. Strategy &amp; Business Alignment</w:t>
      </w:r>
    </w:p>
    <w:p w14:paraId="4C29DC13" w14:textId="77777777" w:rsidR="00104A79" w:rsidRPr="00104A79" w:rsidRDefault="00104A79" w:rsidP="00104A79">
      <w:pPr>
        <w:numPr>
          <w:ilvl w:val="0"/>
          <w:numId w:val="1"/>
        </w:numPr>
      </w:pPr>
      <w:r w:rsidRPr="00104A79">
        <w:rPr>
          <w:rFonts w:ascii="Segoe UI Emoji" w:hAnsi="Segoe UI Emoji" w:cs="Segoe UI Emoji"/>
        </w:rPr>
        <w:t>✔️</w:t>
      </w:r>
      <w:r w:rsidRPr="00104A79">
        <w:t xml:space="preserve"> Cloud adoption roadmap</w:t>
      </w:r>
    </w:p>
    <w:p w14:paraId="7CEC918D" w14:textId="77777777" w:rsidR="00104A79" w:rsidRPr="00104A79" w:rsidRDefault="00104A79" w:rsidP="00104A79">
      <w:pPr>
        <w:numPr>
          <w:ilvl w:val="0"/>
          <w:numId w:val="1"/>
        </w:numPr>
      </w:pPr>
      <w:r w:rsidRPr="00104A79">
        <w:rPr>
          <w:rFonts w:ascii="Segoe UI Emoji" w:hAnsi="Segoe UI Emoji" w:cs="Segoe UI Emoji"/>
        </w:rPr>
        <w:t>✔️</w:t>
      </w:r>
      <w:r w:rsidRPr="00104A79">
        <w:t xml:space="preserve"> App modernization strategy</w:t>
      </w:r>
    </w:p>
    <w:p w14:paraId="1A98C776" w14:textId="77777777" w:rsidR="00104A79" w:rsidRPr="00104A79" w:rsidRDefault="00104A79" w:rsidP="00104A79">
      <w:pPr>
        <w:numPr>
          <w:ilvl w:val="0"/>
          <w:numId w:val="1"/>
        </w:numPr>
      </w:pPr>
      <w:r w:rsidRPr="00104A79">
        <w:rPr>
          <w:rFonts w:ascii="Segoe UI Emoji" w:hAnsi="Segoe UI Emoji" w:cs="Segoe UI Emoji"/>
        </w:rPr>
        <w:t>✔️</w:t>
      </w:r>
      <w:r w:rsidRPr="00104A79">
        <w:t xml:space="preserve"> Portfolio rationalization</w:t>
      </w:r>
    </w:p>
    <w:p w14:paraId="7228A972" w14:textId="77777777" w:rsidR="00104A79" w:rsidRPr="00104A79" w:rsidRDefault="00104A79" w:rsidP="00104A79">
      <w:pPr>
        <w:numPr>
          <w:ilvl w:val="0"/>
          <w:numId w:val="1"/>
        </w:numPr>
      </w:pPr>
      <w:r w:rsidRPr="00104A79">
        <w:rPr>
          <w:rFonts w:ascii="Segoe UI Emoji" w:hAnsi="Segoe UI Emoji" w:cs="Segoe UI Emoji"/>
        </w:rPr>
        <w:t>✔️</w:t>
      </w:r>
      <w:r w:rsidRPr="00104A79">
        <w:t xml:space="preserve"> Business case / ROI</w:t>
      </w:r>
    </w:p>
    <w:p w14:paraId="1CF9615E" w14:textId="77777777" w:rsidR="00104A79" w:rsidRPr="00104A79" w:rsidRDefault="00104A79" w:rsidP="00104A79">
      <w:pPr>
        <w:numPr>
          <w:ilvl w:val="0"/>
          <w:numId w:val="1"/>
        </w:numPr>
      </w:pPr>
      <w:r w:rsidRPr="00104A79">
        <w:rPr>
          <w:rFonts w:ascii="Segoe UI Emoji" w:hAnsi="Segoe UI Emoji" w:cs="Segoe UI Emoji"/>
        </w:rPr>
        <w:t>✔️</w:t>
      </w:r>
      <w:r w:rsidRPr="00104A79">
        <w:t xml:space="preserve"> Capability maturity </w:t>
      </w:r>
      <w:proofErr w:type="spellStart"/>
      <w:r w:rsidRPr="00104A79">
        <w:t>modeling</w:t>
      </w:r>
      <w:proofErr w:type="spellEnd"/>
    </w:p>
    <w:p w14:paraId="26191CCE" w14:textId="77777777" w:rsidR="00104A79" w:rsidRPr="00104A79" w:rsidRDefault="00104A79" w:rsidP="00104A79">
      <w:pPr>
        <w:numPr>
          <w:ilvl w:val="0"/>
          <w:numId w:val="1"/>
        </w:numPr>
      </w:pPr>
      <w:r w:rsidRPr="00104A79">
        <w:rPr>
          <w:rFonts w:ascii="Segoe UI Emoji" w:hAnsi="Segoe UI Emoji" w:cs="Segoe UI Emoji"/>
        </w:rPr>
        <w:t>✔️</w:t>
      </w:r>
      <w:r w:rsidRPr="00104A79">
        <w:t xml:space="preserve"> Innovation governance</w:t>
      </w:r>
    </w:p>
    <w:p w14:paraId="2C72D385" w14:textId="77777777" w:rsidR="00104A79" w:rsidRDefault="00104A79" w:rsidP="00104A79">
      <w:r w:rsidRPr="00104A79">
        <w:rPr>
          <w:rFonts w:ascii="Segoe UI Emoji" w:hAnsi="Segoe UI Emoji" w:cs="Segoe UI Emoji"/>
        </w:rPr>
        <w:t>➡️</w:t>
      </w:r>
      <w:r w:rsidRPr="00104A79">
        <w:t xml:space="preserve"> </w:t>
      </w:r>
      <w:r w:rsidRPr="00104A79">
        <w:rPr>
          <w:b/>
          <w:bCs/>
        </w:rPr>
        <w:t>Outcome:</w:t>
      </w:r>
      <w:r w:rsidRPr="00104A79">
        <w:t xml:space="preserve"> Clear top-down alignment between business priorities and technical execution.</w:t>
      </w:r>
    </w:p>
    <w:p w14:paraId="4C295022" w14:textId="77777777" w:rsidR="00104A79" w:rsidRPr="00104A79" w:rsidRDefault="00104A79" w:rsidP="00104A79">
      <w:r w:rsidRPr="00104A79">
        <w:pict w14:anchorId="488153F4">
          <v:rect id="_x0000_i1068" style="width:0;height:1.5pt" o:hralign="center" o:hrstd="t" o:hr="t" fillcolor="#a0a0a0" stroked="f"/>
        </w:pict>
      </w:r>
    </w:p>
    <w:p w14:paraId="67F418BE" w14:textId="77777777" w:rsidR="00104A79" w:rsidRPr="00104A79" w:rsidRDefault="00104A79" w:rsidP="00104A79">
      <w:pPr>
        <w:rPr>
          <w:b/>
          <w:bCs/>
        </w:rPr>
      </w:pPr>
      <w:r w:rsidRPr="00104A79">
        <w:rPr>
          <w:rFonts w:ascii="Segoe UI Emoji" w:hAnsi="Segoe UI Emoji" w:cs="Segoe UI Emoji"/>
          <w:b/>
          <w:bCs/>
        </w:rPr>
        <w:t>✅</w:t>
      </w:r>
      <w:r w:rsidRPr="00104A79">
        <w:rPr>
          <w:b/>
          <w:bCs/>
        </w:rPr>
        <w:t xml:space="preserve"> 2. Architecture &amp; Design</w:t>
      </w:r>
    </w:p>
    <w:p w14:paraId="1A661C8C" w14:textId="77777777" w:rsidR="00104A79" w:rsidRPr="00104A79" w:rsidRDefault="00104A79" w:rsidP="00104A79">
      <w:pPr>
        <w:numPr>
          <w:ilvl w:val="0"/>
          <w:numId w:val="2"/>
        </w:numPr>
      </w:pPr>
      <w:r w:rsidRPr="00104A79">
        <w:rPr>
          <w:rFonts w:ascii="Segoe UI Emoji" w:hAnsi="Segoe UI Emoji" w:cs="Segoe UI Emoji"/>
        </w:rPr>
        <w:t>✔️</w:t>
      </w:r>
      <w:r w:rsidRPr="00104A79">
        <w:t xml:space="preserve"> Cloud-native reference architecture</w:t>
      </w:r>
    </w:p>
    <w:p w14:paraId="5A61F36F" w14:textId="77777777" w:rsidR="00104A79" w:rsidRPr="00104A79" w:rsidRDefault="00104A79" w:rsidP="00104A79">
      <w:pPr>
        <w:numPr>
          <w:ilvl w:val="0"/>
          <w:numId w:val="2"/>
        </w:numPr>
      </w:pPr>
      <w:r w:rsidRPr="00104A79">
        <w:rPr>
          <w:rFonts w:ascii="Segoe UI Emoji" w:hAnsi="Segoe UI Emoji" w:cs="Segoe UI Emoji"/>
        </w:rPr>
        <w:t>✔️</w:t>
      </w:r>
      <w:r w:rsidRPr="00104A79">
        <w:t xml:space="preserve"> Domain-driven design (DDD)</w:t>
      </w:r>
    </w:p>
    <w:p w14:paraId="7AC4DB96" w14:textId="77777777" w:rsidR="00104A79" w:rsidRPr="00104A79" w:rsidRDefault="00104A79" w:rsidP="00104A79">
      <w:pPr>
        <w:numPr>
          <w:ilvl w:val="0"/>
          <w:numId w:val="2"/>
        </w:numPr>
      </w:pPr>
      <w:r w:rsidRPr="00104A79">
        <w:rPr>
          <w:rFonts w:ascii="Segoe UI Emoji" w:hAnsi="Segoe UI Emoji" w:cs="Segoe UI Emoji"/>
        </w:rPr>
        <w:t>✔️</w:t>
      </w:r>
      <w:r w:rsidRPr="00104A79">
        <w:t xml:space="preserve"> API-first &amp; microservices blueprints</w:t>
      </w:r>
    </w:p>
    <w:p w14:paraId="6D2909C4" w14:textId="77777777" w:rsidR="00104A79" w:rsidRPr="00104A79" w:rsidRDefault="00104A79" w:rsidP="00104A79">
      <w:pPr>
        <w:numPr>
          <w:ilvl w:val="0"/>
          <w:numId w:val="2"/>
        </w:numPr>
      </w:pPr>
      <w:r w:rsidRPr="00104A79">
        <w:rPr>
          <w:rFonts w:ascii="Segoe UI Emoji" w:hAnsi="Segoe UI Emoji" w:cs="Segoe UI Emoji"/>
        </w:rPr>
        <w:t>✔️</w:t>
      </w:r>
      <w:r w:rsidRPr="00104A79">
        <w:t xml:space="preserve"> Event-driven &amp; streaming architecture</w:t>
      </w:r>
    </w:p>
    <w:p w14:paraId="5A68A335" w14:textId="77777777" w:rsidR="00104A79" w:rsidRPr="00104A79" w:rsidRDefault="00104A79" w:rsidP="00104A79">
      <w:pPr>
        <w:numPr>
          <w:ilvl w:val="0"/>
          <w:numId w:val="2"/>
        </w:numPr>
      </w:pPr>
      <w:r w:rsidRPr="00104A79">
        <w:rPr>
          <w:rFonts w:ascii="Segoe UI Emoji" w:hAnsi="Segoe UI Emoji" w:cs="Segoe UI Emoji"/>
        </w:rPr>
        <w:t>✔️</w:t>
      </w:r>
      <w:r w:rsidRPr="00104A79">
        <w:t xml:space="preserve"> Data mesh/</w:t>
      </w:r>
      <w:proofErr w:type="spellStart"/>
      <w:r w:rsidRPr="00104A79">
        <w:t>lakehouse</w:t>
      </w:r>
      <w:proofErr w:type="spellEnd"/>
      <w:r w:rsidRPr="00104A79">
        <w:t xml:space="preserve"> strategy</w:t>
      </w:r>
    </w:p>
    <w:p w14:paraId="7B49FD98" w14:textId="77777777" w:rsidR="00104A79" w:rsidRPr="00104A79" w:rsidRDefault="00104A79" w:rsidP="00104A79">
      <w:pPr>
        <w:numPr>
          <w:ilvl w:val="0"/>
          <w:numId w:val="2"/>
        </w:numPr>
      </w:pPr>
      <w:r w:rsidRPr="00104A79">
        <w:rPr>
          <w:rFonts w:ascii="Segoe UI Emoji" w:hAnsi="Segoe UI Emoji" w:cs="Segoe UI Emoji"/>
        </w:rPr>
        <w:t>✔️</w:t>
      </w:r>
      <w:r w:rsidRPr="00104A79">
        <w:t xml:space="preserve"> Reusable service &amp; component </w:t>
      </w:r>
      <w:proofErr w:type="spellStart"/>
      <w:r w:rsidRPr="00104A79">
        <w:t>catalogs</w:t>
      </w:r>
      <w:proofErr w:type="spellEnd"/>
    </w:p>
    <w:p w14:paraId="6092AC26" w14:textId="77777777" w:rsidR="00104A79" w:rsidRPr="00104A79" w:rsidRDefault="00104A79" w:rsidP="00104A79">
      <w:r w:rsidRPr="00104A79">
        <w:rPr>
          <w:rFonts w:ascii="Segoe UI Emoji" w:hAnsi="Segoe UI Emoji" w:cs="Segoe UI Emoji"/>
        </w:rPr>
        <w:t>➡️</w:t>
      </w:r>
      <w:r w:rsidRPr="00104A79">
        <w:t xml:space="preserve"> </w:t>
      </w:r>
      <w:r w:rsidRPr="00104A79">
        <w:rPr>
          <w:b/>
          <w:bCs/>
        </w:rPr>
        <w:t>Outcome:</w:t>
      </w:r>
      <w:r w:rsidRPr="00104A79">
        <w:t xml:space="preserve"> Uniform design principles and future-proof system patterns across teams.</w:t>
      </w:r>
    </w:p>
    <w:p w14:paraId="75E3186D" w14:textId="77777777" w:rsidR="00104A79" w:rsidRPr="00104A79" w:rsidRDefault="00104A79" w:rsidP="00104A79">
      <w:r w:rsidRPr="00104A79">
        <w:pict w14:anchorId="247E875E">
          <v:rect id="_x0000_i1069" style="width:0;height:1.5pt" o:hralign="center" o:hrstd="t" o:hr="t" fillcolor="#a0a0a0" stroked="f"/>
        </w:pict>
      </w:r>
    </w:p>
    <w:p w14:paraId="242CF9A5" w14:textId="77777777" w:rsidR="00104A79" w:rsidRPr="00104A79" w:rsidRDefault="00104A79" w:rsidP="00104A79">
      <w:pPr>
        <w:rPr>
          <w:b/>
          <w:bCs/>
        </w:rPr>
      </w:pPr>
      <w:r w:rsidRPr="00104A79">
        <w:rPr>
          <w:rFonts w:ascii="Segoe UI Emoji" w:hAnsi="Segoe UI Emoji" w:cs="Segoe UI Emoji"/>
          <w:b/>
          <w:bCs/>
        </w:rPr>
        <w:t>✅</w:t>
      </w:r>
      <w:r w:rsidRPr="00104A79">
        <w:rPr>
          <w:b/>
          <w:bCs/>
        </w:rPr>
        <w:t xml:space="preserve"> 3. Security, Identity &amp; Compliance</w:t>
      </w:r>
    </w:p>
    <w:p w14:paraId="6C720615" w14:textId="77777777" w:rsidR="00104A79" w:rsidRPr="00104A79" w:rsidRDefault="00104A79" w:rsidP="00104A79">
      <w:pPr>
        <w:numPr>
          <w:ilvl w:val="0"/>
          <w:numId w:val="3"/>
        </w:numPr>
      </w:pPr>
      <w:r w:rsidRPr="00104A79">
        <w:rPr>
          <w:rFonts w:ascii="Segoe UI Emoji" w:hAnsi="Segoe UI Emoji" w:cs="Segoe UI Emoji"/>
        </w:rPr>
        <w:lastRenderedPageBreak/>
        <w:t>✔️</w:t>
      </w:r>
      <w:r w:rsidRPr="00104A79">
        <w:t xml:space="preserve"> Authentication &amp; Authorization (OAuth2/OIDC)</w:t>
      </w:r>
    </w:p>
    <w:p w14:paraId="6D6036FB" w14:textId="77777777" w:rsidR="00104A79" w:rsidRPr="00104A79" w:rsidRDefault="00104A79" w:rsidP="00104A79">
      <w:pPr>
        <w:numPr>
          <w:ilvl w:val="0"/>
          <w:numId w:val="3"/>
        </w:numPr>
      </w:pPr>
      <w:r w:rsidRPr="00104A79">
        <w:rPr>
          <w:rFonts w:ascii="Segoe UI Emoji" w:hAnsi="Segoe UI Emoji" w:cs="Segoe UI Emoji"/>
        </w:rPr>
        <w:t>✔️</w:t>
      </w:r>
      <w:r w:rsidRPr="00104A79">
        <w:t xml:space="preserve"> RBAC/ABAC, PIM/PAM strategy</w:t>
      </w:r>
    </w:p>
    <w:p w14:paraId="1F2A35FE" w14:textId="77777777" w:rsidR="00104A79" w:rsidRPr="00104A79" w:rsidRDefault="00104A79" w:rsidP="00104A79">
      <w:pPr>
        <w:numPr>
          <w:ilvl w:val="0"/>
          <w:numId w:val="3"/>
        </w:numPr>
      </w:pPr>
      <w:r w:rsidRPr="00104A79">
        <w:rPr>
          <w:rFonts w:ascii="Segoe UI Emoji" w:hAnsi="Segoe UI Emoji" w:cs="Segoe UI Emoji"/>
        </w:rPr>
        <w:t>✔️</w:t>
      </w:r>
      <w:r w:rsidRPr="00104A79">
        <w:t xml:space="preserve"> Zero Trust Architecture</w:t>
      </w:r>
    </w:p>
    <w:p w14:paraId="31662006" w14:textId="77777777" w:rsidR="00104A79" w:rsidRPr="00104A79" w:rsidRDefault="00104A79" w:rsidP="00104A79">
      <w:pPr>
        <w:numPr>
          <w:ilvl w:val="0"/>
          <w:numId w:val="3"/>
        </w:numPr>
      </w:pPr>
      <w:r w:rsidRPr="00104A79">
        <w:rPr>
          <w:rFonts w:ascii="Segoe UI Emoji" w:hAnsi="Segoe UI Emoji" w:cs="Segoe UI Emoji"/>
        </w:rPr>
        <w:t>✔️</w:t>
      </w:r>
      <w:r w:rsidRPr="00104A79">
        <w:t xml:space="preserve"> Audit logging, SIEM integrations</w:t>
      </w:r>
    </w:p>
    <w:p w14:paraId="35E75C59" w14:textId="77777777" w:rsidR="00104A79" w:rsidRPr="00104A79" w:rsidRDefault="00104A79" w:rsidP="00104A79">
      <w:pPr>
        <w:numPr>
          <w:ilvl w:val="0"/>
          <w:numId w:val="3"/>
        </w:numPr>
      </w:pPr>
      <w:r w:rsidRPr="00104A79">
        <w:rPr>
          <w:rFonts w:ascii="Segoe UI Emoji" w:hAnsi="Segoe UI Emoji" w:cs="Segoe UI Emoji"/>
        </w:rPr>
        <w:t>✔️</w:t>
      </w:r>
      <w:r w:rsidRPr="00104A79">
        <w:t xml:space="preserve"> Compliance mapping (SOC2, GDPR, HIPAA, etc.)</w:t>
      </w:r>
    </w:p>
    <w:p w14:paraId="07CE97D4" w14:textId="77777777" w:rsidR="00104A79" w:rsidRPr="00104A79" w:rsidRDefault="00104A79" w:rsidP="00104A79">
      <w:pPr>
        <w:numPr>
          <w:ilvl w:val="0"/>
          <w:numId w:val="3"/>
        </w:numPr>
      </w:pPr>
      <w:r w:rsidRPr="00104A79">
        <w:rPr>
          <w:rFonts w:ascii="Segoe UI Emoji" w:hAnsi="Segoe UI Emoji" w:cs="Segoe UI Emoji"/>
        </w:rPr>
        <w:t>✔️</w:t>
      </w:r>
      <w:r w:rsidRPr="00104A79">
        <w:t xml:space="preserve"> Data classification &amp; protection</w:t>
      </w:r>
    </w:p>
    <w:p w14:paraId="1BA35D29" w14:textId="77777777" w:rsidR="00104A79" w:rsidRPr="00104A79" w:rsidRDefault="00104A79" w:rsidP="00104A79">
      <w:r w:rsidRPr="00104A79">
        <w:rPr>
          <w:rFonts w:ascii="Segoe UI Emoji" w:hAnsi="Segoe UI Emoji" w:cs="Segoe UI Emoji"/>
        </w:rPr>
        <w:t>➡️</w:t>
      </w:r>
      <w:r w:rsidRPr="00104A79">
        <w:t xml:space="preserve"> </w:t>
      </w:r>
      <w:r w:rsidRPr="00104A79">
        <w:rPr>
          <w:b/>
          <w:bCs/>
        </w:rPr>
        <w:t>Outcome:</w:t>
      </w:r>
      <w:r w:rsidRPr="00104A79">
        <w:t xml:space="preserve"> End-to-end secure systems with compliance by design.</w:t>
      </w:r>
    </w:p>
    <w:p w14:paraId="6539A9C3" w14:textId="77777777" w:rsidR="00104A79" w:rsidRPr="00104A79" w:rsidRDefault="00104A79" w:rsidP="00104A79">
      <w:r w:rsidRPr="00104A79">
        <w:pict w14:anchorId="251BDED1">
          <v:rect id="_x0000_i1070" style="width:0;height:1.5pt" o:hralign="center" o:hrstd="t" o:hr="t" fillcolor="#a0a0a0" stroked="f"/>
        </w:pict>
      </w:r>
    </w:p>
    <w:p w14:paraId="70327CB2" w14:textId="77777777" w:rsidR="00104A79" w:rsidRPr="00104A79" w:rsidRDefault="00104A79" w:rsidP="00104A79">
      <w:pPr>
        <w:rPr>
          <w:b/>
          <w:bCs/>
        </w:rPr>
      </w:pPr>
      <w:r w:rsidRPr="00104A79">
        <w:rPr>
          <w:rFonts w:ascii="Segoe UI Emoji" w:hAnsi="Segoe UI Emoji" w:cs="Segoe UI Emoji"/>
          <w:b/>
          <w:bCs/>
        </w:rPr>
        <w:t>✅</w:t>
      </w:r>
      <w:r w:rsidRPr="00104A79">
        <w:rPr>
          <w:b/>
          <w:bCs/>
        </w:rPr>
        <w:t xml:space="preserve"> 4. DevOps &amp; Platform Engineering</w:t>
      </w:r>
    </w:p>
    <w:p w14:paraId="5BE6B737" w14:textId="77777777" w:rsidR="00104A79" w:rsidRPr="00104A79" w:rsidRDefault="00104A79" w:rsidP="00104A79">
      <w:pPr>
        <w:numPr>
          <w:ilvl w:val="0"/>
          <w:numId w:val="4"/>
        </w:numPr>
      </w:pPr>
      <w:r w:rsidRPr="00104A79">
        <w:rPr>
          <w:rFonts w:ascii="Segoe UI Emoji" w:hAnsi="Segoe UI Emoji" w:cs="Segoe UI Emoji"/>
        </w:rPr>
        <w:t>✔️</w:t>
      </w:r>
      <w:r w:rsidRPr="00104A79">
        <w:t xml:space="preserve"> </w:t>
      </w:r>
      <w:proofErr w:type="spellStart"/>
      <w:r w:rsidRPr="00104A79">
        <w:t>GitOps</w:t>
      </w:r>
      <w:proofErr w:type="spellEnd"/>
      <w:r w:rsidRPr="00104A79">
        <w:t>-based CI/CD pipelines</w:t>
      </w:r>
    </w:p>
    <w:p w14:paraId="3D0FB13E" w14:textId="77777777" w:rsidR="00104A79" w:rsidRPr="00104A79" w:rsidRDefault="00104A79" w:rsidP="00104A79">
      <w:pPr>
        <w:numPr>
          <w:ilvl w:val="0"/>
          <w:numId w:val="4"/>
        </w:numPr>
      </w:pPr>
      <w:r w:rsidRPr="00104A79">
        <w:rPr>
          <w:rFonts w:ascii="Segoe UI Emoji" w:hAnsi="Segoe UI Emoji" w:cs="Segoe UI Emoji"/>
        </w:rPr>
        <w:t>✔️</w:t>
      </w:r>
      <w:r w:rsidRPr="00104A79">
        <w:t xml:space="preserve"> Infrastructure as Code (Terraform/Bicep)</w:t>
      </w:r>
    </w:p>
    <w:p w14:paraId="1E0F5F75" w14:textId="77777777" w:rsidR="00104A79" w:rsidRPr="00104A79" w:rsidRDefault="00104A79" w:rsidP="00104A79">
      <w:pPr>
        <w:numPr>
          <w:ilvl w:val="0"/>
          <w:numId w:val="4"/>
        </w:numPr>
      </w:pPr>
      <w:r w:rsidRPr="00104A79">
        <w:rPr>
          <w:rFonts w:ascii="Segoe UI Emoji" w:hAnsi="Segoe UI Emoji" w:cs="Segoe UI Emoji"/>
        </w:rPr>
        <w:t>✔️</w:t>
      </w:r>
      <w:r w:rsidRPr="00104A79">
        <w:t xml:space="preserve"> Containerization strategy (Docker/Kubernetes)</w:t>
      </w:r>
    </w:p>
    <w:p w14:paraId="4ECDCD5E" w14:textId="77777777" w:rsidR="00104A79" w:rsidRPr="00104A79" w:rsidRDefault="00104A79" w:rsidP="00104A79">
      <w:pPr>
        <w:numPr>
          <w:ilvl w:val="0"/>
          <w:numId w:val="4"/>
        </w:numPr>
      </w:pPr>
      <w:r w:rsidRPr="00104A79">
        <w:rPr>
          <w:rFonts w:ascii="Segoe UI Emoji" w:hAnsi="Segoe UI Emoji" w:cs="Segoe UI Emoji"/>
        </w:rPr>
        <w:t>✔️</w:t>
      </w:r>
      <w:r w:rsidRPr="00104A79">
        <w:t xml:space="preserve"> Release management &amp; deployment playbooks</w:t>
      </w:r>
    </w:p>
    <w:p w14:paraId="484C5C06" w14:textId="77777777" w:rsidR="00104A79" w:rsidRPr="00104A79" w:rsidRDefault="00104A79" w:rsidP="00104A79">
      <w:pPr>
        <w:numPr>
          <w:ilvl w:val="0"/>
          <w:numId w:val="4"/>
        </w:numPr>
      </w:pPr>
      <w:r w:rsidRPr="00104A79">
        <w:rPr>
          <w:rFonts w:ascii="Segoe UI Emoji" w:hAnsi="Segoe UI Emoji" w:cs="Segoe UI Emoji"/>
        </w:rPr>
        <w:t>✔️</w:t>
      </w:r>
      <w:r w:rsidRPr="00104A79">
        <w:t xml:space="preserve"> Secrets management</w:t>
      </w:r>
    </w:p>
    <w:p w14:paraId="347339F5" w14:textId="77777777" w:rsidR="00104A79" w:rsidRPr="00104A79" w:rsidRDefault="00104A79" w:rsidP="00104A79">
      <w:pPr>
        <w:numPr>
          <w:ilvl w:val="0"/>
          <w:numId w:val="4"/>
        </w:numPr>
      </w:pPr>
      <w:r w:rsidRPr="00104A79">
        <w:rPr>
          <w:rFonts w:ascii="Segoe UI Emoji" w:hAnsi="Segoe UI Emoji" w:cs="Segoe UI Emoji"/>
        </w:rPr>
        <w:t>✔️</w:t>
      </w:r>
      <w:r w:rsidRPr="00104A79">
        <w:t xml:space="preserve"> Developer enablement templates</w:t>
      </w:r>
    </w:p>
    <w:p w14:paraId="4383356F" w14:textId="77777777" w:rsidR="00104A79" w:rsidRPr="00104A79" w:rsidRDefault="00104A79" w:rsidP="00104A79">
      <w:r w:rsidRPr="00104A79">
        <w:rPr>
          <w:rFonts w:ascii="Segoe UI Emoji" w:hAnsi="Segoe UI Emoji" w:cs="Segoe UI Emoji"/>
        </w:rPr>
        <w:t>➡️</w:t>
      </w:r>
      <w:r w:rsidRPr="00104A79">
        <w:t xml:space="preserve"> </w:t>
      </w:r>
      <w:r w:rsidRPr="00104A79">
        <w:rPr>
          <w:b/>
          <w:bCs/>
        </w:rPr>
        <w:t>Outcome:</w:t>
      </w:r>
      <w:r w:rsidRPr="00104A79">
        <w:t xml:space="preserve"> Repeatable, fast, and secure software delivery practices.</w:t>
      </w:r>
    </w:p>
    <w:p w14:paraId="1BA5BD77" w14:textId="77777777" w:rsidR="00104A79" w:rsidRPr="00104A79" w:rsidRDefault="00104A79" w:rsidP="00104A79">
      <w:r w:rsidRPr="00104A79">
        <w:pict w14:anchorId="393FBE36">
          <v:rect id="_x0000_i1071" style="width:0;height:1.5pt" o:hralign="center" o:hrstd="t" o:hr="t" fillcolor="#a0a0a0" stroked="f"/>
        </w:pict>
      </w:r>
    </w:p>
    <w:p w14:paraId="4062456A" w14:textId="77777777" w:rsidR="00104A79" w:rsidRPr="00104A79" w:rsidRDefault="00104A79" w:rsidP="00104A79">
      <w:pPr>
        <w:rPr>
          <w:b/>
          <w:bCs/>
        </w:rPr>
      </w:pPr>
      <w:r w:rsidRPr="00104A79">
        <w:rPr>
          <w:rFonts w:ascii="Segoe UI Emoji" w:hAnsi="Segoe UI Emoji" w:cs="Segoe UI Emoji"/>
          <w:b/>
          <w:bCs/>
        </w:rPr>
        <w:t>✅</w:t>
      </w:r>
      <w:r w:rsidRPr="00104A79">
        <w:rPr>
          <w:b/>
          <w:bCs/>
        </w:rPr>
        <w:t xml:space="preserve"> 5. Observability &amp; Operations</w:t>
      </w:r>
    </w:p>
    <w:p w14:paraId="150DBC6A" w14:textId="77777777" w:rsidR="00104A79" w:rsidRPr="00104A79" w:rsidRDefault="00104A79" w:rsidP="00104A79">
      <w:pPr>
        <w:numPr>
          <w:ilvl w:val="0"/>
          <w:numId w:val="5"/>
        </w:numPr>
      </w:pPr>
      <w:r w:rsidRPr="00104A79">
        <w:rPr>
          <w:rFonts w:ascii="Segoe UI Emoji" w:hAnsi="Segoe UI Emoji" w:cs="Segoe UI Emoji"/>
        </w:rPr>
        <w:t>✔️</w:t>
      </w:r>
      <w:r w:rsidRPr="00104A79">
        <w:t xml:space="preserve"> Logging, tracing, metrics (</w:t>
      </w:r>
      <w:proofErr w:type="spellStart"/>
      <w:r w:rsidRPr="00104A79">
        <w:t>OpenTelemetry</w:t>
      </w:r>
      <w:proofErr w:type="spellEnd"/>
      <w:r w:rsidRPr="00104A79">
        <w:t>, Prometheus, Grafana)</w:t>
      </w:r>
    </w:p>
    <w:p w14:paraId="4B01FE3B" w14:textId="77777777" w:rsidR="00104A79" w:rsidRPr="00104A79" w:rsidRDefault="00104A79" w:rsidP="00104A79">
      <w:pPr>
        <w:numPr>
          <w:ilvl w:val="0"/>
          <w:numId w:val="5"/>
        </w:numPr>
      </w:pPr>
      <w:r w:rsidRPr="00104A79">
        <w:rPr>
          <w:rFonts w:ascii="Segoe UI Emoji" w:hAnsi="Segoe UI Emoji" w:cs="Segoe UI Emoji"/>
        </w:rPr>
        <w:t>✔️</w:t>
      </w:r>
      <w:r w:rsidRPr="00104A79">
        <w:t xml:space="preserve"> Incident management playbooks</w:t>
      </w:r>
    </w:p>
    <w:p w14:paraId="26830177" w14:textId="77777777" w:rsidR="00104A79" w:rsidRPr="00104A79" w:rsidRDefault="00104A79" w:rsidP="00104A79">
      <w:pPr>
        <w:numPr>
          <w:ilvl w:val="0"/>
          <w:numId w:val="5"/>
        </w:numPr>
      </w:pPr>
      <w:r w:rsidRPr="00104A79">
        <w:rPr>
          <w:rFonts w:ascii="Segoe UI Emoji" w:hAnsi="Segoe UI Emoji" w:cs="Segoe UI Emoji"/>
        </w:rPr>
        <w:t>✔️</w:t>
      </w:r>
      <w:r w:rsidRPr="00104A79">
        <w:t xml:space="preserve"> Operational runbooks</w:t>
      </w:r>
    </w:p>
    <w:p w14:paraId="0ADBF884" w14:textId="77777777" w:rsidR="00104A79" w:rsidRPr="00104A79" w:rsidRDefault="00104A79" w:rsidP="00104A79">
      <w:pPr>
        <w:numPr>
          <w:ilvl w:val="0"/>
          <w:numId w:val="5"/>
        </w:numPr>
      </w:pPr>
      <w:r w:rsidRPr="00104A79">
        <w:rPr>
          <w:rFonts w:ascii="Segoe UI Emoji" w:hAnsi="Segoe UI Emoji" w:cs="Segoe UI Emoji"/>
        </w:rPr>
        <w:t>✔️</w:t>
      </w:r>
      <w:r w:rsidRPr="00104A79">
        <w:t xml:space="preserve"> SLO/SLI definitions</w:t>
      </w:r>
    </w:p>
    <w:p w14:paraId="33D9A1F7" w14:textId="77777777" w:rsidR="00104A79" w:rsidRPr="00104A79" w:rsidRDefault="00104A79" w:rsidP="00104A79">
      <w:pPr>
        <w:numPr>
          <w:ilvl w:val="0"/>
          <w:numId w:val="5"/>
        </w:numPr>
      </w:pPr>
      <w:r w:rsidRPr="00104A79">
        <w:rPr>
          <w:rFonts w:ascii="Segoe UI Emoji" w:hAnsi="Segoe UI Emoji" w:cs="Segoe UI Emoji"/>
        </w:rPr>
        <w:t>✔️</w:t>
      </w:r>
      <w:r w:rsidRPr="00104A79">
        <w:t xml:space="preserve"> Chaos engineering/capacity planning</w:t>
      </w:r>
    </w:p>
    <w:p w14:paraId="3F275B8B" w14:textId="77777777" w:rsidR="00104A79" w:rsidRPr="00104A79" w:rsidRDefault="00104A79" w:rsidP="00104A79">
      <w:r w:rsidRPr="00104A79">
        <w:rPr>
          <w:rFonts w:ascii="Segoe UI Emoji" w:hAnsi="Segoe UI Emoji" w:cs="Segoe UI Emoji"/>
        </w:rPr>
        <w:t>➡️</w:t>
      </w:r>
      <w:r w:rsidRPr="00104A79">
        <w:t xml:space="preserve"> </w:t>
      </w:r>
      <w:r w:rsidRPr="00104A79">
        <w:rPr>
          <w:b/>
          <w:bCs/>
        </w:rPr>
        <w:t>Outcome:</w:t>
      </w:r>
      <w:r w:rsidRPr="00104A79">
        <w:t xml:space="preserve"> Production-grade resilience, visibility, and rapid recovery capabilities.</w:t>
      </w:r>
    </w:p>
    <w:p w14:paraId="63EFC307" w14:textId="77777777" w:rsidR="00104A79" w:rsidRPr="00104A79" w:rsidRDefault="00104A79" w:rsidP="00104A79">
      <w:r w:rsidRPr="00104A79">
        <w:pict w14:anchorId="5D70DFA1">
          <v:rect id="_x0000_i1072" style="width:0;height:1.5pt" o:hralign="center" o:hrstd="t" o:hr="t" fillcolor="#a0a0a0" stroked="f"/>
        </w:pict>
      </w:r>
    </w:p>
    <w:p w14:paraId="0019D417" w14:textId="77777777" w:rsidR="00104A79" w:rsidRPr="00104A79" w:rsidRDefault="00104A79" w:rsidP="00104A79">
      <w:pPr>
        <w:rPr>
          <w:b/>
          <w:bCs/>
        </w:rPr>
      </w:pPr>
      <w:r w:rsidRPr="00104A79">
        <w:rPr>
          <w:rFonts w:ascii="Segoe UI Emoji" w:hAnsi="Segoe UI Emoji" w:cs="Segoe UI Emoji"/>
          <w:b/>
          <w:bCs/>
        </w:rPr>
        <w:t>✅</w:t>
      </w:r>
      <w:r w:rsidRPr="00104A79">
        <w:rPr>
          <w:b/>
          <w:bCs/>
        </w:rPr>
        <w:t xml:space="preserve"> 6. Governance &amp; Financial Management</w:t>
      </w:r>
    </w:p>
    <w:p w14:paraId="79EA2316" w14:textId="77777777" w:rsidR="00104A79" w:rsidRPr="00104A79" w:rsidRDefault="00104A79" w:rsidP="00104A79">
      <w:pPr>
        <w:numPr>
          <w:ilvl w:val="0"/>
          <w:numId w:val="6"/>
        </w:numPr>
      </w:pPr>
      <w:r w:rsidRPr="00104A79">
        <w:rPr>
          <w:rFonts w:ascii="Segoe UI Emoji" w:hAnsi="Segoe UI Emoji" w:cs="Segoe UI Emoji"/>
        </w:rPr>
        <w:lastRenderedPageBreak/>
        <w:t>✔️</w:t>
      </w:r>
      <w:r w:rsidRPr="00104A79">
        <w:t xml:space="preserve"> Cloud governance framework (policies, tagging, budgets)</w:t>
      </w:r>
    </w:p>
    <w:p w14:paraId="2650EDB2" w14:textId="77777777" w:rsidR="00104A79" w:rsidRPr="00104A79" w:rsidRDefault="00104A79" w:rsidP="00104A79">
      <w:pPr>
        <w:numPr>
          <w:ilvl w:val="0"/>
          <w:numId w:val="6"/>
        </w:numPr>
      </w:pPr>
      <w:r w:rsidRPr="00104A79">
        <w:rPr>
          <w:rFonts w:ascii="Segoe UI Emoji" w:hAnsi="Segoe UI Emoji" w:cs="Segoe UI Emoji"/>
        </w:rPr>
        <w:t>✔️</w:t>
      </w:r>
      <w:r w:rsidRPr="00104A79">
        <w:t xml:space="preserve"> Cost optimization / FinOps models</w:t>
      </w:r>
    </w:p>
    <w:p w14:paraId="09BB79BE" w14:textId="77777777" w:rsidR="00104A79" w:rsidRPr="00104A79" w:rsidRDefault="00104A79" w:rsidP="00104A79">
      <w:pPr>
        <w:numPr>
          <w:ilvl w:val="0"/>
          <w:numId w:val="6"/>
        </w:numPr>
      </w:pPr>
      <w:r w:rsidRPr="00104A79">
        <w:rPr>
          <w:rFonts w:ascii="Segoe UI Emoji" w:hAnsi="Segoe UI Emoji" w:cs="Segoe UI Emoji"/>
        </w:rPr>
        <w:t>✔️</w:t>
      </w:r>
      <w:r w:rsidRPr="00104A79">
        <w:t xml:space="preserve"> Org-wide compliance and policy enforcement</w:t>
      </w:r>
    </w:p>
    <w:p w14:paraId="783A2AB6" w14:textId="77777777" w:rsidR="00104A79" w:rsidRPr="00104A79" w:rsidRDefault="00104A79" w:rsidP="00104A79">
      <w:pPr>
        <w:numPr>
          <w:ilvl w:val="0"/>
          <w:numId w:val="6"/>
        </w:numPr>
      </w:pPr>
      <w:r w:rsidRPr="00104A79">
        <w:rPr>
          <w:rFonts w:ascii="Segoe UI Emoji" w:hAnsi="Segoe UI Emoji" w:cs="Segoe UI Emoji"/>
        </w:rPr>
        <w:t>✔️</w:t>
      </w:r>
      <w:r w:rsidRPr="00104A79">
        <w:t xml:space="preserve"> Change management processes</w:t>
      </w:r>
    </w:p>
    <w:p w14:paraId="6A858D43" w14:textId="77777777" w:rsidR="00104A79" w:rsidRPr="00104A79" w:rsidRDefault="00104A79" w:rsidP="00104A79">
      <w:pPr>
        <w:numPr>
          <w:ilvl w:val="0"/>
          <w:numId w:val="6"/>
        </w:numPr>
      </w:pPr>
      <w:r w:rsidRPr="00104A79">
        <w:rPr>
          <w:rFonts w:ascii="Segoe UI Emoji" w:hAnsi="Segoe UI Emoji" w:cs="Segoe UI Emoji"/>
        </w:rPr>
        <w:t>✔️</w:t>
      </w:r>
      <w:r w:rsidRPr="00104A79">
        <w:t xml:space="preserve"> Legacy system </w:t>
      </w:r>
      <w:proofErr w:type="gramStart"/>
      <w:r w:rsidRPr="00104A79">
        <w:t>decommission</w:t>
      </w:r>
      <w:proofErr w:type="gramEnd"/>
      <w:r w:rsidRPr="00104A79">
        <w:t xml:space="preserve"> plans</w:t>
      </w:r>
    </w:p>
    <w:p w14:paraId="20893B01" w14:textId="77777777" w:rsidR="00104A79" w:rsidRPr="00104A79" w:rsidRDefault="00104A79" w:rsidP="00104A79">
      <w:r w:rsidRPr="00104A79">
        <w:rPr>
          <w:rFonts w:ascii="Segoe UI Emoji" w:hAnsi="Segoe UI Emoji" w:cs="Segoe UI Emoji"/>
        </w:rPr>
        <w:t>➡️</w:t>
      </w:r>
      <w:r w:rsidRPr="00104A79">
        <w:t xml:space="preserve"> </w:t>
      </w:r>
      <w:r w:rsidRPr="00104A79">
        <w:rPr>
          <w:b/>
          <w:bCs/>
        </w:rPr>
        <w:t>Outcome:</w:t>
      </w:r>
      <w:r w:rsidRPr="00104A79">
        <w:t xml:space="preserve"> Controlled, auditable, and efficient enterprise cloud operations.</w:t>
      </w:r>
    </w:p>
    <w:p w14:paraId="4BA94BE9" w14:textId="77777777" w:rsidR="00104A79" w:rsidRPr="00104A79" w:rsidRDefault="00104A79" w:rsidP="00104A79">
      <w:r w:rsidRPr="00104A79">
        <w:pict w14:anchorId="4E3FFE4D">
          <v:rect id="_x0000_i1073" style="width:0;height:1.5pt" o:hralign="center" o:hrstd="t" o:hr="t" fillcolor="#a0a0a0" stroked="f"/>
        </w:pict>
      </w:r>
    </w:p>
    <w:p w14:paraId="38D20C7A" w14:textId="77777777" w:rsidR="00104A79" w:rsidRPr="00104A79" w:rsidRDefault="00104A79" w:rsidP="00104A79">
      <w:pPr>
        <w:rPr>
          <w:b/>
          <w:bCs/>
        </w:rPr>
      </w:pPr>
      <w:r w:rsidRPr="00104A79">
        <w:rPr>
          <w:rFonts w:ascii="Segoe UI Emoji" w:hAnsi="Segoe UI Emoji" w:cs="Segoe UI Emoji"/>
          <w:b/>
          <w:bCs/>
        </w:rPr>
        <w:t>✅</w:t>
      </w:r>
      <w:r w:rsidRPr="00104A79">
        <w:rPr>
          <w:b/>
          <w:bCs/>
        </w:rPr>
        <w:t xml:space="preserve"> 7. Enablement &amp; Adoption</w:t>
      </w:r>
    </w:p>
    <w:p w14:paraId="6D356E32" w14:textId="77777777" w:rsidR="00104A79" w:rsidRPr="00104A79" w:rsidRDefault="00104A79" w:rsidP="00104A79">
      <w:pPr>
        <w:numPr>
          <w:ilvl w:val="0"/>
          <w:numId w:val="7"/>
        </w:numPr>
      </w:pPr>
      <w:r w:rsidRPr="00104A79">
        <w:rPr>
          <w:rFonts w:ascii="Segoe UI Emoji" w:hAnsi="Segoe UI Emoji" w:cs="Segoe UI Emoji"/>
        </w:rPr>
        <w:t>✔️</w:t>
      </w:r>
      <w:r w:rsidRPr="00104A79">
        <w:t xml:space="preserve"> Developer onboarding kits</w:t>
      </w:r>
    </w:p>
    <w:p w14:paraId="35D1781D" w14:textId="77777777" w:rsidR="00104A79" w:rsidRPr="00104A79" w:rsidRDefault="00104A79" w:rsidP="00104A79">
      <w:pPr>
        <w:numPr>
          <w:ilvl w:val="0"/>
          <w:numId w:val="7"/>
        </w:numPr>
      </w:pPr>
      <w:r w:rsidRPr="00104A79">
        <w:rPr>
          <w:rFonts w:ascii="Segoe UI Emoji" w:hAnsi="Segoe UI Emoji" w:cs="Segoe UI Emoji"/>
        </w:rPr>
        <w:t>✔️</w:t>
      </w:r>
      <w:r w:rsidRPr="00104A79">
        <w:t xml:space="preserve"> Internal API/service portal (e.g. Backstage)</w:t>
      </w:r>
    </w:p>
    <w:p w14:paraId="3FF9C56E" w14:textId="77777777" w:rsidR="00104A79" w:rsidRPr="00104A79" w:rsidRDefault="00104A79" w:rsidP="00104A79">
      <w:pPr>
        <w:numPr>
          <w:ilvl w:val="0"/>
          <w:numId w:val="7"/>
        </w:numPr>
      </w:pPr>
      <w:r w:rsidRPr="00104A79">
        <w:rPr>
          <w:rFonts w:ascii="Segoe UI Emoji" w:hAnsi="Segoe UI Emoji" w:cs="Segoe UI Emoji"/>
        </w:rPr>
        <w:t>✔️</w:t>
      </w:r>
      <w:r w:rsidRPr="00104A79">
        <w:t xml:space="preserve"> Training tracks by role (Cloud engineer, API dev, etc.)</w:t>
      </w:r>
    </w:p>
    <w:p w14:paraId="6C17DF14" w14:textId="77777777" w:rsidR="00104A79" w:rsidRPr="00104A79" w:rsidRDefault="00104A79" w:rsidP="00104A79">
      <w:pPr>
        <w:numPr>
          <w:ilvl w:val="0"/>
          <w:numId w:val="7"/>
        </w:numPr>
      </w:pPr>
      <w:r w:rsidRPr="00104A79">
        <w:rPr>
          <w:rFonts w:ascii="Segoe UI Emoji" w:hAnsi="Segoe UI Emoji" w:cs="Segoe UI Emoji"/>
        </w:rPr>
        <w:t>✔️</w:t>
      </w:r>
      <w:r w:rsidRPr="00104A79">
        <w:t xml:space="preserve"> Community of Practice (CoP) model</w:t>
      </w:r>
    </w:p>
    <w:p w14:paraId="6AD60576" w14:textId="77777777" w:rsidR="00104A79" w:rsidRPr="00104A79" w:rsidRDefault="00104A79" w:rsidP="00104A79">
      <w:pPr>
        <w:numPr>
          <w:ilvl w:val="0"/>
          <w:numId w:val="7"/>
        </w:numPr>
      </w:pPr>
      <w:r w:rsidRPr="00104A79">
        <w:rPr>
          <w:rFonts w:ascii="Segoe UI Emoji" w:hAnsi="Segoe UI Emoji" w:cs="Segoe UI Emoji"/>
        </w:rPr>
        <w:t>✔️</w:t>
      </w:r>
      <w:r w:rsidRPr="00104A79">
        <w:t xml:space="preserve"> Reusable code/component libraries</w:t>
      </w:r>
    </w:p>
    <w:p w14:paraId="2F9C822B" w14:textId="77777777" w:rsidR="00104A79" w:rsidRPr="00104A79" w:rsidRDefault="00104A79" w:rsidP="00104A79">
      <w:r w:rsidRPr="00104A79">
        <w:rPr>
          <w:rFonts w:ascii="Segoe UI Emoji" w:hAnsi="Segoe UI Emoji" w:cs="Segoe UI Emoji"/>
        </w:rPr>
        <w:t>➡️</w:t>
      </w:r>
      <w:r w:rsidRPr="00104A79">
        <w:t xml:space="preserve"> </w:t>
      </w:r>
      <w:r w:rsidRPr="00104A79">
        <w:rPr>
          <w:b/>
          <w:bCs/>
        </w:rPr>
        <w:t>Outcome:</w:t>
      </w:r>
      <w:r w:rsidRPr="00104A79">
        <w:t xml:space="preserve"> Developer productivity, shared knowledge, and faster adoption.</w:t>
      </w:r>
    </w:p>
    <w:p w14:paraId="4021DA1D" w14:textId="3BD8EC4F" w:rsidR="00104A79" w:rsidRPr="00104A79" w:rsidRDefault="00104A79" w:rsidP="00104A79">
      <w:r w:rsidRPr="00104A79">
        <w:t xml:space="preserve">To </w:t>
      </w:r>
      <w:r w:rsidRPr="00104A79">
        <w:rPr>
          <w:b/>
          <w:bCs/>
        </w:rPr>
        <w:t>successfully deliver and scale</w:t>
      </w:r>
      <w:r w:rsidRPr="00104A79">
        <w:t xml:space="preserve"> a cloud-native modernization strategy, a full </w:t>
      </w:r>
      <w:r w:rsidRPr="00104A79">
        <w:rPr>
          <w:b/>
          <w:bCs/>
        </w:rPr>
        <w:t>enterprise-grade delivery framework</w:t>
      </w:r>
      <w:r w:rsidRPr="00104A79">
        <w:t xml:space="preserve"> with specific </w:t>
      </w:r>
      <w:r w:rsidRPr="00104A79">
        <w:rPr>
          <w:b/>
          <w:bCs/>
        </w:rPr>
        <w:t>artifacts</w:t>
      </w:r>
      <w:r w:rsidRPr="00104A79">
        <w:t xml:space="preserve">, </w:t>
      </w:r>
      <w:r w:rsidRPr="00104A79">
        <w:rPr>
          <w:b/>
          <w:bCs/>
        </w:rPr>
        <w:t>templates</w:t>
      </w:r>
      <w:r w:rsidRPr="00104A79">
        <w:t xml:space="preserve">, and </w:t>
      </w:r>
      <w:r w:rsidRPr="00104A79">
        <w:rPr>
          <w:b/>
          <w:bCs/>
        </w:rPr>
        <w:t>blueprints</w:t>
      </w:r>
      <w:r w:rsidRPr="00104A79">
        <w:t xml:space="preserve"> is required.</w:t>
      </w:r>
    </w:p>
    <w:p w14:paraId="6DB96C77" w14:textId="77777777" w:rsidR="00104A79" w:rsidRPr="00104A79" w:rsidRDefault="00104A79" w:rsidP="00104A79">
      <w:r w:rsidRPr="00104A79">
        <w:t xml:space="preserve">Here’s a </w:t>
      </w:r>
      <w:r w:rsidRPr="00104A79">
        <w:rPr>
          <w:b/>
          <w:bCs/>
        </w:rPr>
        <w:t>comprehensive list of artifacts</w:t>
      </w:r>
      <w:r w:rsidRPr="00104A79">
        <w:t xml:space="preserve"> grouped by domain to ensure consistent delivery, governance, and adoption across business units and teams:</w:t>
      </w:r>
    </w:p>
    <w:p w14:paraId="7D82FA94" w14:textId="77777777" w:rsidR="00104A79" w:rsidRPr="00104A79" w:rsidRDefault="00104A79" w:rsidP="00104A79">
      <w:r w:rsidRPr="00104A79">
        <w:pict w14:anchorId="5350608B">
          <v:rect id="_x0000_i1141" style="width:0;height:1.5pt" o:hralign="center" o:hrstd="t" o:hr="t" fillcolor="#a0a0a0" stroked="f"/>
        </w:pict>
      </w:r>
    </w:p>
    <w:p w14:paraId="24D3E898" w14:textId="77777777" w:rsidR="00104A79" w:rsidRPr="00104A79" w:rsidRDefault="00104A79" w:rsidP="00104A79">
      <w:pPr>
        <w:rPr>
          <w:b/>
          <w:bCs/>
        </w:rPr>
      </w:pPr>
      <w:r w:rsidRPr="00104A79">
        <w:rPr>
          <w:rFonts w:ascii="Segoe UI Emoji" w:hAnsi="Segoe UI Emoji" w:cs="Segoe UI Emoji"/>
          <w:b/>
          <w:bCs/>
        </w:rPr>
        <w:t>🔷</w:t>
      </w:r>
      <w:r w:rsidRPr="00104A79">
        <w:rPr>
          <w:b/>
          <w:bCs/>
        </w:rPr>
        <w:t xml:space="preserve"> 1. Strategy &amp; Planning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2"/>
        <w:gridCol w:w="5874"/>
      </w:tblGrid>
      <w:tr w:rsidR="00104A79" w:rsidRPr="00104A79" w14:paraId="30F7A639" w14:textId="77777777" w:rsidTr="00104A79">
        <w:trPr>
          <w:tblHeader/>
          <w:tblCellSpacing w:w="15" w:type="dxa"/>
        </w:trPr>
        <w:tc>
          <w:tcPr>
            <w:tcW w:w="0" w:type="auto"/>
            <w:vAlign w:val="center"/>
            <w:hideMark/>
          </w:tcPr>
          <w:p w14:paraId="708EC730" w14:textId="77777777" w:rsidR="00104A79" w:rsidRPr="00104A79" w:rsidRDefault="00104A79" w:rsidP="00104A79">
            <w:pPr>
              <w:rPr>
                <w:b/>
                <w:bCs/>
              </w:rPr>
            </w:pPr>
            <w:r w:rsidRPr="00104A79">
              <w:rPr>
                <w:b/>
                <w:bCs/>
              </w:rPr>
              <w:t>Artifact</w:t>
            </w:r>
          </w:p>
        </w:tc>
        <w:tc>
          <w:tcPr>
            <w:tcW w:w="0" w:type="auto"/>
            <w:vAlign w:val="center"/>
            <w:hideMark/>
          </w:tcPr>
          <w:p w14:paraId="307C7094" w14:textId="77777777" w:rsidR="00104A79" w:rsidRPr="00104A79" w:rsidRDefault="00104A79" w:rsidP="00104A79">
            <w:pPr>
              <w:rPr>
                <w:b/>
                <w:bCs/>
              </w:rPr>
            </w:pPr>
            <w:r w:rsidRPr="00104A79">
              <w:rPr>
                <w:b/>
                <w:bCs/>
              </w:rPr>
              <w:t>Purpose</w:t>
            </w:r>
          </w:p>
        </w:tc>
      </w:tr>
      <w:tr w:rsidR="00104A79" w:rsidRPr="00104A79" w14:paraId="6E0D3A95" w14:textId="77777777" w:rsidTr="00104A79">
        <w:trPr>
          <w:tblCellSpacing w:w="15" w:type="dxa"/>
        </w:trPr>
        <w:tc>
          <w:tcPr>
            <w:tcW w:w="0" w:type="auto"/>
            <w:vAlign w:val="center"/>
            <w:hideMark/>
          </w:tcPr>
          <w:p w14:paraId="27B0A4FC" w14:textId="77777777" w:rsidR="00104A79" w:rsidRPr="00104A79" w:rsidRDefault="00104A79" w:rsidP="00104A79">
            <w:r w:rsidRPr="00104A79">
              <w:rPr>
                <w:b/>
                <w:bCs/>
              </w:rPr>
              <w:t>Modernization Roadmap</w:t>
            </w:r>
          </w:p>
        </w:tc>
        <w:tc>
          <w:tcPr>
            <w:tcW w:w="0" w:type="auto"/>
            <w:vAlign w:val="center"/>
            <w:hideMark/>
          </w:tcPr>
          <w:p w14:paraId="3EB62DF1" w14:textId="77777777" w:rsidR="00104A79" w:rsidRPr="00104A79" w:rsidRDefault="00104A79" w:rsidP="00104A79">
            <w:r w:rsidRPr="00104A79">
              <w:t>Phased timeline for migrating legacy systems into modern architecture</w:t>
            </w:r>
          </w:p>
        </w:tc>
      </w:tr>
      <w:tr w:rsidR="00104A79" w:rsidRPr="00104A79" w14:paraId="15EDA26C" w14:textId="77777777" w:rsidTr="00104A79">
        <w:trPr>
          <w:tblCellSpacing w:w="15" w:type="dxa"/>
        </w:trPr>
        <w:tc>
          <w:tcPr>
            <w:tcW w:w="0" w:type="auto"/>
            <w:vAlign w:val="center"/>
            <w:hideMark/>
          </w:tcPr>
          <w:p w14:paraId="0C8D63A3" w14:textId="77777777" w:rsidR="00104A79" w:rsidRPr="00104A79" w:rsidRDefault="00104A79" w:rsidP="00104A79">
            <w:r w:rsidRPr="00104A79">
              <w:rPr>
                <w:b/>
                <w:bCs/>
              </w:rPr>
              <w:t>Application Portfolio Rationalization</w:t>
            </w:r>
          </w:p>
        </w:tc>
        <w:tc>
          <w:tcPr>
            <w:tcW w:w="0" w:type="auto"/>
            <w:vAlign w:val="center"/>
            <w:hideMark/>
          </w:tcPr>
          <w:p w14:paraId="27342149" w14:textId="77777777" w:rsidR="00104A79" w:rsidRPr="00104A79" w:rsidRDefault="00104A79" w:rsidP="00104A79">
            <w:r w:rsidRPr="00104A79">
              <w:t>Assessment to prioritize which apps to rearchitect, lift-and-shift, retire, or replace</w:t>
            </w:r>
          </w:p>
        </w:tc>
      </w:tr>
      <w:tr w:rsidR="00104A79" w:rsidRPr="00104A79" w14:paraId="4E6F8C6F" w14:textId="77777777" w:rsidTr="00104A79">
        <w:trPr>
          <w:tblCellSpacing w:w="15" w:type="dxa"/>
        </w:trPr>
        <w:tc>
          <w:tcPr>
            <w:tcW w:w="0" w:type="auto"/>
            <w:vAlign w:val="center"/>
            <w:hideMark/>
          </w:tcPr>
          <w:p w14:paraId="587CC5DA" w14:textId="77777777" w:rsidR="00104A79" w:rsidRPr="00104A79" w:rsidRDefault="00104A79" w:rsidP="00104A79">
            <w:r w:rsidRPr="00104A79">
              <w:rPr>
                <w:b/>
                <w:bCs/>
              </w:rPr>
              <w:t>Business Case &amp; ROI Models</w:t>
            </w:r>
          </w:p>
        </w:tc>
        <w:tc>
          <w:tcPr>
            <w:tcW w:w="0" w:type="auto"/>
            <w:vAlign w:val="center"/>
            <w:hideMark/>
          </w:tcPr>
          <w:p w14:paraId="45BF1403" w14:textId="77777777" w:rsidR="00104A79" w:rsidRPr="00104A79" w:rsidRDefault="00104A79" w:rsidP="00104A79">
            <w:r w:rsidRPr="00104A79">
              <w:t>Justify cost, benefits, timelines, and KPIs for transformation</w:t>
            </w:r>
          </w:p>
        </w:tc>
      </w:tr>
      <w:tr w:rsidR="00104A79" w:rsidRPr="00104A79" w14:paraId="5DDC3415" w14:textId="77777777" w:rsidTr="00104A79">
        <w:trPr>
          <w:tblCellSpacing w:w="15" w:type="dxa"/>
        </w:trPr>
        <w:tc>
          <w:tcPr>
            <w:tcW w:w="0" w:type="auto"/>
            <w:vAlign w:val="center"/>
            <w:hideMark/>
          </w:tcPr>
          <w:p w14:paraId="286B53E5" w14:textId="77777777" w:rsidR="00104A79" w:rsidRPr="00104A79" w:rsidRDefault="00104A79" w:rsidP="00104A79">
            <w:r w:rsidRPr="00104A79">
              <w:rPr>
                <w:b/>
                <w:bCs/>
              </w:rPr>
              <w:lastRenderedPageBreak/>
              <w:t>Cloud Adoption Strategy</w:t>
            </w:r>
          </w:p>
        </w:tc>
        <w:tc>
          <w:tcPr>
            <w:tcW w:w="0" w:type="auto"/>
            <w:vAlign w:val="center"/>
            <w:hideMark/>
          </w:tcPr>
          <w:p w14:paraId="387E3C4D" w14:textId="77777777" w:rsidR="00104A79" w:rsidRPr="00104A79" w:rsidRDefault="00104A79" w:rsidP="00104A79">
            <w:r w:rsidRPr="00104A79">
              <w:t>Defines cloud-first principles, providers, and migration sequencing</w:t>
            </w:r>
          </w:p>
        </w:tc>
      </w:tr>
      <w:tr w:rsidR="00104A79" w:rsidRPr="00104A79" w14:paraId="15428639" w14:textId="77777777" w:rsidTr="00104A79">
        <w:trPr>
          <w:tblCellSpacing w:w="15" w:type="dxa"/>
        </w:trPr>
        <w:tc>
          <w:tcPr>
            <w:tcW w:w="0" w:type="auto"/>
            <w:vAlign w:val="center"/>
            <w:hideMark/>
          </w:tcPr>
          <w:p w14:paraId="63C6E8DC" w14:textId="77777777" w:rsidR="00104A79" w:rsidRPr="00104A79" w:rsidRDefault="00104A79" w:rsidP="00104A79">
            <w:r w:rsidRPr="00104A79">
              <w:rPr>
                <w:b/>
                <w:bCs/>
              </w:rPr>
              <w:t>Capability Maturity Model (CMM)</w:t>
            </w:r>
          </w:p>
        </w:tc>
        <w:tc>
          <w:tcPr>
            <w:tcW w:w="0" w:type="auto"/>
            <w:vAlign w:val="center"/>
            <w:hideMark/>
          </w:tcPr>
          <w:p w14:paraId="60E03AF4" w14:textId="77777777" w:rsidR="00104A79" w:rsidRPr="00104A79" w:rsidRDefault="00104A79" w:rsidP="00104A79">
            <w:r w:rsidRPr="00104A79">
              <w:t>Baseline of cloud-native maturity by team, application, or business unit</w:t>
            </w:r>
          </w:p>
        </w:tc>
      </w:tr>
    </w:tbl>
    <w:p w14:paraId="3423FB8B" w14:textId="77777777" w:rsidR="00104A79" w:rsidRPr="00104A79" w:rsidRDefault="00104A79" w:rsidP="00104A79">
      <w:r w:rsidRPr="00104A79">
        <w:pict w14:anchorId="4D949B72">
          <v:rect id="_x0000_i1142" style="width:0;height:1.5pt" o:hralign="center" o:hrstd="t" o:hr="t" fillcolor="#a0a0a0" stroked="f"/>
        </w:pict>
      </w:r>
    </w:p>
    <w:p w14:paraId="6375DE3B" w14:textId="77777777" w:rsidR="00104A79" w:rsidRPr="00104A79" w:rsidRDefault="00104A79" w:rsidP="00104A79">
      <w:pPr>
        <w:rPr>
          <w:b/>
          <w:bCs/>
        </w:rPr>
      </w:pPr>
      <w:r w:rsidRPr="00104A79">
        <w:rPr>
          <w:rFonts w:ascii="Segoe UI Emoji" w:hAnsi="Segoe UI Emoji" w:cs="Segoe UI Emoji"/>
          <w:b/>
          <w:bCs/>
        </w:rPr>
        <w:t>🔷</w:t>
      </w:r>
      <w:r w:rsidRPr="00104A79">
        <w:rPr>
          <w:b/>
          <w:bCs/>
        </w:rPr>
        <w:t xml:space="preserve"> 2. Architecture &amp;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3"/>
        <w:gridCol w:w="5603"/>
      </w:tblGrid>
      <w:tr w:rsidR="00104A79" w:rsidRPr="00104A79" w14:paraId="79DB80B6" w14:textId="77777777" w:rsidTr="00104A79">
        <w:trPr>
          <w:tblHeader/>
          <w:tblCellSpacing w:w="15" w:type="dxa"/>
        </w:trPr>
        <w:tc>
          <w:tcPr>
            <w:tcW w:w="0" w:type="auto"/>
            <w:vAlign w:val="center"/>
            <w:hideMark/>
          </w:tcPr>
          <w:p w14:paraId="3BDB7C5D" w14:textId="77777777" w:rsidR="00104A79" w:rsidRPr="00104A79" w:rsidRDefault="00104A79" w:rsidP="00104A79">
            <w:pPr>
              <w:rPr>
                <w:b/>
                <w:bCs/>
              </w:rPr>
            </w:pPr>
            <w:r w:rsidRPr="00104A79">
              <w:rPr>
                <w:b/>
                <w:bCs/>
              </w:rPr>
              <w:t>Artifact</w:t>
            </w:r>
          </w:p>
        </w:tc>
        <w:tc>
          <w:tcPr>
            <w:tcW w:w="0" w:type="auto"/>
            <w:vAlign w:val="center"/>
            <w:hideMark/>
          </w:tcPr>
          <w:p w14:paraId="6E3ECA15" w14:textId="77777777" w:rsidR="00104A79" w:rsidRPr="00104A79" w:rsidRDefault="00104A79" w:rsidP="00104A79">
            <w:pPr>
              <w:rPr>
                <w:b/>
                <w:bCs/>
              </w:rPr>
            </w:pPr>
            <w:r w:rsidRPr="00104A79">
              <w:rPr>
                <w:b/>
                <w:bCs/>
              </w:rPr>
              <w:t>Purpose</w:t>
            </w:r>
          </w:p>
        </w:tc>
      </w:tr>
      <w:tr w:rsidR="00104A79" w:rsidRPr="00104A79" w14:paraId="70D56771" w14:textId="77777777" w:rsidTr="00104A79">
        <w:trPr>
          <w:tblCellSpacing w:w="15" w:type="dxa"/>
        </w:trPr>
        <w:tc>
          <w:tcPr>
            <w:tcW w:w="0" w:type="auto"/>
            <w:vAlign w:val="center"/>
            <w:hideMark/>
          </w:tcPr>
          <w:p w14:paraId="74E5B455" w14:textId="77777777" w:rsidR="00104A79" w:rsidRPr="00104A79" w:rsidRDefault="00104A79" w:rsidP="00104A79">
            <w:r w:rsidRPr="00104A79">
              <w:rPr>
                <w:b/>
                <w:bCs/>
              </w:rPr>
              <w:t>Cloud-Native Reference Architecture</w:t>
            </w:r>
          </w:p>
        </w:tc>
        <w:tc>
          <w:tcPr>
            <w:tcW w:w="0" w:type="auto"/>
            <w:vAlign w:val="center"/>
            <w:hideMark/>
          </w:tcPr>
          <w:p w14:paraId="2B442893" w14:textId="77777777" w:rsidR="00104A79" w:rsidRPr="00104A79" w:rsidRDefault="00104A79" w:rsidP="00104A79">
            <w:r w:rsidRPr="00104A79">
              <w:t>Standard blueprint for all apps (covered earlier)</w:t>
            </w:r>
          </w:p>
        </w:tc>
      </w:tr>
      <w:tr w:rsidR="00104A79" w:rsidRPr="00104A79" w14:paraId="1B88F4B0" w14:textId="77777777" w:rsidTr="00104A79">
        <w:trPr>
          <w:tblCellSpacing w:w="15" w:type="dxa"/>
        </w:trPr>
        <w:tc>
          <w:tcPr>
            <w:tcW w:w="0" w:type="auto"/>
            <w:vAlign w:val="center"/>
            <w:hideMark/>
          </w:tcPr>
          <w:p w14:paraId="45EE444D" w14:textId="77777777" w:rsidR="00104A79" w:rsidRPr="00104A79" w:rsidRDefault="00104A79" w:rsidP="00104A79">
            <w:r w:rsidRPr="00104A79">
              <w:rPr>
                <w:b/>
                <w:bCs/>
              </w:rPr>
              <w:t>Domain-Driven Design (DDD) Maps</w:t>
            </w:r>
          </w:p>
        </w:tc>
        <w:tc>
          <w:tcPr>
            <w:tcW w:w="0" w:type="auto"/>
            <w:vAlign w:val="center"/>
            <w:hideMark/>
          </w:tcPr>
          <w:p w14:paraId="60BF0753" w14:textId="77777777" w:rsidR="00104A79" w:rsidRPr="00104A79" w:rsidRDefault="00104A79" w:rsidP="00104A79">
            <w:r w:rsidRPr="00104A79">
              <w:t>Boundaries for microservices, defining aggregates and service ownership</w:t>
            </w:r>
          </w:p>
        </w:tc>
      </w:tr>
      <w:tr w:rsidR="00104A79" w:rsidRPr="00104A79" w14:paraId="2EB25A55" w14:textId="77777777" w:rsidTr="00104A79">
        <w:trPr>
          <w:tblCellSpacing w:w="15" w:type="dxa"/>
        </w:trPr>
        <w:tc>
          <w:tcPr>
            <w:tcW w:w="0" w:type="auto"/>
            <w:vAlign w:val="center"/>
            <w:hideMark/>
          </w:tcPr>
          <w:p w14:paraId="701FCF3D" w14:textId="77777777" w:rsidR="00104A79" w:rsidRPr="00104A79" w:rsidRDefault="00104A79" w:rsidP="00104A79">
            <w:r w:rsidRPr="00104A79">
              <w:rPr>
                <w:b/>
                <w:bCs/>
              </w:rPr>
              <w:t>API Design Standards</w:t>
            </w:r>
          </w:p>
        </w:tc>
        <w:tc>
          <w:tcPr>
            <w:tcW w:w="0" w:type="auto"/>
            <w:vAlign w:val="center"/>
            <w:hideMark/>
          </w:tcPr>
          <w:p w14:paraId="0F5E460F" w14:textId="77777777" w:rsidR="00104A79" w:rsidRPr="00104A79" w:rsidRDefault="00104A79" w:rsidP="00104A79">
            <w:r w:rsidRPr="00104A79">
              <w:t>REST/</w:t>
            </w:r>
            <w:proofErr w:type="spellStart"/>
            <w:r w:rsidRPr="00104A79">
              <w:t>gRPC</w:t>
            </w:r>
            <w:proofErr w:type="spellEnd"/>
            <w:r w:rsidRPr="00104A79">
              <w:t xml:space="preserve"> design guide: naming, error handling, pagination, auth</w:t>
            </w:r>
          </w:p>
        </w:tc>
      </w:tr>
      <w:tr w:rsidR="00104A79" w:rsidRPr="00104A79" w14:paraId="787DB662" w14:textId="77777777" w:rsidTr="00104A79">
        <w:trPr>
          <w:tblCellSpacing w:w="15" w:type="dxa"/>
        </w:trPr>
        <w:tc>
          <w:tcPr>
            <w:tcW w:w="0" w:type="auto"/>
            <w:vAlign w:val="center"/>
            <w:hideMark/>
          </w:tcPr>
          <w:p w14:paraId="0B404127" w14:textId="77777777" w:rsidR="00104A79" w:rsidRPr="00104A79" w:rsidRDefault="00104A79" w:rsidP="00104A79">
            <w:r w:rsidRPr="00104A79">
              <w:rPr>
                <w:b/>
                <w:bCs/>
              </w:rPr>
              <w:t>Event-Driven Architecture (EDA) Blueprint</w:t>
            </w:r>
          </w:p>
        </w:tc>
        <w:tc>
          <w:tcPr>
            <w:tcW w:w="0" w:type="auto"/>
            <w:vAlign w:val="center"/>
            <w:hideMark/>
          </w:tcPr>
          <w:p w14:paraId="3B103994" w14:textId="77777777" w:rsidR="00104A79" w:rsidRPr="00104A79" w:rsidRDefault="00104A79" w:rsidP="00104A79">
            <w:r w:rsidRPr="00104A79">
              <w:t>Standard patterns for pub/sub, CQRS, eventual consistency</w:t>
            </w:r>
          </w:p>
        </w:tc>
      </w:tr>
      <w:tr w:rsidR="00104A79" w:rsidRPr="00104A79" w14:paraId="1200E1AC" w14:textId="77777777" w:rsidTr="00104A79">
        <w:trPr>
          <w:tblCellSpacing w:w="15" w:type="dxa"/>
        </w:trPr>
        <w:tc>
          <w:tcPr>
            <w:tcW w:w="0" w:type="auto"/>
            <w:vAlign w:val="center"/>
            <w:hideMark/>
          </w:tcPr>
          <w:p w14:paraId="09CAC2B8" w14:textId="77777777" w:rsidR="00104A79" w:rsidRPr="00104A79" w:rsidRDefault="00104A79" w:rsidP="00104A79">
            <w:r w:rsidRPr="00104A79">
              <w:rPr>
                <w:b/>
                <w:bCs/>
              </w:rPr>
              <w:t>Data Mesh/Data Lakehouse Strategy</w:t>
            </w:r>
          </w:p>
        </w:tc>
        <w:tc>
          <w:tcPr>
            <w:tcW w:w="0" w:type="auto"/>
            <w:vAlign w:val="center"/>
            <w:hideMark/>
          </w:tcPr>
          <w:p w14:paraId="429CBCB9" w14:textId="77777777" w:rsidR="00104A79" w:rsidRPr="00104A79" w:rsidRDefault="00104A79" w:rsidP="00104A79">
            <w:r w:rsidRPr="00104A79">
              <w:t>Define domains, ownership, governance for decentralized or centralized data</w:t>
            </w:r>
          </w:p>
        </w:tc>
      </w:tr>
      <w:tr w:rsidR="00104A79" w:rsidRPr="00104A79" w14:paraId="38C5EDEF" w14:textId="77777777" w:rsidTr="00104A79">
        <w:trPr>
          <w:tblCellSpacing w:w="15" w:type="dxa"/>
        </w:trPr>
        <w:tc>
          <w:tcPr>
            <w:tcW w:w="0" w:type="auto"/>
            <w:vAlign w:val="center"/>
            <w:hideMark/>
          </w:tcPr>
          <w:p w14:paraId="46DE3C81" w14:textId="77777777" w:rsidR="00104A79" w:rsidRPr="00104A79" w:rsidRDefault="00104A79" w:rsidP="00104A79">
            <w:r w:rsidRPr="00104A79">
              <w:rPr>
                <w:b/>
                <w:bCs/>
              </w:rPr>
              <w:t xml:space="preserve">Service </w:t>
            </w:r>
            <w:proofErr w:type="spellStart"/>
            <w:r w:rsidRPr="00104A79">
              <w:rPr>
                <w:b/>
                <w:bCs/>
              </w:rPr>
              <w:t>Catalog</w:t>
            </w:r>
            <w:proofErr w:type="spellEnd"/>
          </w:p>
        </w:tc>
        <w:tc>
          <w:tcPr>
            <w:tcW w:w="0" w:type="auto"/>
            <w:vAlign w:val="center"/>
            <w:hideMark/>
          </w:tcPr>
          <w:p w14:paraId="56C40378" w14:textId="77777777" w:rsidR="00104A79" w:rsidRPr="00104A79" w:rsidRDefault="00104A79" w:rsidP="00104A79">
            <w:r w:rsidRPr="00104A79">
              <w:t>Registry of all reusable internal APIs, services, and capabilities</w:t>
            </w:r>
          </w:p>
        </w:tc>
      </w:tr>
      <w:tr w:rsidR="00104A79" w:rsidRPr="00104A79" w14:paraId="6834D5D2" w14:textId="77777777" w:rsidTr="00104A79">
        <w:trPr>
          <w:tblCellSpacing w:w="15" w:type="dxa"/>
        </w:trPr>
        <w:tc>
          <w:tcPr>
            <w:tcW w:w="0" w:type="auto"/>
            <w:vAlign w:val="center"/>
            <w:hideMark/>
          </w:tcPr>
          <w:p w14:paraId="1C45AD69" w14:textId="77777777" w:rsidR="00104A79" w:rsidRPr="00104A79" w:rsidRDefault="00104A79" w:rsidP="00104A79">
            <w:r w:rsidRPr="00104A79">
              <w:rPr>
                <w:b/>
                <w:bCs/>
              </w:rPr>
              <w:t>Reusable Component Library</w:t>
            </w:r>
          </w:p>
        </w:tc>
        <w:tc>
          <w:tcPr>
            <w:tcW w:w="0" w:type="auto"/>
            <w:vAlign w:val="center"/>
            <w:hideMark/>
          </w:tcPr>
          <w:p w14:paraId="381A68D7" w14:textId="77777777" w:rsidR="00104A79" w:rsidRPr="00104A79" w:rsidRDefault="00104A79" w:rsidP="00104A79">
            <w:r w:rsidRPr="00104A79">
              <w:t>Frontend + backend code templates, authentication modules, logging SDKs</w:t>
            </w:r>
          </w:p>
        </w:tc>
      </w:tr>
    </w:tbl>
    <w:p w14:paraId="4DFBD1B3" w14:textId="77777777" w:rsidR="00104A79" w:rsidRPr="00104A79" w:rsidRDefault="00104A79" w:rsidP="00104A79">
      <w:r w:rsidRPr="00104A79">
        <w:pict w14:anchorId="591C5448">
          <v:rect id="_x0000_i1143" style="width:0;height:1.5pt" o:hralign="center" o:hrstd="t" o:hr="t" fillcolor="#a0a0a0" stroked="f"/>
        </w:pict>
      </w:r>
    </w:p>
    <w:p w14:paraId="50A895E5" w14:textId="77777777" w:rsidR="00104A79" w:rsidRPr="00104A79" w:rsidRDefault="00104A79" w:rsidP="00104A79">
      <w:pPr>
        <w:rPr>
          <w:b/>
          <w:bCs/>
        </w:rPr>
      </w:pPr>
      <w:r w:rsidRPr="00104A79">
        <w:rPr>
          <w:rFonts w:ascii="Segoe UI Emoji" w:hAnsi="Segoe UI Emoji" w:cs="Segoe UI Emoji"/>
          <w:b/>
          <w:bCs/>
        </w:rPr>
        <w:t>🔷</w:t>
      </w:r>
      <w:r w:rsidRPr="00104A79">
        <w:rPr>
          <w:b/>
          <w:bCs/>
        </w:rPr>
        <w:t xml:space="preserve"> 3. Security &amp; Compliance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3"/>
        <w:gridCol w:w="5703"/>
      </w:tblGrid>
      <w:tr w:rsidR="00104A79" w:rsidRPr="00104A79" w14:paraId="2CDB1231" w14:textId="77777777" w:rsidTr="00104A79">
        <w:trPr>
          <w:tblHeader/>
          <w:tblCellSpacing w:w="15" w:type="dxa"/>
        </w:trPr>
        <w:tc>
          <w:tcPr>
            <w:tcW w:w="0" w:type="auto"/>
            <w:vAlign w:val="center"/>
            <w:hideMark/>
          </w:tcPr>
          <w:p w14:paraId="6E8B522C" w14:textId="77777777" w:rsidR="00104A79" w:rsidRPr="00104A79" w:rsidRDefault="00104A79" w:rsidP="00104A79">
            <w:pPr>
              <w:rPr>
                <w:b/>
                <w:bCs/>
              </w:rPr>
            </w:pPr>
            <w:r w:rsidRPr="00104A79">
              <w:rPr>
                <w:b/>
                <w:bCs/>
              </w:rPr>
              <w:t>Artifact</w:t>
            </w:r>
          </w:p>
        </w:tc>
        <w:tc>
          <w:tcPr>
            <w:tcW w:w="0" w:type="auto"/>
            <w:vAlign w:val="center"/>
            <w:hideMark/>
          </w:tcPr>
          <w:p w14:paraId="71DC55F8" w14:textId="77777777" w:rsidR="00104A79" w:rsidRPr="00104A79" w:rsidRDefault="00104A79" w:rsidP="00104A79">
            <w:pPr>
              <w:rPr>
                <w:b/>
                <w:bCs/>
              </w:rPr>
            </w:pPr>
            <w:r w:rsidRPr="00104A79">
              <w:rPr>
                <w:b/>
                <w:bCs/>
              </w:rPr>
              <w:t>Purpose</w:t>
            </w:r>
          </w:p>
        </w:tc>
      </w:tr>
      <w:tr w:rsidR="00104A79" w:rsidRPr="00104A79" w14:paraId="549F10C7" w14:textId="77777777" w:rsidTr="00104A79">
        <w:trPr>
          <w:tblCellSpacing w:w="15" w:type="dxa"/>
        </w:trPr>
        <w:tc>
          <w:tcPr>
            <w:tcW w:w="0" w:type="auto"/>
            <w:vAlign w:val="center"/>
            <w:hideMark/>
          </w:tcPr>
          <w:p w14:paraId="6B55A875" w14:textId="77777777" w:rsidR="00104A79" w:rsidRPr="00104A79" w:rsidRDefault="00104A79" w:rsidP="00104A79">
            <w:r w:rsidRPr="00104A79">
              <w:rPr>
                <w:b/>
                <w:bCs/>
              </w:rPr>
              <w:t>Authentication &amp; Authorization Blueprint</w:t>
            </w:r>
          </w:p>
        </w:tc>
        <w:tc>
          <w:tcPr>
            <w:tcW w:w="0" w:type="auto"/>
            <w:vAlign w:val="center"/>
            <w:hideMark/>
          </w:tcPr>
          <w:p w14:paraId="502C755B" w14:textId="77777777" w:rsidR="00104A79" w:rsidRPr="00104A79" w:rsidRDefault="00104A79" w:rsidP="00104A79">
            <w:r w:rsidRPr="00104A79">
              <w:t>Standard identity strategy: OIDC/OAuth2, RBAC/ABAC (already covered above)</w:t>
            </w:r>
          </w:p>
        </w:tc>
      </w:tr>
      <w:tr w:rsidR="00104A79" w:rsidRPr="00104A79" w14:paraId="7F54D443" w14:textId="77777777" w:rsidTr="00104A79">
        <w:trPr>
          <w:tblCellSpacing w:w="15" w:type="dxa"/>
        </w:trPr>
        <w:tc>
          <w:tcPr>
            <w:tcW w:w="0" w:type="auto"/>
            <w:vAlign w:val="center"/>
            <w:hideMark/>
          </w:tcPr>
          <w:p w14:paraId="755391A2" w14:textId="77777777" w:rsidR="00104A79" w:rsidRPr="00104A79" w:rsidRDefault="00104A79" w:rsidP="00104A79">
            <w:r w:rsidRPr="00104A79">
              <w:rPr>
                <w:b/>
                <w:bCs/>
              </w:rPr>
              <w:t>Security Baseline Templates</w:t>
            </w:r>
          </w:p>
        </w:tc>
        <w:tc>
          <w:tcPr>
            <w:tcW w:w="0" w:type="auto"/>
            <w:vAlign w:val="center"/>
            <w:hideMark/>
          </w:tcPr>
          <w:p w14:paraId="2206F0E9" w14:textId="77777777" w:rsidR="00104A79" w:rsidRPr="00104A79" w:rsidRDefault="00104A79" w:rsidP="00104A79">
            <w:r w:rsidRPr="00104A79">
              <w:t xml:space="preserve">Predefined cloud security controls: TLS, secrets </w:t>
            </w:r>
            <w:proofErr w:type="spellStart"/>
            <w:r w:rsidRPr="00104A79">
              <w:t>mgmt</w:t>
            </w:r>
            <w:proofErr w:type="spellEnd"/>
            <w:r w:rsidRPr="00104A79">
              <w:t>, vulnerability scanning</w:t>
            </w:r>
          </w:p>
        </w:tc>
      </w:tr>
      <w:tr w:rsidR="00104A79" w:rsidRPr="00104A79" w14:paraId="79DC2AE7" w14:textId="77777777" w:rsidTr="00104A79">
        <w:trPr>
          <w:tblCellSpacing w:w="15" w:type="dxa"/>
        </w:trPr>
        <w:tc>
          <w:tcPr>
            <w:tcW w:w="0" w:type="auto"/>
            <w:vAlign w:val="center"/>
            <w:hideMark/>
          </w:tcPr>
          <w:p w14:paraId="74600253" w14:textId="77777777" w:rsidR="00104A79" w:rsidRPr="00104A79" w:rsidRDefault="00104A79" w:rsidP="00104A79">
            <w:r w:rsidRPr="00104A79">
              <w:rPr>
                <w:b/>
                <w:bCs/>
              </w:rPr>
              <w:lastRenderedPageBreak/>
              <w:t>Zero Trust Architecture Plan</w:t>
            </w:r>
          </w:p>
        </w:tc>
        <w:tc>
          <w:tcPr>
            <w:tcW w:w="0" w:type="auto"/>
            <w:vAlign w:val="center"/>
            <w:hideMark/>
          </w:tcPr>
          <w:p w14:paraId="22463140" w14:textId="77777777" w:rsidR="00104A79" w:rsidRPr="00104A79" w:rsidRDefault="00104A79" w:rsidP="00104A79">
            <w:r w:rsidRPr="00104A79">
              <w:t>Framework to enforce identity-first, least-privilege access across services</w:t>
            </w:r>
          </w:p>
        </w:tc>
      </w:tr>
      <w:tr w:rsidR="00104A79" w:rsidRPr="00104A79" w14:paraId="3CA6F5E2" w14:textId="77777777" w:rsidTr="00104A79">
        <w:trPr>
          <w:tblCellSpacing w:w="15" w:type="dxa"/>
        </w:trPr>
        <w:tc>
          <w:tcPr>
            <w:tcW w:w="0" w:type="auto"/>
            <w:vAlign w:val="center"/>
            <w:hideMark/>
          </w:tcPr>
          <w:p w14:paraId="0E66EB23" w14:textId="77777777" w:rsidR="00104A79" w:rsidRPr="00104A79" w:rsidRDefault="00104A79" w:rsidP="00104A79">
            <w:r w:rsidRPr="00104A79">
              <w:rPr>
                <w:b/>
                <w:bCs/>
              </w:rPr>
              <w:t>Data Classification &amp; Handling Policy</w:t>
            </w:r>
          </w:p>
        </w:tc>
        <w:tc>
          <w:tcPr>
            <w:tcW w:w="0" w:type="auto"/>
            <w:vAlign w:val="center"/>
            <w:hideMark/>
          </w:tcPr>
          <w:p w14:paraId="1D576413" w14:textId="77777777" w:rsidR="00104A79" w:rsidRPr="00104A79" w:rsidRDefault="00104A79" w:rsidP="00104A79">
            <w:r w:rsidRPr="00104A79">
              <w:t>Classify data types and define encryption, masking, retention rules</w:t>
            </w:r>
          </w:p>
        </w:tc>
      </w:tr>
      <w:tr w:rsidR="00104A79" w:rsidRPr="00104A79" w14:paraId="133C4FB1" w14:textId="77777777" w:rsidTr="00104A79">
        <w:trPr>
          <w:tblCellSpacing w:w="15" w:type="dxa"/>
        </w:trPr>
        <w:tc>
          <w:tcPr>
            <w:tcW w:w="0" w:type="auto"/>
            <w:vAlign w:val="center"/>
            <w:hideMark/>
          </w:tcPr>
          <w:p w14:paraId="6C33B5CB" w14:textId="77777777" w:rsidR="00104A79" w:rsidRPr="00104A79" w:rsidRDefault="00104A79" w:rsidP="00104A79">
            <w:r w:rsidRPr="00104A79">
              <w:rPr>
                <w:b/>
                <w:bCs/>
              </w:rPr>
              <w:t>Audit Logging &amp; SIEM Integration Design</w:t>
            </w:r>
          </w:p>
        </w:tc>
        <w:tc>
          <w:tcPr>
            <w:tcW w:w="0" w:type="auto"/>
            <w:vAlign w:val="center"/>
            <w:hideMark/>
          </w:tcPr>
          <w:p w14:paraId="16D20CA8" w14:textId="77777777" w:rsidR="00104A79" w:rsidRPr="00104A79" w:rsidRDefault="00104A79" w:rsidP="00104A79">
            <w:r w:rsidRPr="00104A79">
              <w:t>Ensure complete traceability of actions and access</w:t>
            </w:r>
          </w:p>
        </w:tc>
      </w:tr>
      <w:tr w:rsidR="00104A79" w:rsidRPr="00104A79" w14:paraId="09162E0D" w14:textId="77777777" w:rsidTr="00104A79">
        <w:trPr>
          <w:tblCellSpacing w:w="15" w:type="dxa"/>
        </w:trPr>
        <w:tc>
          <w:tcPr>
            <w:tcW w:w="0" w:type="auto"/>
            <w:vAlign w:val="center"/>
            <w:hideMark/>
          </w:tcPr>
          <w:p w14:paraId="0BC9F7CB" w14:textId="77777777" w:rsidR="00104A79" w:rsidRPr="00104A79" w:rsidRDefault="00104A79" w:rsidP="00104A79">
            <w:r w:rsidRPr="00104A79">
              <w:rPr>
                <w:b/>
                <w:bCs/>
              </w:rPr>
              <w:t>Compliance Mapping Matrix</w:t>
            </w:r>
          </w:p>
        </w:tc>
        <w:tc>
          <w:tcPr>
            <w:tcW w:w="0" w:type="auto"/>
            <w:vAlign w:val="center"/>
            <w:hideMark/>
          </w:tcPr>
          <w:p w14:paraId="5E33ECF4" w14:textId="77777777" w:rsidR="00104A79" w:rsidRPr="00104A79" w:rsidRDefault="00104A79" w:rsidP="00104A79">
            <w:r w:rsidRPr="00104A79">
              <w:t>Maps system controls to standards (e.g., SOC2, ISO 27001, HIPAA, GDPR, PCI-DSS)</w:t>
            </w:r>
          </w:p>
        </w:tc>
      </w:tr>
    </w:tbl>
    <w:p w14:paraId="32F1614B" w14:textId="77777777" w:rsidR="00104A79" w:rsidRPr="00104A79" w:rsidRDefault="00104A79" w:rsidP="00104A79">
      <w:r w:rsidRPr="00104A79">
        <w:pict w14:anchorId="2EDA2F44">
          <v:rect id="_x0000_i1144" style="width:0;height:1.5pt" o:hralign="center" o:hrstd="t" o:hr="t" fillcolor="#a0a0a0" stroked="f"/>
        </w:pict>
      </w:r>
    </w:p>
    <w:p w14:paraId="712E5967" w14:textId="77777777" w:rsidR="00104A79" w:rsidRPr="00104A79" w:rsidRDefault="00104A79" w:rsidP="00104A79">
      <w:pPr>
        <w:rPr>
          <w:b/>
          <w:bCs/>
        </w:rPr>
      </w:pPr>
      <w:r w:rsidRPr="00104A79">
        <w:rPr>
          <w:rFonts w:ascii="Segoe UI Emoji" w:hAnsi="Segoe UI Emoji" w:cs="Segoe UI Emoji"/>
          <w:b/>
          <w:bCs/>
        </w:rPr>
        <w:t>🔷</w:t>
      </w:r>
      <w:r w:rsidRPr="00104A79">
        <w:rPr>
          <w:b/>
          <w:bCs/>
        </w:rPr>
        <w:t xml:space="preserve"> 4. DevOps &amp; Platform Engineering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3"/>
        <w:gridCol w:w="5963"/>
      </w:tblGrid>
      <w:tr w:rsidR="00104A79" w:rsidRPr="00104A79" w14:paraId="7E152E4B" w14:textId="77777777" w:rsidTr="00104A79">
        <w:trPr>
          <w:tblHeader/>
          <w:tblCellSpacing w:w="15" w:type="dxa"/>
        </w:trPr>
        <w:tc>
          <w:tcPr>
            <w:tcW w:w="0" w:type="auto"/>
            <w:vAlign w:val="center"/>
            <w:hideMark/>
          </w:tcPr>
          <w:p w14:paraId="1A28B87C" w14:textId="77777777" w:rsidR="00104A79" w:rsidRPr="00104A79" w:rsidRDefault="00104A79" w:rsidP="00104A79">
            <w:pPr>
              <w:rPr>
                <w:b/>
                <w:bCs/>
              </w:rPr>
            </w:pPr>
            <w:r w:rsidRPr="00104A79">
              <w:rPr>
                <w:b/>
                <w:bCs/>
              </w:rPr>
              <w:t>Artifact</w:t>
            </w:r>
          </w:p>
        </w:tc>
        <w:tc>
          <w:tcPr>
            <w:tcW w:w="0" w:type="auto"/>
            <w:vAlign w:val="center"/>
            <w:hideMark/>
          </w:tcPr>
          <w:p w14:paraId="273A2E76" w14:textId="77777777" w:rsidR="00104A79" w:rsidRPr="00104A79" w:rsidRDefault="00104A79" w:rsidP="00104A79">
            <w:pPr>
              <w:rPr>
                <w:b/>
                <w:bCs/>
              </w:rPr>
            </w:pPr>
            <w:r w:rsidRPr="00104A79">
              <w:rPr>
                <w:b/>
                <w:bCs/>
              </w:rPr>
              <w:t>Purpose</w:t>
            </w:r>
          </w:p>
        </w:tc>
      </w:tr>
      <w:tr w:rsidR="00104A79" w:rsidRPr="00104A79" w14:paraId="3E7E209A" w14:textId="77777777" w:rsidTr="00104A79">
        <w:trPr>
          <w:tblCellSpacing w:w="15" w:type="dxa"/>
        </w:trPr>
        <w:tc>
          <w:tcPr>
            <w:tcW w:w="0" w:type="auto"/>
            <w:vAlign w:val="center"/>
            <w:hideMark/>
          </w:tcPr>
          <w:p w14:paraId="0D9DF3C0" w14:textId="77777777" w:rsidR="00104A79" w:rsidRPr="00104A79" w:rsidRDefault="00104A79" w:rsidP="00104A79">
            <w:r w:rsidRPr="00104A79">
              <w:rPr>
                <w:b/>
                <w:bCs/>
              </w:rPr>
              <w:t>CI/CD Blueprint (</w:t>
            </w:r>
            <w:proofErr w:type="spellStart"/>
            <w:r w:rsidRPr="00104A79">
              <w:rPr>
                <w:b/>
                <w:bCs/>
              </w:rPr>
              <w:t>GitOps</w:t>
            </w:r>
            <w:proofErr w:type="spellEnd"/>
            <w:r w:rsidRPr="00104A79">
              <w:rPr>
                <w:b/>
                <w:bCs/>
              </w:rPr>
              <w:t>)</w:t>
            </w:r>
          </w:p>
        </w:tc>
        <w:tc>
          <w:tcPr>
            <w:tcW w:w="0" w:type="auto"/>
            <w:vAlign w:val="center"/>
            <w:hideMark/>
          </w:tcPr>
          <w:p w14:paraId="7F9CD401" w14:textId="77777777" w:rsidR="00104A79" w:rsidRPr="00104A79" w:rsidRDefault="00104A79" w:rsidP="00104A79">
            <w:proofErr w:type="spellStart"/>
            <w:r w:rsidRPr="00104A79">
              <w:t>ArgoCD</w:t>
            </w:r>
            <w:proofErr w:type="spellEnd"/>
            <w:r w:rsidRPr="00104A79">
              <w:t>/Flux pipelines, quality gates, SAST/SCA, environments</w:t>
            </w:r>
          </w:p>
        </w:tc>
      </w:tr>
      <w:tr w:rsidR="00104A79" w:rsidRPr="00104A79" w14:paraId="274F813F" w14:textId="77777777" w:rsidTr="00104A79">
        <w:trPr>
          <w:tblCellSpacing w:w="15" w:type="dxa"/>
        </w:trPr>
        <w:tc>
          <w:tcPr>
            <w:tcW w:w="0" w:type="auto"/>
            <w:vAlign w:val="center"/>
            <w:hideMark/>
          </w:tcPr>
          <w:p w14:paraId="07B57FB4" w14:textId="77777777" w:rsidR="00104A79" w:rsidRPr="00104A79" w:rsidRDefault="00104A79" w:rsidP="00104A79">
            <w:r w:rsidRPr="00104A79">
              <w:rPr>
                <w:b/>
                <w:bCs/>
              </w:rPr>
              <w:t>Infrastructure as Code (</w:t>
            </w:r>
            <w:proofErr w:type="spellStart"/>
            <w:r w:rsidRPr="00104A79">
              <w:rPr>
                <w:b/>
                <w:bCs/>
              </w:rPr>
              <w:t>IaC</w:t>
            </w:r>
            <w:proofErr w:type="spellEnd"/>
            <w:r w:rsidRPr="00104A79">
              <w:rPr>
                <w:b/>
                <w:bCs/>
              </w:rPr>
              <w:t>) Modules</w:t>
            </w:r>
          </w:p>
        </w:tc>
        <w:tc>
          <w:tcPr>
            <w:tcW w:w="0" w:type="auto"/>
            <w:vAlign w:val="center"/>
            <w:hideMark/>
          </w:tcPr>
          <w:p w14:paraId="58F0C201" w14:textId="77777777" w:rsidR="00104A79" w:rsidRPr="00104A79" w:rsidRDefault="00104A79" w:rsidP="00104A79">
            <w:r w:rsidRPr="00104A79">
              <w:t>Reusable Terraform/Bicep modules for provisioning landing zones, clusters, DBs, APIs</w:t>
            </w:r>
          </w:p>
        </w:tc>
      </w:tr>
      <w:tr w:rsidR="00104A79" w:rsidRPr="00104A79" w14:paraId="1114B1AE" w14:textId="77777777" w:rsidTr="00104A79">
        <w:trPr>
          <w:tblCellSpacing w:w="15" w:type="dxa"/>
        </w:trPr>
        <w:tc>
          <w:tcPr>
            <w:tcW w:w="0" w:type="auto"/>
            <w:vAlign w:val="center"/>
            <w:hideMark/>
          </w:tcPr>
          <w:p w14:paraId="301E2268" w14:textId="77777777" w:rsidR="00104A79" w:rsidRPr="00104A79" w:rsidRDefault="00104A79" w:rsidP="00104A79">
            <w:r w:rsidRPr="00104A79">
              <w:rPr>
                <w:b/>
                <w:bCs/>
              </w:rPr>
              <w:t>Release Management Strategy</w:t>
            </w:r>
          </w:p>
        </w:tc>
        <w:tc>
          <w:tcPr>
            <w:tcW w:w="0" w:type="auto"/>
            <w:vAlign w:val="center"/>
            <w:hideMark/>
          </w:tcPr>
          <w:p w14:paraId="0F1AC56D" w14:textId="77777777" w:rsidR="00104A79" w:rsidRPr="00104A79" w:rsidRDefault="00104A79" w:rsidP="00104A79">
            <w:r w:rsidRPr="00104A79">
              <w:t>Tagging, promotion rules, rollback guidelines, approvals</w:t>
            </w:r>
          </w:p>
        </w:tc>
      </w:tr>
      <w:tr w:rsidR="00104A79" w:rsidRPr="00104A79" w14:paraId="3482C5D8" w14:textId="77777777" w:rsidTr="00104A79">
        <w:trPr>
          <w:tblCellSpacing w:w="15" w:type="dxa"/>
        </w:trPr>
        <w:tc>
          <w:tcPr>
            <w:tcW w:w="0" w:type="auto"/>
            <w:vAlign w:val="center"/>
            <w:hideMark/>
          </w:tcPr>
          <w:p w14:paraId="61F113D6" w14:textId="77777777" w:rsidR="00104A79" w:rsidRPr="00104A79" w:rsidRDefault="00104A79" w:rsidP="00104A79">
            <w:r w:rsidRPr="00104A79">
              <w:rPr>
                <w:b/>
                <w:bCs/>
              </w:rPr>
              <w:t>Environment Strategy</w:t>
            </w:r>
          </w:p>
        </w:tc>
        <w:tc>
          <w:tcPr>
            <w:tcW w:w="0" w:type="auto"/>
            <w:vAlign w:val="center"/>
            <w:hideMark/>
          </w:tcPr>
          <w:p w14:paraId="7892D859" w14:textId="77777777" w:rsidR="00104A79" w:rsidRPr="00104A79" w:rsidRDefault="00104A79" w:rsidP="00104A79">
            <w:r w:rsidRPr="00104A79">
              <w:t>Standardize Dev, QA, UAT, Perf, Staging, Prod + naming &amp; tagging conventions</w:t>
            </w:r>
          </w:p>
        </w:tc>
      </w:tr>
      <w:tr w:rsidR="00104A79" w:rsidRPr="00104A79" w14:paraId="24B35EA6" w14:textId="77777777" w:rsidTr="00104A79">
        <w:trPr>
          <w:tblCellSpacing w:w="15" w:type="dxa"/>
        </w:trPr>
        <w:tc>
          <w:tcPr>
            <w:tcW w:w="0" w:type="auto"/>
            <w:vAlign w:val="center"/>
            <w:hideMark/>
          </w:tcPr>
          <w:p w14:paraId="17ECBE85" w14:textId="77777777" w:rsidR="00104A79" w:rsidRPr="00104A79" w:rsidRDefault="00104A79" w:rsidP="00104A79">
            <w:r w:rsidRPr="00104A79">
              <w:rPr>
                <w:b/>
                <w:bCs/>
              </w:rPr>
              <w:t>Container Security Policy</w:t>
            </w:r>
          </w:p>
        </w:tc>
        <w:tc>
          <w:tcPr>
            <w:tcW w:w="0" w:type="auto"/>
            <w:vAlign w:val="center"/>
            <w:hideMark/>
          </w:tcPr>
          <w:p w14:paraId="7055BFFE" w14:textId="77777777" w:rsidR="00104A79" w:rsidRPr="00104A79" w:rsidRDefault="00104A79" w:rsidP="00104A79">
            <w:r w:rsidRPr="00104A79">
              <w:t>Image signing, scanning, runtime protection</w:t>
            </w:r>
          </w:p>
        </w:tc>
      </w:tr>
      <w:tr w:rsidR="00104A79" w:rsidRPr="00104A79" w14:paraId="7EDB1E80" w14:textId="77777777" w:rsidTr="00104A79">
        <w:trPr>
          <w:tblCellSpacing w:w="15" w:type="dxa"/>
        </w:trPr>
        <w:tc>
          <w:tcPr>
            <w:tcW w:w="0" w:type="auto"/>
            <w:vAlign w:val="center"/>
            <w:hideMark/>
          </w:tcPr>
          <w:p w14:paraId="1042C506" w14:textId="77777777" w:rsidR="00104A79" w:rsidRPr="00104A79" w:rsidRDefault="00104A79" w:rsidP="00104A79">
            <w:r w:rsidRPr="00104A79">
              <w:rPr>
                <w:b/>
                <w:bCs/>
              </w:rPr>
              <w:t>Secret Management Strategy</w:t>
            </w:r>
          </w:p>
        </w:tc>
        <w:tc>
          <w:tcPr>
            <w:tcW w:w="0" w:type="auto"/>
            <w:vAlign w:val="center"/>
            <w:hideMark/>
          </w:tcPr>
          <w:p w14:paraId="6C8D2BED" w14:textId="77777777" w:rsidR="00104A79" w:rsidRPr="00104A79" w:rsidRDefault="00104A79" w:rsidP="00104A79">
            <w:r w:rsidRPr="00104A79">
              <w:t>Vault/KMS policies, rotation, lifecycle</w:t>
            </w:r>
          </w:p>
        </w:tc>
      </w:tr>
    </w:tbl>
    <w:p w14:paraId="372E1AFF" w14:textId="77777777" w:rsidR="00104A79" w:rsidRPr="00104A79" w:rsidRDefault="00104A79" w:rsidP="00104A79">
      <w:r w:rsidRPr="00104A79">
        <w:pict w14:anchorId="035406C5">
          <v:rect id="_x0000_i1145" style="width:0;height:1.5pt" o:hralign="center" o:hrstd="t" o:hr="t" fillcolor="#a0a0a0" stroked="f"/>
        </w:pict>
      </w:r>
    </w:p>
    <w:p w14:paraId="7ECE8445" w14:textId="77777777" w:rsidR="00104A79" w:rsidRPr="00104A79" w:rsidRDefault="00104A79" w:rsidP="00104A79">
      <w:pPr>
        <w:rPr>
          <w:b/>
          <w:bCs/>
        </w:rPr>
      </w:pPr>
      <w:r w:rsidRPr="00104A79">
        <w:rPr>
          <w:rFonts w:ascii="Segoe UI Emoji" w:hAnsi="Segoe UI Emoji" w:cs="Segoe UI Emoji"/>
          <w:b/>
          <w:bCs/>
        </w:rPr>
        <w:t>🔷</w:t>
      </w:r>
      <w:r w:rsidRPr="00104A79">
        <w:rPr>
          <w:b/>
          <w:bCs/>
        </w:rPr>
        <w:t xml:space="preserve"> 5. Operations &amp; Observability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5"/>
        <w:gridCol w:w="5581"/>
      </w:tblGrid>
      <w:tr w:rsidR="00104A79" w:rsidRPr="00104A79" w14:paraId="37E05C97" w14:textId="77777777" w:rsidTr="00104A79">
        <w:trPr>
          <w:tblHeader/>
          <w:tblCellSpacing w:w="15" w:type="dxa"/>
        </w:trPr>
        <w:tc>
          <w:tcPr>
            <w:tcW w:w="0" w:type="auto"/>
            <w:vAlign w:val="center"/>
            <w:hideMark/>
          </w:tcPr>
          <w:p w14:paraId="53B550E3" w14:textId="77777777" w:rsidR="00104A79" w:rsidRPr="00104A79" w:rsidRDefault="00104A79" w:rsidP="00104A79">
            <w:pPr>
              <w:rPr>
                <w:b/>
                <w:bCs/>
              </w:rPr>
            </w:pPr>
            <w:r w:rsidRPr="00104A79">
              <w:rPr>
                <w:b/>
                <w:bCs/>
              </w:rPr>
              <w:t>Artifact</w:t>
            </w:r>
          </w:p>
        </w:tc>
        <w:tc>
          <w:tcPr>
            <w:tcW w:w="0" w:type="auto"/>
            <w:vAlign w:val="center"/>
            <w:hideMark/>
          </w:tcPr>
          <w:p w14:paraId="6DECFE30" w14:textId="77777777" w:rsidR="00104A79" w:rsidRPr="00104A79" w:rsidRDefault="00104A79" w:rsidP="00104A79">
            <w:pPr>
              <w:rPr>
                <w:b/>
                <w:bCs/>
              </w:rPr>
            </w:pPr>
            <w:r w:rsidRPr="00104A79">
              <w:rPr>
                <w:b/>
                <w:bCs/>
              </w:rPr>
              <w:t>Purpose</w:t>
            </w:r>
          </w:p>
        </w:tc>
      </w:tr>
      <w:tr w:rsidR="00104A79" w:rsidRPr="00104A79" w14:paraId="4D236C63" w14:textId="77777777" w:rsidTr="00104A79">
        <w:trPr>
          <w:tblCellSpacing w:w="15" w:type="dxa"/>
        </w:trPr>
        <w:tc>
          <w:tcPr>
            <w:tcW w:w="0" w:type="auto"/>
            <w:vAlign w:val="center"/>
            <w:hideMark/>
          </w:tcPr>
          <w:p w14:paraId="354CEF16" w14:textId="77777777" w:rsidR="00104A79" w:rsidRPr="00104A79" w:rsidRDefault="00104A79" w:rsidP="00104A79">
            <w:r w:rsidRPr="00104A79">
              <w:rPr>
                <w:b/>
                <w:bCs/>
              </w:rPr>
              <w:t>Monitoring &amp; Observability Framework</w:t>
            </w:r>
          </w:p>
        </w:tc>
        <w:tc>
          <w:tcPr>
            <w:tcW w:w="0" w:type="auto"/>
            <w:vAlign w:val="center"/>
            <w:hideMark/>
          </w:tcPr>
          <w:p w14:paraId="637CFDD9" w14:textId="77777777" w:rsidR="00104A79" w:rsidRPr="00104A79" w:rsidRDefault="00104A79" w:rsidP="00104A79">
            <w:r w:rsidRPr="00104A79">
              <w:t>Logging, metrics, distributed tracing, SLA/SLO dashboards</w:t>
            </w:r>
          </w:p>
        </w:tc>
      </w:tr>
      <w:tr w:rsidR="00104A79" w:rsidRPr="00104A79" w14:paraId="5AB18550" w14:textId="77777777" w:rsidTr="00104A79">
        <w:trPr>
          <w:tblCellSpacing w:w="15" w:type="dxa"/>
        </w:trPr>
        <w:tc>
          <w:tcPr>
            <w:tcW w:w="0" w:type="auto"/>
            <w:vAlign w:val="center"/>
            <w:hideMark/>
          </w:tcPr>
          <w:p w14:paraId="6301E3C9" w14:textId="77777777" w:rsidR="00104A79" w:rsidRPr="00104A79" w:rsidRDefault="00104A79" w:rsidP="00104A79">
            <w:r w:rsidRPr="00104A79">
              <w:rPr>
                <w:b/>
                <w:bCs/>
              </w:rPr>
              <w:lastRenderedPageBreak/>
              <w:t>Incident Management Playbooks</w:t>
            </w:r>
          </w:p>
        </w:tc>
        <w:tc>
          <w:tcPr>
            <w:tcW w:w="0" w:type="auto"/>
            <w:vAlign w:val="center"/>
            <w:hideMark/>
          </w:tcPr>
          <w:p w14:paraId="5A8C7D58" w14:textId="77777777" w:rsidR="00104A79" w:rsidRPr="00104A79" w:rsidRDefault="00104A79" w:rsidP="00104A79">
            <w:r w:rsidRPr="00104A79">
              <w:t>Triage procedures, escalation paths, RACI matrix</w:t>
            </w:r>
          </w:p>
        </w:tc>
      </w:tr>
      <w:tr w:rsidR="00104A79" w:rsidRPr="00104A79" w14:paraId="409493BA" w14:textId="77777777" w:rsidTr="00104A79">
        <w:trPr>
          <w:tblCellSpacing w:w="15" w:type="dxa"/>
        </w:trPr>
        <w:tc>
          <w:tcPr>
            <w:tcW w:w="0" w:type="auto"/>
            <w:vAlign w:val="center"/>
            <w:hideMark/>
          </w:tcPr>
          <w:p w14:paraId="675440ED" w14:textId="77777777" w:rsidR="00104A79" w:rsidRPr="00104A79" w:rsidRDefault="00104A79" w:rsidP="00104A79">
            <w:r w:rsidRPr="00104A79">
              <w:rPr>
                <w:b/>
                <w:bCs/>
              </w:rPr>
              <w:t>Operational Runbooks</w:t>
            </w:r>
          </w:p>
        </w:tc>
        <w:tc>
          <w:tcPr>
            <w:tcW w:w="0" w:type="auto"/>
            <w:vAlign w:val="center"/>
            <w:hideMark/>
          </w:tcPr>
          <w:p w14:paraId="264BAF66" w14:textId="77777777" w:rsidR="00104A79" w:rsidRPr="00104A79" w:rsidRDefault="00104A79" w:rsidP="00104A79">
            <w:r w:rsidRPr="00104A79">
              <w:t>How-to guides for restarting services, checking logs, deploying hotfixes</w:t>
            </w:r>
          </w:p>
        </w:tc>
      </w:tr>
      <w:tr w:rsidR="00104A79" w:rsidRPr="00104A79" w14:paraId="0EFFD49D" w14:textId="77777777" w:rsidTr="00104A79">
        <w:trPr>
          <w:tblCellSpacing w:w="15" w:type="dxa"/>
        </w:trPr>
        <w:tc>
          <w:tcPr>
            <w:tcW w:w="0" w:type="auto"/>
            <w:vAlign w:val="center"/>
            <w:hideMark/>
          </w:tcPr>
          <w:p w14:paraId="1EF41ED7" w14:textId="77777777" w:rsidR="00104A79" w:rsidRPr="00104A79" w:rsidRDefault="00104A79" w:rsidP="00104A79">
            <w:r w:rsidRPr="00104A79">
              <w:rPr>
                <w:b/>
                <w:bCs/>
              </w:rPr>
              <w:t>Service Level Objectives (SLOs)</w:t>
            </w:r>
          </w:p>
        </w:tc>
        <w:tc>
          <w:tcPr>
            <w:tcW w:w="0" w:type="auto"/>
            <w:vAlign w:val="center"/>
            <w:hideMark/>
          </w:tcPr>
          <w:p w14:paraId="164FD089" w14:textId="77777777" w:rsidR="00104A79" w:rsidRPr="00104A79" w:rsidRDefault="00104A79" w:rsidP="00104A79">
            <w:r w:rsidRPr="00104A79">
              <w:t>Defined SLOs, SLIs (availability, latency, error rate, etc.)</w:t>
            </w:r>
          </w:p>
        </w:tc>
      </w:tr>
      <w:tr w:rsidR="00104A79" w:rsidRPr="00104A79" w14:paraId="0D25952E" w14:textId="77777777" w:rsidTr="00104A79">
        <w:trPr>
          <w:tblCellSpacing w:w="15" w:type="dxa"/>
        </w:trPr>
        <w:tc>
          <w:tcPr>
            <w:tcW w:w="0" w:type="auto"/>
            <w:vAlign w:val="center"/>
            <w:hideMark/>
          </w:tcPr>
          <w:p w14:paraId="078C5166" w14:textId="77777777" w:rsidR="00104A79" w:rsidRPr="00104A79" w:rsidRDefault="00104A79" w:rsidP="00104A79">
            <w:r w:rsidRPr="00104A79">
              <w:rPr>
                <w:b/>
                <w:bCs/>
              </w:rPr>
              <w:t>Capacity &amp; Resilience Plan</w:t>
            </w:r>
          </w:p>
        </w:tc>
        <w:tc>
          <w:tcPr>
            <w:tcW w:w="0" w:type="auto"/>
            <w:vAlign w:val="center"/>
            <w:hideMark/>
          </w:tcPr>
          <w:p w14:paraId="2D1B58AC" w14:textId="77777777" w:rsidR="00104A79" w:rsidRPr="00104A79" w:rsidRDefault="00104A79" w:rsidP="00104A79">
            <w:r w:rsidRPr="00104A79">
              <w:t>Auto-scaling policies, chaos testing, circuit breakers</w:t>
            </w:r>
          </w:p>
        </w:tc>
      </w:tr>
    </w:tbl>
    <w:p w14:paraId="75D8BF41" w14:textId="77777777" w:rsidR="00104A79" w:rsidRPr="00104A79" w:rsidRDefault="00104A79" w:rsidP="00104A79">
      <w:r w:rsidRPr="00104A79">
        <w:pict w14:anchorId="4994567C">
          <v:rect id="_x0000_i1146" style="width:0;height:1.5pt" o:hralign="center" o:hrstd="t" o:hr="t" fillcolor="#a0a0a0" stroked="f"/>
        </w:pict>
      </w:r>
    </w:p>
    <w:p w14:paraId="172E0DA3" w14:textId="77777777" w:rsidR="00104A79" w:rsidRPr="00104A79" w:rsidRDefault="00104A79" w:rsidP="00104A79">
      <w:pPr>
        <w:rPr>
          <w:b/>
          <w:bCs/>
        </w:rPr>
      </w:pPr>
      <w:r w:rsidRPr="00104A79">
        <w:rPr>
          <w:rFonts w:ascii="Segoe UI Emoji" w:hAnsi="Segoe UI Emoji" w:cs="Segoe UI Emoji"/>
          <w:b/>
          <w:bCs/>
        </w:rPr>
        <w:t>🔷</w:t>
      </w:r>
      <w:r w:rsidRPr="00104A79">
        <w:rPr>
          <w:b/>
          <w:bCs/>
        </w:rPr>
        <w:t xml:space="preserve"> 6. Governance &amp; Change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7"/>
        <w:gridCol w:w="5849"/>
      </w:tblGrid>
      <w:tr w:rsidR="00104A79" w:rsidRPr="00104A79" w14:paraId="4DF05DAA" w14:textId="77777777" w:rsidTr="00104A79">
        <w:trPr>
          <w:tblHeader/>
          <w:tblCellSpacing w:w="15" w:type="dxa"/>
        </w:trPr>
        <w:tc>
          <w:tcPr>
            <w:tcW w:w="0" w:type="auto"/>
            <w:vAlign w:val="center"/>
            <w:hideMark/>
          </w:tcPr>
          <w:p w14:paraId="5CCDE4C7" w14:textId="77777777" w:rsidR="00104A79" w:rsidRPr="00104A79" w:rsidRDefault="00104A79" w:rsidP="00104A79">
            <w:pPr>
              <w:rPr>
                <w:b/>
                <w:bCs/>
              </w:rPr>
            </w:pPr>
            <w:r w:rsidRPr="00104A79">
              <w:rPr>
                <w:b/>
                <w:bCs/>
              </w:rPr>
              <w:t>Artifact</w:t>
            </w:r>
          </w:p>
        </w:tc>
        <w:tc>
          <w:tcPr>
            <w:tcW w:w="0" w:type="auto"/>
            <w:vAlign w:val="center"/>
            <w:hideMark/>
          </w:tcPr>
          <w:p w14:paraId="61CE99D5" w14:textId="77777777" w:rsidR="00104A79" w:rsidRPr="00104A79" w:rsidRDefault="00104A79" w:rsidP="00104A79">
            <w:pPr>
              <w:rPr>
                <w:b/>
                <w:bCs/>
              </w:rPr>
            </w:pPr>
            <w:r w:rsidRPr="00104A79">
              <w:rPr>
                <w:b/>
                <w:bCs/>
              </w:rPr>
              <w:t>Purpose</w:t>
            </w:r>
          </w:p>
        </w:tc>
      </w:tr>
      <w:tr w:rsidR="00104A79" w:rsidRPr="00104A79" w14:paraId="36392806" w14:textId="77777777" w:rsidTr="00104A79">
        <w:trPr>
          <w:tblCellSpacing w:w="15" w:type="dxa"/>
        </w:trPr>
        <w:tc>
          <w:tcPr>
            <w:tcW w:w="0" w:type="auto"/>
            <w:vAlign w:val="center"/>
            <w:hideMark/>
          </w:tcPr>
          <w:p w14:paraId="19462212" w14:textId="77777777" w:rsidR="00104A79" w:rsidRPr="00104A79" w:rsidRDefault="00104A79" w:rsidP="00104A79">
            <w:r w:rsidRPr="00104A79">
              <w:rPr>
                <w:b/>
                <w:bCs/>
              </w:rPr>
              <w:t>Cloud Governance Framework</w:t>
            </w:r>
          </w:p>
        </w:tc>
        <w:tc>
          <w:tcPr>
            <w:tcW w:w="0" w:type="auto"/>
            <w:vAlign w:val="center"/>
            <w:hideMark/>
          </w:tcPr>
          <w:p w14:paraId="3295C1D0" w14:textId="77777777" w:rsidR="00104A79" w:rsidRPr="00104A79" w:rsidRDefault="00104A79" w:rsidP="00104A79">
            <w:r w:rsidRPr="00104A79">
              <w:t>Org-wide enforcement of budgets, policies, naming, tagging, quotas</w:t>
            </w:r>
          </w:p>
        </w:tc>
      </w:tr>
      <w:tr w:rsidR="00104A79" w:rsidRPr="00104A79" w14:paraId="2E6BDED2" w14:textId="77777777" w:rsidTr="00104A79">
        <w:trPr>
          <w:tblCellSpacing w:w="15" w:type="dxa"/>
        </w:trPr>
        <w:tc>
          <w:tcPr>
            <w:tcW w:w="0" w:type="auto"/>
            <w:vAlign w:val="center"/>
            <w:hideMark/>
          </w:tcPr>
          <w:p w14:paraId="49C13164" w14:textId="77777777" w:rsidR="00104A79" w:rsidRPr="00104A79" w:rsidRDefault="00104A79" w:rsidP="00104A79">
            <w:r w:rsidRPr="00104A79">
              <w:rPr>
                <w:b/>
                <w:bCs/>
              </w:rPr>
              <w:t>Cost Allocation &amp; FinOps Plan</w:t>
            </w:r>
          </w:p>
        </w:tc>
        <w:tc>
          <w:tcPr>
            <w:tcW w:w="0" w:type="auto"/>
            <w:vAlign w:val="center"/>
            <w:hideMark/>
          </w:tcPr>
          <w:p w14:paraId="1390A08C" w14:textId="77777777" w:rsidR="00104A79" w:rsidRPr="00104A79" w:rsidRDefault="00104A79" w:rsidP="00104A79">
            <w:r w:rsidRPr="00104A79">
              <w:t>Chargeback/</w:t>
            </w:r>
            <w:proofErr w:type="spellStart"/>
            <w:r w:rsidRPr="00104A79">
              <w:t>showback</w:t>
            </w:r>
            <w:proofErr w:type="spellEnd"/>
            <w:r w:rsidRPr="00104A79">
              <w:t xml:space="preserve"> models, cost optimization guardrails</w:t>
            </w:r>
          </w:p>
        </w:tc>
      </w:tr>
      <w:tr w:rsidR="00104A79" w:rsidRPr="00104A79" w14:paraId="65F25FF6" w14:textId="77777777" w:rsidTr="00104A79">
        <w:trPr>
          <w:tblCellSpacing w:w="15" w:type="dxa"/>
        </w:trPr>
        <w:tc>
          <w:tcPr>
            <w:tcW w:w="0" w:type="auto"/>
            <w:vAlign w:val="center"/>
            <w:hideMark/>
          </w:tcPr>
          <w:p w14:paraId="7B4FEE76" w14:textId="77777777" w:rsidR="00104A79" w:rsidRPr="00104A79" w:rsidRDefault="00104A79" w:rsidP="00104A79">
            <w:r w:rsidRPr="00104A79">
              <w:rPr>
                <w:b/>
                <w:bCs/>
              </w:rPr>
              <w:t>Change Management Framework</w:t>
            </w:r>
          </w:p>
        </w:tc>
        <w:tc>
          <w:tcPr>
            <w:tcW w:w="0" w:type="auto"/>
            <w:vAlign w:val="center"/>
            <w:hideMark/>
          </w:tcPr>
          <w:p w14:paraId="447C0C58" w14:textId="77777777" w:rsidR="00104A79" w:rsidRPr="00104A79" w:rsidRDefault="00104A79" w:rsidP="00104A79">
            <w:r w:rsidRPr="00104A79">
              <w:t>Align new releases, stakeholder impacts, user training, comms</w:t>
            </w:r>
          </w:p>
        </w:tc>
      </w:tr>
      <w:tr w:rsidR="00104A79" w:rsidRPr="00104A79" w14:paraId="4FCF80D4" w14:textId="77777777" w:rsidTr="00104A79">
        <w:trPr>
          <w:tblCellSpacing w:w="15" w:type="dxa"/>
        </w:trPr>
        <w:tc>
          <w:tcPr>
            <w:tcW w:w="0" w:type="auto"/>
            <w:vAlign w:val="center"/>
            <w:hideMark/>
          </w:tcPr>
          <w:p w14:paraId="1E5851F6" w14:textId="77777777" w:rsidR="00104A79" w:rsidRPr="00104A79" w:rsidRDefault="00104A79" w:rsidP="00104A79">
            <w:r w:rsidRPr="00104A79">
              <w:rPr>
                <w:b/>
                <w:bCs/>
              </w:rPr>
              <w:t>Innovation Guardrails</w:t>
            </w:r>
          </w:p>
        </w:tc>
        <w:tc>
          <w:tcPr>
            <w:tcW w:w="0" w:type="auto"/>
            <w:vAlign w:val="center"/>
            <w:hideMark/>
          </w:tcPr>
          <w:p w14:paraId="3D4D0BEE" w14:textId="77777777" w:rsidR="00104A79" w:rsidRPr="00104A79" w:rsidRDefault="00104A79" w:rsidP="00104A79">
            <w:r w:rsidRPr="00104A79">
              <w:t>Sandbox environments, fast lanes for R&amp;D with monitored access</w:t>
            </w:r>
          </w:p>
        </w:tc>
      </w:tr>
      <w:tr w:rsidR="00104A79" w:rsidRPr="00104A79" w14:paraId="6B6F9D69" w14:textId="77777777" w:rsidTr="00104A79">
        <w:trPr>
          <w:tblCellSpacing w:w="15" w:type="dxa"/>
        </w:trPr>
        <w:tc>
          <w:tcPr>
            <w:tcW w:w="0" w:type="auto"/>
            <w:vAlign w:val="center"/>
            <w:hideMark/>
          </w:tcPr>
          <w:p w14:paraId="668E16E9" w14:textId="77777777" w:rsidR="00104A79" w:rsidRPr="00104A79" w:rsidRDefault="00104A79" w:rsidP="00104A79">
            <w:r w:rsidRPr="00104A79">
              <w:rPr>
                <w:b/>
                <w:bCs/>
              </w:rPr>
              <w:t>Enterprise Architecture Principles</w:t>
            </w:r>
          </w:p>
        </w:tc>
        <w:tc>
          <w:tcPr>
            <w:tcW w:w="0" w:type="auto"/>
            <w:vAlign w:val="center"/>
            <w:hideMark/>
          </w:tcPr>
          <w:p w14:paraId="7411D6F0" w14:textId="77777777" w:rsidR="00104A79" w:rsidRPr="00104A79" w:rsidRDefault="00104A79" w:rsidP="00104A79">
            <w:r w:rsidRPr="00104A79">
              <w:t>Strategic design principles guiding all technical decisions</w:t>
            </w:r>
          </w:p>
        </w:tc>
      </w:tr>
    </w:tbl>
    <w:p w14:paraId="33F6B876" w14:textId="77777777" w:rsidR="00104A79" w:rsidRPr="00104A79" w:rsidRDefault="00104A79" w:rsidP="00104A79">
      <w:r w:rsidRPr="00104A79">
        <w:pict w14:anchorId="5AC69F40">
          <v:rect id="_x0000_i1147" style="width:0;height:1.5pt" o:hralign="center" o:hrstd="t" o:hr="t" fillcolor="#a0a0a0" stroked="f"/>
        </w:pict>
      </w:r>
    </w:p>
    <w:p w14:paraId="1B0F4F53" w14:textId="77777777" w:rsidR="00104A79" w:rsidRPr="00104A79" w:rsidRDefault="00104A79" w:rsidP="00104A79">
      <w:pPr>
        <w:rPr>
          <w:b/>
          <w:bCs/>
        </w:rPr>
      </w:pPr>
      <w:r w:rsidRPr="00104A79">
        <w:rPr>
          <w:rFonts w:ascii="Segoe UI Emoji" w:hAnsi="Segoe UI Emoji" w:cs="Segoe UI Emoji"/>
          <w:b/>
          <w:bCs/>
        </w:rPr>
        <w:t>🔷</w:t>
      </w:r>
      <w:r w:rsidRPr="00104A79">
        <w:rPr>
          <w:b/>
          <w:bCs/>
        </w:rPr>
        <w:t xml:space="preserve"> 7. Enablement &amp; Adoption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8"/>
        <w:gridCol w:w="5828"/>
      </w:tblGrid>
      <w:tr w:rsidR="00104A79" w:rsidRPr="00104A79" w14:paraId="150DD819" w14:textId="77777777" w:rsidTr="00104A79">
        <w:trPr>
          <w:tblHeader/>
          <w:tblCellSpacing w:w="15" w:type="dxa"/>
        </w:trPr>
        <w:tc>
          <w:tcPr>
            <w:tcW w:w="0" w:type="auto"/>
            <w:vAlign w:val="center"/>
            <w:hideMark/>
          </w:tcPr>
          <w:p w14:paraId="3562EF6E" w14:textId="77777777" w:rsidR="00104A79" w:rsidRPr="00104A79" w:rsidRDefault="00104A79" w:rsidP="00104A79">
            <w:pPr>
              <w:rPr>
                <w:b/>
                <w:bCs/>
              </w:rPr>
            </w:pPr>
            <w:r w:rsidRPr="00104A79">
              <w:rPr>
                <w:b/>
                <w:bCs/>
              </w:rPr>
              <w:t>Artifact</w:t>
            </w:r>
          </w:p>
        </w:tc>
        <w:tc>
          <w:tcPr>
            <w:tcW w:w="0" w:type="auto"/>
            <w:vAlign w:val="center"/>
            <w:hideMark/>
          </w:tcPr>
          <w:p w14:paraId="2F88255B" w14:textId="77777777" w:rsidR="00104A79" w:rsidRPr="00104A79" w:rsidRDefault="00104A79" w:rsidP="00104A79">
            <w:pPr>
              <w:rPr>
                <w:b/>
                <w:bCs/>
              </w:rPr>
            </w:pPr>
            <w:r w:rsidRPr="00104A79">
              <w:rPr>
                <w:b/>
                <w:bCs/>
              </w:rPr>
              <w:t>Purpose</w:t>
            </w:r>
          </w:p>
        </w:tc>
      </w:tr>
      <w:tr w:rsidR="00104A79" w:rsidRPr="00104A79" w14:paraId="3E216616" w14:textId="77777777" w:rsidTr="00104A79">
        <w:trPr>
          <w:tblCellSpacing w:w="15" w:type="dxa"/>
        </w:trPr>
        <w:tc>
          <w:tcPr>
            <w:tcW w:w="0" w:type="auto"/>
            <w:vAlign w:val="center"/>
            <w:hideMark/>
          </w:tcPr>
          <w:p w14:paraId="4F27E7DC" w14:textId="77777777" w:rsidR="00104A79" w:rsidRPr="00104A79" w:rsidRDefault="00104A79" w:rsidP="00104A79">
            <w:r w:rsidRPr="00104A79">
              <w:rPr>
                <w:b/>
                <w:bCs/>
              </w:rPr>
              <w:t>Developer Onboarding Guide</w:t>
            </w:r>
          </w:p>
        </w:tc>
        <w:tc>
          <w:tcPr>
            <w:tcW w:w="0" w:type="auto"/>
            <w:vAlign w:val="center"/>
            <w:hideMark/>
          </w:tcPr>
          <w:p w14:paraId="48F6C647" w14:textId="77777777" w:rsidR="00104A79" w:rsidRPr="00104A79" w:rsidRDefault="00104A79" w:rsidP="00104A79">
            <w:r w:rsidRPr="00104A79">
              <w:t>Portal with setup steps, code standards, API registration, access steps</w:t>
            </w:r>
          </w:p>
        </w:tc>
      </w:tr>
      <w:tr w:rsidR="00104A79" w:rsidRPr="00104A79" w14:paraId="0361B6C3" w14:textId="77777777" w:rsidTr="00104A79">
        <w:trPr>
          <w:tblCellSpacing w:w="15" w:type="dxa"/>
        </w:trPr>
        <w:tc>
          <w:tcPr>
            <w:tcW w:w="0" w:type="auto"/>
            <w:vAlign w:val="center"/>
            <w:hideMark/>
          </w:tcPr>
          <w:p w14:paraId="22564118" w14:textId="77777777" w:rsidR="00104A79" w:rsidRPr="00104A79" w:rsidRDefault="00104A79" w:rsidP="00104A79">
            <w:r w:rsidRPr="00104A79">
              <w:rPr>
                <w:b/>
                <w:bCs/>
              </w:rPr>
              <w:t>API/Service Documentation Portal</w:t>
            </w:r>
          </w:p>
        </w:tc>
        <w:tc>
          <w:tcPr>
            <w:tcW w:w="0" w:type="auto"/>
            <w:vAlign w:val="center"/>
            <w:hideMark/>
          </w:tcPr>
          <w:p w14:paraId="620C0D29" w14:textId="77777777" w:rsidR="00104A79" w:rsidRPr="00104A79" w:rsidRDefault="00104A79" w:rsidP="00104A79">
            <w:r w:rsidRPr="00104A79">
              <w:t xml:space="preserve">Internal developer portal (like </w:t>
            </w:r>
            <w:proofErr w:type="spellStart"/>
            <w:r w:rsidRPr="00104A79">
              <w:t>SwaggerHub</w:t>
            </w:r>
            <w:proofErr w:type="spellEnd"/>
            <w:r w:rsidRPr="00104A79">
              <w:t>/Backstage) with API specs, policies</w:t>
            </w:r>
          </w:p>
        </w:tc>
      </w:tr>
      <w:tr w:rsidR="00104A79" w:rsidRPr="00104A79" w14:paraId="53B49FA3" w14:textId="77777777" w:rsidTr="00104A79">
        <w:trPr>
          <w:tblCellSpacing w:w="15" w:type="dxa"/>
        </w:trPr>
        <w:tc>
          <w:tcPr>
            <w:tcW w:w="0" w:type="auto"/>
            <w:vAlign w:val="center"/>
            <w:hideMark/>
          </w:tcPr>
          <w:p w14:paraId="56AD1AA6" w14:textId="77777777" w:rsidR="00104A79" w:rsidRPr="00104A79" w:rsidRDefault="00104A79" w:rsidP="00104A79">
            <w:r w:rsidRPr="00104A79">
              <w:rPr>
                <w:b/>
                <w:bCs/>
              </w:rPr>
              <w:t>Reusable Code Templates</w:t>
            </w:r>
          </w:p>
        </w:tc>
        <w:tc>
          <w:tcPr>
            <w:tcW w:w="0" w:type="auto"/>
            <w:vAlign w:val="center"/>
            <w:hideMark/>
          </w:tcPr>
          <w:p w14:paraId="49E43AE8" w14:textId="77777777" w:rsidR="00104A79" w:rsidRPr="00104A79" w:rsidRDefault="00104A79" w:rsidP="00104A79">
            <w:r w:rsidRPr="00104A79">
              <w:t>App scaffolds, security-integrated starter kits</w:t>
            </w:r>
          </w:p>
        </w:tc>
      </w:tr>
      <w:tr w:rsidR="00104A79" w:rsidRPr="00104A79" w14:paraId="6A44F798" w14:textId="77777777" w:rsidTr="00104A79">
        <w:trPr>
          <w:tblCellSpacing w:w="15" w:type="dxa"/>
        </w:trPr>
        <w:tc>
          <w:tcPr>
            <w:tcW w:w="0" w:type="auto"/>
            <w:vAlign w:val="center"/>
            <w:hideMark/>
          </w:tcPr>
          <w:p w14:paraId="535D0362" w14:textId="77777777" w:rsidR="00104A79" w:rsidRPr="00104A79" w:rsidRDefault="00104A79" w:rsidP="00104A79">
            <w:r w:rsidRPr="00104A79">
              <w:rPr>
                <w:b/>
                <w:bCs/>
              </w:rPr>
              <w:lastRenderedPageBreak/>
              <w:t>Training Curriculum</w:t>
            </w:r>
          </w:p>
        </w:tc>
        <w:tc>
          <w:tcPr>
            <w:tcW w:w="0" w:type="auto"/>
            <w:vAlign w:val="center"/>
            <w:hideMark/>
          </w:tcPr>
          <w:p w14:paraId="3257B845" w14:textId="77777777" w:rsidR="00104A79" w:rsidRPr="00104A79" w:rsidRDefault="00104A79" w:rsidP="00104A79">
            <w:r w:rsidRPr="00104A79">
              <w:t>Role-specific tracks: Cloud Architect, API Dev, DevOps, SecOps</w:t>
            </w:r>
          </w:p>
        </w:tc>
      </w:tr>
      <w:tr w:rsidR="00104A79" w:rsidRPr="00104A79" w14:paraId="15D74972" w14:textId="77777777" w:rsidTr="00104A79">
        <w:trPr>
          <w:tblCellSpacing w:w="15" w:type="dxa"/>
        </w:trPr>
        <w:tc>
          <w:tcPr>
            <w:tcW w:w="0" w:type="auto"/>
            <w:vAlign w:val="center"/>
            <w:hideMark/>
          </w:tcPr>
          <w:p w14:paraId="72DB7BD3" w14:textId="77777777" w:rsidR="00104A79" w:rsidRPr="00104A79" w:rsidRDefault="00104A79" w:rsidP="00104A79">
            <w:r w:rsidRPr="00104A79">
              <w:rPr>
                <w:b/>
                <w:bCs/>
              </w:rPr>
              <w:t>Community of Practice (CoP) Charters</w:t>
            </w:r>
          </w:p>
        </w:tc>
        <w:tc>
          <w:tcPr>
            <w:tcW w:w="0" w:type="auto"/>
            <w:vAlign w:val="center"/>
            <w:hideMark/>
          </w:tcPr>
          <w:p w14:paraId="692A4649" w14:textId="77777777" w:rsidR="00104A79" w:rsidRPr="00104A79" w:rsidRDefault="00104A79" w:rsidP="00104A79">
            <w:r w:rsidRPr="00104A79">
              <w:t>Promote shared learning and architecture reviews</w:t>
            </w:r>
          </w:p>
        </w:tc>
      </w:tr>
    </w:tbl>
    <w:p w14:paraId="7F29559B" w14:textId="77777777" w:rsidR="00104A79" w:rsidRPr="00104A79" w:rsidRDefault="00104A79" w:rsidP="00104A79">
      <w:r w:rsidRPr="00104A79">
        <w:pict w14:anchorId="10D840AE">
          <v:rect id="_x0000_i1148" style="width:0;height:1.5pt" o:hralign="center" o:hrstd="t" o:hr="t" fillcolor="#a0a0a0" stroked="f"/>
        </w:pict>
      </w:r>
    </w:p>
    <w:p w14:paraId="6FC6082D" w14:textId="77777777" w:rsidR="00104A79" w:rsidRPr="00104A79" w:rsidRDefault="00104A79" w:rsidP="00104A79">
      <w:pPr>
        <w:rPr>
          <w:b/>
          <w:bCs/>
        </w:rPr>
      </w:pPr>
      <w:r w:rsidRPr="00104A79">
        <w:rPr>
          <w:rFonts w:ascii="Segoe UI Emoji" w:hAnsi="Segoe UI Emoji" w:cs="Segoe UI Emoji"/>
          <w:b/>
          <w:bCs/>
        </w:rPr>
        <w:t>✅</w:t>
      </w:r>
      <w:r w:rsidRPr="00104A79">
        <w:rPr>
          <w:b/>
          <w:bCs/>
        </w:rPr>
        <w:t xml:space="preserve"> Optional but Critical Artifacts</w:t>
      </w:r>
    </w:p>
    <w:p w14:paraId="1B34A3B5" w14:textId="77777777" w:rsidR="00104A79" w:rsidRPr="00104A79" w:rsidRDefault="00104A79" w:rsidP="00104A79">
      <w:pPr>
        <w:numPr>
          <w:ilvl w:val="0"/>
          <w:numId w:val="8"/>
        </w:numPr>
      </w:pPr>
      <w:r w:rsidRPr="00104A79">
        <w:t>Digital Product Operating Model (DPOM)</w:t>
      </w:r>
    </w:p>
    <w:p w14:paraId="4D7905E2" w14:textId="77777777" w:rsidR="00104A79" w:rsidRPr="00104A79" w:rsidRDefault="00104A79" w:rsidP="00104A79">
      <w:pPr>
        <w:numPr>
          <w:ilvl w:val="0"/>
          <w:numId w:val="8"/>
        </w:numPr>
      </w:pPr>
      <w:r w:rsidRPr="00104A79">
        <w:t xml:space="preserve">Data Governance </w:t>
      </w:r>
      <w:proofErr w:type="spellStart"/>
      <w:r w:rsidRPr="00104A79">
        <w:t>Catalog</w:t>
      </w:r>
      <w:proofErr w:type="spellEnd"/>
      <w:r w:rsidRPr="00104A79">
        <w:t xml:space="preserve"> (e.g., Collibra, Alation structure)</w:t>
      </w:r>
    </w:p>
    <w:p w14:paraId="36E3929B" w14:textId="77777777" w:rsidR="00104A79" w:rsidRPr="00104A79" w:rsidRDefault="00104A79" w:rsidP="00104A79">
      <w:pPr>
        <w:numPr>
          <w:ilvl w:val="0"/>
          <w:numId w:val="8"/>
        </w:numPr>
      </w:pPr>
      <w:r w:rsidRPr="00104A79">
        <w:t>AI/ML Governance Checklist (for modern data platforms)</w:t>
      </w:r>
    </w:p>
    <w:p w14:paraId="537C268A" w14:textId="77777777" w:rsidR="00104A79" w:rsidRPr="00104A79" w:rsidRDefault="00104A79" w:rsidP="00104A79">
      <w:pPr>
        <w:numPr>
          <w:ilvl w:val="0"/>
          <w:numId w:val="8"/>
        </w:numPr>
      </w:pPr>
      <w:r w:rsidRPr="00104A79">
        <w:t>Legacy Decommission Plan (to retire monolithic apps securely)</w:t>
      </w:r>
    </w:p>
    <w:p w14:paraId="5CDF5AFE" w14:textId="77777777" w:rsidR="00104A79" w:rsidRPr="00104A79" w:rsidRDefault="00104A79" w:rsidP="00104A79">
      <w:r w:rsidRPr="00104A79">
        <w:pict w14:anchorId="5336124D">
          <v:rect id="_x0000_i1149" style="width:0;height:1.5pt" o:hralign="center" o:hrstd="t" o:hr="t" fillcolor="#a0a0a0" stroked="f"/>
        </w:pict>
      </w:r>
    </w:p>
    <w:p w14:paraId="7FB29A76" w14:textId="77777777" w:rsidR="00104A79" w:rsidRPr="00104A79" w:rsidRDefault="00104A79" w:rsidP="00104A79">
      <w:pPr>
        <w:rPr>
          <w:b/>
          <w:bCs/>
        </w:rPr>
      </w:pPr>
      <w:r w:rsidRPr="00104A79">
        <w:rPr>
          <w:rFonts w:ascii="Segoe UI Emoji" w:hAnsi="Segoe UI Emoji" w:cs="Segoe UI Emoji"/>
          <w:b/>
          <w:bCs/>
        </w:rPr>
        <w:t>✅</w:t>
      </w:r>
      <w:r w:rsidRPr="00104A79">
        <w:rPr>
          <w:b/>
          <w:bCs/>
        </w:rPr>
        <w:t xml:space="preserve"> Summary: Delivering the Strategy at Scale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4"/>
        <w:gridCol w:w="6242"/>
      </w:tblGrid>
      <w:tr w:rsidR="00104A79" w:rsidRPr="00104A79" w14:paraId="1DF90BB6" w14:textId="77777777" w:rsidTr="00104A79">
        <w:trPr>
          <w:tblHeader/>
          <w:tblCellSpacing w:w="15" w:type="dxa"/>
        </w:trPr>
        <w:tc>
          <w:tcPr>
            <w:tcW w:w="0" w:type="auto"/>
            <w:vAlign w:val="center"/>
            <w:hideMark/>
          </w:tcPr>
          <w:p w14:paraId="01DC990E" w14:textId="77777777" w:rsidR="00104A79" w:rsidRPr="00104A79" w:rsidRDefault="00104A79" w:rsidP="00104A79">
            <w:pPr>
              <w:rPr>
                <w:b/>
                <w:bCs/>
              </w:rPr>
            </w:pPr>
            <w:r w:rsidRPr="00104A79">
              <w:rPr>
                <w:b/>
                <w:bCs/>
              </w:rPr>
              <w:t>Capability</w:t>
            </w:r>
          </w:p>
        </w:tc>
        <w:tc>
          <w:tcPr>
            <w:tcW w:w="0" w:type="auto"/>
            <w:vAlign w:val="center"/>
            <w:hideMark/>
          </w:tcPr>
          <w:p w14:paraId="06E86F0D" w14:textId="77777777" w:rsidR="00104A79" w:rsidRPr="00104A79" w:rsidRDefault="00104A79" w:rsidP="00104A79">
            <w:pPr>
              <w:rPr>
                <w:b/>
                <w:bCs/>
              </w:rPr>
            </w:pPr>
            <w:r w:rsidRPr="00104A79">
              <w:rPr>
                <w:b/>
                <w:bCs/>
              </w:rPr>
              <w:t>Key Artifact(s)</w:t>
            </w:r>
          </w:p>
        </w:tc>
      </w:tr>
      <w:tr w:rsidR="00104A79" w:rsidRPr="00104A79" w14:paraId="170CDEE7" w14:textId="77777777" w:rsidTr="00104A79">
        <w:trPr>
          <w:tblCellSpacing w:w="15" w:type="dxa"/>
        </w:trPr>
        <w:tc>
          <w:tcPr>
            <w:tcW w:w="0" w:type="auto"/>
            <w:vAlign w:val="center"/>
            <w:hideMark/>
          </w:tcPr>
          <w:p w14:paraId="7643023F" w14:textId="77777777" w:rsidR="00104A79" w:rsidRPr="00104A79" w:rsidRDefault="00104A79" w:rsidP="00104A79">
            <w:r w:rsidRPr="00104A79">
              <w:t>Cloud-Native Architecture</w:t>
            </w:r>
          </w:p>
        </w:tc>
        <w:tc>
          <w:tcPr>
            <w:tcW w:w="0" w:type="auto"/>
            <w:vAlign w:val="center"/>
            <w:hideMark/>
          </w:tcPr>
          <w:p w14:paraId="03BA243D" w14:textId="77777777" w:rsidR="00104A79" w:rsidRPr="00104A79" w:rsidRDefault="00104A79" w:rsidP="00104A79">
            <w:r w:rsidRPr="00104A79">
              <w:t xml:space="preserve">Reference Architectures, </w:t>
            </w:r>
            <w:proofErr w:type="spellStart"/>
            <w:r w:rsidRPr="00104A79">
              <w:t>IaC</w:t>
            </w:r>
            <w:proofErr w:type="spellEnd"/>
            <w:r w:rsidRPr="00104A79">
              <w:t xml:space="preserve"> Modules, DevOps Blueprints</w:t>
            </w:r>
          </w:p>
        </w:tc>
      </w:tr>
      <w:tr w:rsidR="00104A79" w:rsidRPr="00104A79" w14:paraId="0C30EB51" w14:textId="77777777" w:rsidTr="00104A79">
        <w:trPr>
          <w:tblCellSpacing w:w="15" w:type="dxa"/>
        </w:trPr>
        <w:tc>
          <w:tcPr>
            <w:tcW w:w="0" w:type="auto"/>
            <w:vAlign w:val="center"/>
            <w:hideMark/>
          </w:tcPr>
          <w:p w14:paraId="63CFF3DF" w14:textId="77777777" w:rsidR="00104A79" w:rsidRPr="00104A79" w:rsidRDefault="00104A79" w:rsidP="00104A79">
            <w:r w:rsidRPr="00104A79">
              <w:t>Secure by Design</w:t>
            </w:r>
          </w:p>
        </w:tc>
        <w:tc>
          <w:tcPr>
            <w:tcW w:w="0" w:type="auto"/>
            <w:vAlign w:val="center"/>
            <w:hideMark/>
          </w:tcPr>
          <w:p w14:paraId="3BCB9571" w14:textId="77777777" w:rsidR="00104A79" w:rsidRPr="00104A79" w:rsidRDefault="00104A79" w:rsidP="00104A79">
            <w:r w:rsidRPr="00104A79">
              <w:t>Auth Blueprint, Security Baselines, Vault Strategy</w:t>
            </w:r>
          </w:p>
        </w:tc>
      </w:tr>
      <w:tr w:rsidR="00104A79" w:rsidRPr="00104A79" w14:paraId="7F71E0E7" w14:textId="77777777" w:rsidTr="00104A79">
        <w:trPr>
          <w:tblCellSpacing w:w="15" w:type="dxa"/>
        </w:trPr>
        <w:tc>
          <w:tcPr>
            <w:tcW w:w="0" w:type="auto"/>
            <w:vAlign w:val="center"/>
            <w:hideMark/>
          </w:tcPr>
          <w:p w14:paraId="4BC03F0B" w14:textId="77777777" w:rsidR="00104A79" w:rsidRPr="00104A79" w:rsidRDefault="00104A79" w:rsidP="00104A79">
            <w:r w:rsidRPr="00104A79">
              <w:t>Consistency Across Teams</w:t>
            </w:r>
          </w:p>
        </w:tc>
        <w:tc>
          <w:tcPr>
            <w:tcW w:w="0" w:type="auto"/>
            <w:vAlign w:val="center"/>
            <w:hideMark/>
          </w:tcPr>
          <w:p w14:paraId="293F60D0" w14:textId="77777777" w:rsidR="00104A79" w:rsidRPr="00104A79" w:rsidRDefault="00104A79" w:rsidP="00104A79">
            <w:r w:rsidRPr="00104A79">
              <w:t>API Standards, Reusable Libraries, Developer Onboarding Kits</w:t>
            </w:r>
          </w:p>
        </w:tc>
      </w:tr>
      <w:tr w:rsidR="00104A79" w:rsidRPr="00104A79" w14:paraId="70A7222F" w14:textId="77777777" w:rsidTr="00104A79">
        <w:trPr>
          <w:tblCellSpacing w:w="15" w:type="dxa"/>
        </w:trPr>
        <w:tc>
          <w:tcPr>
            <w:tcW w:w="0" w:type="auto"/>
            <w:vAlign w:val="center"/>
            <w:hideMark/>
          </w:tcPr>
          <w:p w14:paraId="4ECDF9D9" w14:textId="77777777" w:rsidR="00104A79" w:rsidRPr="00104A79" w:rsidRDefault="00104A79" w:rsidP="00104A79">
            <w:r w:rsidRPr="00104A79">
              <w:t>Observability</w:t>
            </w:r>
          </w:p>
        </w:tc>
        <w:tc>
          <w:tcPr>
            <w:tcW w:w="0" w:type="auto"/>
            <w:vAlign w:val="center"/>
            <w:hideMark/>
          </w:tcPr>
          <w:p w14:paraId="4EF6E474" w14:textId="77777777" w:rsidR="00104A79" w:rsidRPr="00104A79" w:rsidRDefault="00104A79" w:rsidP="00104A79">
            <w:r w:rsidRPr="00104A79">
              <w:t>Tracing Standards, SLO Definitions, Incident Playbooks</w:t>
            </w:r>
          </w:p>
        </w:tc>
      </w:tr>
      <w:tr w:rsidR="00104A79" w:rsidRPr="00104A79" w14:paraId="1F40A4A6" w14:textId="77777777" w:rsidTr="00104A79">
        <w:trPr>
          <w:tblCellSpacing w:w="15" w:type="dxa"/>
        </w:trPr>
        <w:tc>
          <w:tcPr>
            <w:tcW w:w="0" w:type="auto"/>
            <w:vAlign w:val="center"/>
            <w:hideMark/>
          </w:tcPr>
          <w:p w14:paraId="56D7626E" w14:textId="77777777" w:rsidR="00104A79" w:rsidRPr="00104A79" w:rsidRDefault="00104A79" w:rsidP="00104A79">
            <w:r w:rsidRPr="00104A79">
              <w:t>Enterprise Compliance</w:t>
            </w:r>
          </w:p>
        </w:tc>
        <w:tc>
          <w:tcPr>
            <w:tcW w:w="0" w:type="auto"/>
            <w:vAlign w:val="center"/>
            <w:hideMark/>
          </w:tcPr>
          <w:p w14:paraId="1FE7EB75" w14:textId="77777777" w:rsidR="00104A79" w:rsidRPr="00104A79" w:rsidRDefault="00104A79" w:rsidP="00104A79">
            <w:r w:rsidRPr="00104A79">
              <w:t>Governance Matrix, Cost Controls, PIM Templates</w:t>
            </w:r>
          </w:p>
        </w:tc>
      </w:tr>
    </w:tbl>
    <w:p w14:paraId="0DF9302D" w14:textId="77777777" w:rsidR="00104A79" w:rsidRPr="00104A79" w:rsidRDefault="00104A79" w:rsidP="00104A79">
      <w:r w:rsidRPr="00104A79">
        <w:pict w14:anchorId="5C68EB90">
          <v:rect id="_x0000_i1150" style="width:0;height:1.5pt" o:hralign="center" o:hrstd="t" o:hr="t" fillcolor="#a0a0a0" stroked="f"/>
        </w:pict>
      </w:r>
    </w:p>
    <w:p w14:paraId="19B6E0F6" w14:textId="77777777" w:rsidR="00E63065" w:rsidRPr="00E63065" w:rsidRDefault="00E63065" w:rsidP="00E63065">
      <w:pPr>
        <w:rPr>
          <w:b/>
          <w:bCs/>
        </w:rPr>
      </w:pPr>
      <w:r w:rsidRPr="00E63065">
        <w:rPr>
          <w:b/>
          <w:bCs/>
        </w:rPr>
        <w:t>Cloud-Native Modern Web Applications with API-First, Microservices Architecture</w:t>
      </w:r>
    </w:p>
    <w:p w14:paraId="17E10261" w14:textId="77777777" w:rsidR="00E63065" w:rsidRPr="00E63065" w:rsidRDefault="00E63065" w:rsidP="00E63065">
      <w:pPr>
        <w:rPr>
          <w:b/>
          <w:bCs/>
        </w:rPr>
      </w:pPr>
      <w:r w:rsidRPr="00E63065">
        <w:rPr>
          <w:b/>
          <w:bCs/>
        </w:rPr>
        <w:t>Solution Architecture Document</w:t>
      </w:r>
    </w:p>
    <w:p w14:paraId="2E2501E1" w14:textId="77777777" w:rsidR="00E63065" w:rsidRPr="00E63065" w:rsidRDefault="00E63065" w:rsidP="00E63065">
      <w:r w:rsidRPr="00E63065">
        <w:rPr>
          <w:i/>
          <w:iCs/>
        </w:rPr>
        <w:t>CTO Office / Enterprise Architecture Group</w:t>
      </w:r>
      <w:r w:rsidRPr="00E63065">
        <w:br/>
      </w:r>
      <w:r w:rsidRPr="00E63065">
        <w:rPr>
          <w:i/>
          <w:iCs/>
        </w:rPr>
        <w:t>Target Audience: Architects, Engineering Leads, Security, Governance, and DevOps</w:t>
      </w:r>
    </w:p>
    <w:p w14:paraId="5CC5E8E2" w14:textId="77777777" w:rsidR="00E63065" w:rsidRPr="00E63065" w:rsidRDefault="00E63065" w:rsidP="00E63065">
      <w:r w:rsidRPr="00E63065">
        <w:pict w14:anchorId="3D609C6E">
          <v:rect id="_x0000_i1233" style="width:0;height:1.5pt" o:hralign="center" o:hrstd="t" o:hr="t" fillcolor="#a0a0a0" stroked="f"/>
        </w:pict>
      </w:r>
    </w:p>
    <w:p w14:paraId="2F83FF44" w14:textId="77777777" w:rsidR="00E63065" w:rsidRPr="00E63065" w:rsidRDefault="00E63065" w:rsidP="00E63065">
      <w:pPr>
        <w:rPr>
          <w:b/>
          <w:bCs/>
        </w:rPr>
      </w:pPr>
      <w:r w:rsidRPr="00E63065">
        <w:rPr>
          <w:b/>
          <w:bCs/>
        </w:rPr>
        <w:t>1. Overview</w:t>
      </w:r>
    </w:p>
    <w:p w14:paraId="75E4B362" w14:textId="77777777" w:rsidR="00E63065" w:rsidRPr="00E63065" w:rsidRDefault="00E63065" w:rsidP="00E63065">
      <w:r w:rsidRPr="00E63065">
        <w:lastRenderedPageBreak/>
        <w:t>This document presents the reference solution architecture for re-architecting internal business applications into modern, cloud-native web applications using an API-First, microservices-based strategy. It includes identity and security blueprints, service architecture, integration, and governance models aligned with cloud best practices (Azure, AWS, or GCP). The approach enables agility, reusability, scalability, and resilience — serving as a north star for all engineering teams modernizing in-house legacy apps.</w:t>
      </w:r>
    </w:p>
    <w:p w14:paraId="61C2B514" w14:textId="77777777" w:rsidR="00E63065" w:rsidRPr="00E63065" w:rsidRDefault="00E63065" w:rsidP="00E63065">
      <w:r w:rsidRPr="00E63065">
        <w:pict w14:anchorId="3E5DEB9F">
          <v:rect id="_x0000_i1234" style="width:0;height:1.5pt" o:hralign="center" o:hrstd="t" o:hr="t" fillcolor="#a0a0a0" stroked="f"/>
        </w:pict>
      </w:r>
    </w:p>
    <w:p w14:paraId="05A9B17C" w14:textId="77777777" w:rsidR="00E63065" w:rsidRPr="00E63065" w:rsidRDefault="00E63065" w:rsidP="00E63065">
      <w:pPr>
        <w:rPr>
          <w:b/>
          <w:bCs/>
        </w:rPr>
      </w:pPr>
      <w:r w:rsidRPr="00E63065">
        <w:rPr>
          <w:b/>
          <w:bCs/>
        </w:rPr>
        <w:t>2. Modernization Scope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1"/>
        <w:gridCol w:w="7048"/>
      </w:tblGrid>
      <w:tr w:rsidR="00E63065" w:rsidRPr="00E63065" w14:paraId="40251564" w14:textId="77777777" w:rsidTr="00E63065">
        <w:trPr>
          <w:tblHeader/>
          <w:tblCellSpacing w:w="15" w:type="dxa"/>
        </w:trPr>
        <w:tc>
          <w:tcPr>
            <w:tcW w:w="0" w:type="auto"/>
            <w:vAlign w:val="center"/>
            <w:hideMark/>
          </w:tcPr>
          <w:p w14:paraId="5A0AA721" w14:textId="77777777" w:rsidR="00E63065" w:rsidRPr="00E63065" w:rsidRDefault="00E63065" w:rsidP="00E63065">
            <w:pPr>
              <w:rPr>
                <w:b/>
                <w:bCs/>
              </w:rPr>
            </w:pPr>
            <w:r w:rsidRPr="00E63065">
              <w:rPr>
                <w:b/>
                <w:bCs/>
              </w:rPr>
              <w:t>System Layer</w:t>
            </w:r>
          </w:p>
        </w:tc>
        <w:tc>
          <w:tcPr>
            <w:tcW w:w="0" w:type="auto"/>
            <w:vAlign w:val="center"/>
            <w:hideMark/>
          </w:tcPr>
          <w:p w14:paraId="65BA88F5" w14:textId="77777777" w:rsidR="00E63065" w:rsidRPr="00E63065" w:rsidRDefault="00E63065" w:rsidP="00E63065">
            <w:pPr>
              <w:rPr>
                <w:b/>
                <w:bCs/>
              </w:rPr>
            </w:pPr>
            <w:r w:rsidRPr="00E63065">
              <w:rPr>
                <w:b/>
                <w:bCs/>
              </w:rPr>
              <w:t>What’s Being Transformed</w:t>
            </w:r>
          </w:p>
        </w:tc>
      </w:tr>
      <w:tr w:rsidR="00E63065" w:rsidRPr="00E63065" w14:paraId="1BEA3513" w14:textId="77777777" w:rsidTr="00E63065">
        <w:trPr>
          <w:tblCellSpacing w:w="15" w:type="dxa"/>
        </w:trPr>
        <w:tc>
          <w:tcPr>
            <w:tcW w:w="0" w:type="auto"/>
            <w:vAlign w:val="center"/>
            <w:hideMark/>
          </w:tcPr>
          <w:p w14:paraId="69B276DD" w14:textId="77777777" w:rsidR="00E63065" w:rsidRPr="00E63065" w:rsidRDefault="00E63065" w:rsidP="00E63065">
            <w:r w:rsidRPr="00E63065">
              <w:t>Frontend</w:t>
            </w:r>
          </w:p>
        </w:tc>
        <w:tc>
          <w:tcPr>
            <w:tcW w:w="0" w:type="auto"/>
            <w:vAlign w:val="center"/>
            <w:hideMark/>
          </w:tcPr>
          <w:p w14:paraId="7E86FECF" w14:textId="77777777" w:rsidR="00E63065" w:rsidRPr="00E63065" w:rsidRDefault="00E63065" w:rsidP="00E63065">
            <w:r w:rsidRPr="00E63065">
              <w:t>Legacy UIs → Responsive SPAs (React, Angular, Vue.js)</w:t>
            </w:r>
          </w:p>
        </w:tc>
      </w:tr>
      <w:tr w:rsidR="00E63065" w:rsidRPr="00E63065" w14:paraId="7DFF3A14" w14:textId="77777777" w:rsidTr="00E63065">
        <w:trPr>
          <w:tblCellSpacing w:w="15" w:type="dxa"/>
        </w:trPr>
        <w:tc>
          <w:tcPr>
            <w:tcW w:w="0" w:type="auto"/>
            <w:vAlign w:val="center"/>
            <w:hideMark/>
          </w:tcPr>
          <w:p w14:paraId="0302E6B5" w14:textId="77777777" w:rsidR="00E63065" w:rsidRPr="00E63065" w:rsidRDefault="00E63065" w:rsidP="00E63065">
            <w:r w:rsidRPr="00E63065">
              <w:t>Backend</w:t>
            </w:r>
          </w:p>
        </w:tc>
        <w:tc>
          <w:tcPr>
            <w:tcW w:w="0" w:type="auto"/>
            <w:vAlign w:val="center"/>
            <w:hideMark/>
          </w:tcPr>
          <w:p w14:paraId="21596833" w14:textId="77777777" w:rsidR="00E63065" w:rsidRPr="00E63065" w:rsidRDefault="00E63065" w:rsidP="00E63065">
            <w:r w:rsidRPr="00E63065">
              <w:t>Monolithic apps → REST/</w:t>
            </w:r>
            <w:proofErr w:type="spellStart"/>
            <w:r w:rsidRPr="00E63065">
              <w:t>gRPC</w:t>
            </w:r>
            <w:proofErr w:type="spellEnd"/>
            <w:r w:rsidRPr="00E63065">
              <w:t xml:space="preserve"> microservices</w:t>
            </w:r>
          </w:p>
        </w:tc>
      </w:tr>
      <w:tr w:rsidR="00E63065" w:rsidRPr="00E63065" w14:paraId="442D867D" w14:textId="77777777" w:rsidTr="00E63065">
        <w:trPr>
          <w:tblCellSpacing w:w="15" w:type="dxa"/>
        </w:trPr>
        <w:tc>
          <w:tcPr>
            <w:tcW w:w="0" w:type="auto"/>
            <w:vAlign w:val="center"/>
            <w:hideMark/>
          </w:tcPr>
          <w:p w14:paraId="43640208" w14:textId="77777777" w:rsidR="00E63065" w:rsidRPr="00E63065" w:rsidRDefault="00E63065" w:rsidP="00E63065">
            <w:r w:rsidRPr="00E63065">
              <w:t>Data</w:t>
            </w:r>
          </w:p>
        </w:tc>
        <w:tc>
          <w:tcPr>
            <w:tcW w:w="0" w:type="auto"/>
            <w:vAlign w:val="center"/>
            <w:hideMark/>
          </w:tcPr>
          <w:p w14:paraId="6EAED4FB" w14:textId="77777777" w:rsidR="00E63065" w:rsidRPr="00E63065" w:rsidRDefault="00E63065" w:rsidP="00E63065">
            <w:r w:rsidRPr="00E63065">
              <w:t>Centralized RDBMS → Polyglot persistence (Postgres, NoSQL, etc.)</w:t>
            </w:r>
          </w:p>
        </w:tc>
      </w:tr>
      <w:tr w:rsidR="00E63065" w:rsidRPr="00E63065" w14:paraId="59BB41BD" w14:textId="77777777" w:rsidTr="00E63065">
        <w:trPr>
          <w:tblCellSpacing w:w="15" w:type="dxa"/>
        </w:trPr>
        <w:tc>
          <w:tcPr>
            <w:tcW w:w="0" w:type="auto"/>
            <w:vAlign w:val="center"/>
            <w:hideMark/>
          </w:tcPr>
          <w:p w14:paraId="218D3311" w14:textId="77777777" w:rsidR="00E63065" w:rsidRPr="00E63065" w:rsidRDefault="00E63065" w:rsidP="00E63065">
            <w:r w:rsidRPr="00E63065">
              <w:t>Identity &amp; Access</w:t>
            </w:r>
          </w:p>
        </w:tc>
        <w:tc>
          <w:tcPr>
            <w:tcW w:w="0" w:type="auto"/>
            <w:vAlign w:val="center"/>
            <w:hideMark/>
          </w:tcPr>
          <w:p w14:paraId="40ECDBDB" w14:textId="77777777" w:rsidR="00E63065" w:rsidRPr="00E63065" w:rsidRDefault="00E63065" w:rsidP="00E63065">
            <w:r w:rsidRPr="00E63065">
              <w:t>Legacy auth → OAuth2/OIDC + central IAM</w:t>
            </w:r>
          </w:p>
        </w:tc>
      </w:tr>
      <w:tr w:rsidR="00E63065" w:rsidRPr="00E63065" w14:paraId="09BDC38B" w14:textId="77777777" w:rsidTr="00E63065">
        <w:trPr>
          <w:tblCellSpacing w:w="15" w:type="dxa"/>
        </w:trPr>
        <w:tc>
          <w:tcPr>
            <w:tcW w:w="0" w:type="auto"/>
            <w:vAlign w:val="center"/>
            <w:hideMark/>
          </w:tcPr>
          <w:p w14:paraId="7FD5E00D" w14:textId="77777777" w:rsidR="00E63065" w:rsidRPr="00E63065" w:rsidRDefault="00E63065" w:rsidP="00E63065">
            <w:r w:rsidRPr="00E63065">
              <w:t>Infra</w:t>
            </w:r>
          </w:p>
        </w:tc>
        <w:tc>
          <w:tcPr>
            <w:tcW w:w="0" w:type="auto"/>
            <w:vAlign w:val="center"/>
            <w:hideMark/>
          </w:tcPr>
          <w:p w14:paraId="4B013E3F" w14:textId="77777777" w:rsidR="00E63065" w:rsidRPr="00E63065" w:rsidRDefault="00E63065" w:rsidP="00E63065">
            <w:r w:rsidRPr="00E63065">
              <w:t>On-prem/server VMs → Containers &amp; Kubernetes on public cloud</w:t>
            </w:r>
          </w:p>
        </w:tc>
      </w:tr>
      <w:tr w:rsidR="00E63065" w:rsidRPr="00E63065" w14:paraId="4ECA7B8C" w14:textId="77777777" w:rsidTr="00E63065">
        <w:trPr>
          <w:tblCellSpacing w:w="15" w:type="dxa"/>
        </w:trPr>
        <w:tc>
          <w:tcPr>
            <w:tcW w:w="0" w:type="auto"/>
            <w:vAlign w:val="center"/>
            <w:hideMark/>
          </w:tcPr>
          <w:p w14:paraId="50035801" w14:textId="77777777" w:rsidR="00E63065" w:rsidRPr="00E63065" w:rsidRDefault="00E63065" w:rsidP="00E63065">
            <w:r w:rsidRPr="00E63065">
              <w:t>Integration</w:t>
            </w:r>
          </w:p>
        </w:tc>
        <w:tc>
          <w:tcPr>
            <w:tcW w:w="0" w:type="auto"/>
            <w:vAlign w:val="center"/>
            <w:hideMark/>
          </w:tcPr>
          <w:p w14:paraId="2B53F428" w14:textId="77777777" w:rsidR="00E63065" w:rsidRPr="00E63065" w:rsidRDefault="00E63065" w:rsidP="00E63065">
            <w:r w:rsidRPr="00E63065">
              <w:t xml:space="preserve">Internal APIs → API-first &amp; event-driven integration (Kafka, </w:t>
            </w:r>
            <w:proofErr w:type="spellStart"/>
            <w:r w:rsidRPr="00E63065">
              <w:t>EventGrid</w:t>
            </w:r>
            <w:proofErr w:type="spellEnd"/>
            <w:r w:rsidRPr="00E63065">
              <w:t>)</w:t>
            </w:r>
          </w:p>
        </w:tc>
      </w:tr>
      <w:tr w:rsidR="00E63065" w:rsidRPr="00E63065" w14:paraId="63516F39" w14:textId="77777777" w:rsidTr="00E63065">
        <w:trPr>
          <w:tblCellSpacing w:w="15" w:type="dxa"/>
        </w:trPr>
        <w:tc>
          <w:tcPr>
            <w:tcW w:w="0" w:type="auto"/>
            <w:vAlign w:val="center"/>
            <w:hideMark/>
          </w:tcPr>
          <w:p w14:paraId="48F27B9B" w14:textId="77777777" w:rsidR="00E63065" w:rsidRPr="00E63065" w:rsidRDefault="00E63065" w:rsidP="00E63065">
            <w:r w:rsidRPr="00E63065">
              <w:t>DevOps</w:t>
            </w:r>
          </w:p>
        </w:tc>
        <w:tc>
          <w:tcPr>
            <w:tcW w:w="0" w:type="auto"/>
            <w:vAlign w:val="center"/>
            <w:hideMark/>
          </w:tcPr>
          <w:p w14:paraId="197CC9AB" w14:textId="77777777" w:rsidR="00E63065" w:rsidRPr="00E63065" w:rsidRDefault="00E63065" w:rsidP="00E63065">
            <w:r w:rsidRPr="00E63065">
              <w:t xml:space="preserve">Manual release → CI/CD pipelines, </w:t>
            </w:r>
            <w:proofErr w:type="spellStart"/>
            <w:r w:rsidRPr="00E63065">
              <w:t>GitOps</w:t>
            </w:r>
            <w:proofErr w:type="spellEnd"/>
            <w:r w:rsidRPr="00E63065">
              <w:t>, Infrastructure-as-Code</w:t>
            </w:r>
          </w:p>
        </w:tc>
      </w:tr>
    </w:tbl>
    <w:p w14:paraId="4624D033" w14:textId="77777777" w:rsidR="00E63065" w:rsidRPr="00E63065" w:rsidRDefault="00E63065" w:rsidP="00E63065">
      <w:r w:rsidRPr="00E63065">
        <w:pict w14:anchorId="34250D6D">
          <v:rect id="_x0000_i1235" style="width:0;height:1.5pt" o:hralign="center" o:hrstd="t" o:hr="t" fillcolor="#a0a0a0" stroked="f"/>
        </w:pict>
      </w:r>
    </w:p>
    <w:p w14:paraId="0D53FCFD" w14:textId="77777777" w:rsidR="00E63065" w:rsidRPr="00E63065" w:rsidRDefault="00E63065" w:rsidP="00E63065">
      <w:pPr>
        <w:rPr>
          <w:b/>
          <w:bCs/>
        </w:rPr>
      </w:pPr>
      <w:r w:rsidRPr="00E63065">
        <w:rPr>
          <w:b/>
          <w:bCs/>
        </w:rPr>
        <w:t>3. Cloud-Native Reference Architecture</w:t>
      </w:r>
    </w:p>
    <w:p w14:paraId="6A1D1BD2" w14:textId="77777777" w:rsidR="00E63065" w:rsidRPr="00E63065" w:rsidRDefault="00E63065" w:rsidP="00E63065">
      <w:pPr>
        <w:rPr>
          <w:b/>
          <w:bCs/>
        </w:rPr>
      </w:pPr>
      <w:r w:rsidRPr="00E63065">
        <w:rPr>
          <w:b/>
          <w:bCs/>
        </w:rPr>
        <w:t>Core Architecture Layers</w:t>
      </w:r>
    </w:p>
    <w:p w14:paraId="79C1440B" w14:textId="77777777" w:rsidR="00E63065" w:rsidRPr="00E63065" w:rsidRDefault="00E63065" w:rsidP="00E63065">
      <w:proofErr w:type="spellStart"/>
      <w:r w:rsidRPr="00E63065">
        <w:t>pgsql</w:t>
      </w:r>
      <w:proofErr w:type="spellEnd"/>
    </w:p>
    <w:p w14:paraId="065C4466" w14:textId="77777777" w:rsidR="00E63065" w:rsidRPr="00E63065" w:rsidRDefault="00E63065" w:rsidP="00E63065">
      <w:proofErr w:type="spellStart"/>
      <w:r w:rsidRPr="00E63065">
        <w:t>CopyEdit</w:t>
      </w:r>
      <w:proofErr w:type="spellEnd"/>
    </w:p>
    <w:p w14:paraId="1CB8ADD6" w14:textId="77777777" w:rsidR="00E63065" w:rsidRPr="00E63065" w:rsidRDefault="00E63065" w:rsidP="00E63065">
      <w:r w:rsidRPr="00E63065">
        <w:t>+-----------------------------+</w:t>
      </w:r>
    </w:p>
    <w:p w14:paraId="73F1A7BB" w14:textId="77777777" w:rsidR="00E63065" w:rsidRPr="00E63065" w:rsidRDefault="00E63065" w:rsidP="00E63065">
      <w:r w:rsidRPr="00E63065">
        <w:t>|     Web Frontend (</w:t>
      </w:r>
      <w:proofErr w:type="gramStart"/>
      <w:r w:rsidRPr="00E63065">
        <w:t xml:space="preserve">SPA)   </w:t>
      </w:r>
      <w:proofErr w:type="gramEnd"/>
      <w:r w:rsidRPr="00E63065">
        <w:t xml:space="preserve">  | ← React/Angular + Auth (Azure AD/MSAL)</w:t>
      </w:r>
    </w:p>
    <w:p w14:paraId="18BCAB98" w14:textId="77777777" w:rsidR="00E63065" w:rsidRPr="00E63065" w:rsidRDefault="00E63065" w:rsidP="00E63065">
      <w:r w:rsidRPr="00E63065">
        <w:t>+-----------------------------+</w:t>
      </w:r>
    </w:p>
    <w:p w14:paraId="190FA709" w14:textId="77777777" w:rsidR="00E63065" w:rsidRPr="00E63065" w:rsidRDefault="00E63065" w:rsidP="00E63065">
      <w:r w:rsidRPr="00E63065">
        <w:t>|     API Gateway Layer      | ← API Management, Rate Limits, Throttling, Caching</w:t>
      </w:r>
    </w:p>
    <w:p w14:paraId="0887BC52" w14:textId="77777777" w:rsidR="00E63065" w:rsidRPr="00E63065" w:rsidRDefault="00E63065" w:rsidP="00E63065">
      <w:r w:rsidRPr="00E63065">
        <w:t>+-----------------------------+</w:t>
      </w:r>
    </w:p>
    <w:p w14:paraId="5A50442B" w14:textId="77777777" w:rsidR="00E63065" w:rsidRPr="00E63065" w:rsidRDefault="00E63065" w:rsidP="00E63065">
      <w:r w:rsidRPr="00E63065">
        <w:t>|   Microservices Layer      | ← Stateless services on Kubernetes (</w:t>
      </w:r>
      <w:proofErr w:type="spellStart"/>
      <w:r w:rsidRPr="00E63065">
        <w:t>FastAPI</w:t>
      </w:r>
      <w:proofErr w:type="spellEnd"/>
      <w:r w:rsidRPr="00E63065">
        <w:t>, Spring Boot, .NET)</w:t>
      </w:r>
    </w:p>
    <w:p w14:paraId="5454102B" w14:textId="77777777" w:rsidR="00E63065" w:rsidRPr="00E63065" w:rsidRDefault="00E63065" w:rsidP="00E63065">
      <w:r w:rsidRPr="00E63065">
        <w:lastRenderedPageBreak/>
        <w:t>+-----------------------------+</w:t>
      </w:r>
    </w:p>
    <w:p w14:paraId="37FD26B3" w14:textId="77777777" w:rsidR="00E63065" w:rsidRPr="00E63065" w:rsidRDefault="00E63065" w:rsidP="00E63065">
      <w:r w:rsidRPr="00E63065">
        <w:t>|     Service Mesh Layer     | ← Istio/</w:t>
      </w:r>
      <w:proofErr w:type="spellStart"/>
      <w:r w:rsidRPr="00E63065">
        <w:t>Linkerd</w:t>
      </w:r>
      <w:proofErr w:type="spellEnd"/>
      <w:r w:rsidRPr="00E63065">
        <w:t>: Mutual TLS, retries, telemetry</w:t>
      </w:r>
    </w:p>
    <w:p w14:paraId="05C27C25" w14:textId="77777777" w:rsidR="00E63065" w:rsidRPr="00E63065" w:rsidRDefault="00E63065" w:rsidP="00E63065">
      <w:r w:rsidRPr="00E63065">
        <w:t>+-----------------------------+</w:t>
      </w:r>
    </w:p>
    <w:p w14:paraId="11214620" w14:textId="77777777" w:rsidR="00E63065" w:rsidRPr="00E63065" w:rsidRDefault="00E63065" w:rsidP="00E63065">
      <w:r w:rsidRPr="00E63065">
        <w:t xml:space="preserve">|     Data &amp; Event Layer     | ← Polyglot DBs (Postgres, </w:t>
      </w:r>
      <w:proofErr w:type="spellStart"/>
      <w:r w:rsidRPr="00E63065">
        <w:t>CosmosDB</w:t>
      </w:r>
      <w:proofErr w:type="spellEnd"/>
      <w:r w:rsidRPr="00E63065">
        <w:t>, DynamoDB) + Kafka/Event Hubs</w:t>
      </w:r>
    </w:p>
    <w:p w14:paraId="448BF352" w14:textId="77777777" w:rsidR="00E63065" w:rsidRPr="00E63065" w:rsidRDefault="00E63065" w:rsidP="00E63065">
      <w:r w:rsidRPr="00E63065">
        <w:t>+-----------------------------+</w:t>
      </w:r>
    </w:p>
    <w:p w14:paraId="48026562" w14:textId="77777777" w:rsidR="00E63065" w:rsidRPr="00E63065" w:rsidRDefault="00E63065" w:rsidP="00E63065">
      <w:r w:rsidRPr="00E63065">
        <w:t xml:space="preserve">|     CI/CD &amp; </w:t>
      </w:r>
      <w:proofErr w:type="spellStart"/>
      <w:r w:rsidRPr="00E63065">
        <w:t>DevSecOps</w:t>
      </w:r>
      <w:proofErr w:type="spellEnd"/>
      <w:r w:rsidRPr="00E63065">
        <w:t xml:space="preserve">      | ← </w:t>
      </w:r>
      <w:proofErr w:type="spellStart"/>
      <w:r w:rsidRPr="00E63065">
        <w:t>GitOps</w:t>
      </w:r>
      <w:proofErr w:type="spellEnd"/>
      <w:r w:rsidRPr="00E63065">
        <w:t xml:space="preserve">, </w:t>
      </w:r>
      <w:proofErr w:type="spellStart"/>
      <w:r w:rsidRPr="00E63065">
        <w:t>IaC</w:t>
      </w:r>
      <w:proofErr w:type="spellEnd"/>
      <w:r w:rsidRPr="00E63065">
        <w:t xml:space="preserve">, Container Security, </w:t>
      </w:r>
      <w:proofErr w:type="spellStart"/>
      <w:r w:rsidRPr="00E63065">
        <w:t>ArgoCD</w:t>
      </w:r>
      <w:proofErr w:type="spellEnd"/>
      <w:r w:rsidRPr="00E63065">
        <w:t>/Flux, SonarQube</w:t>
      </w:r>
    </w:p>
    <w:p w14:paraId="1EF83D37" w14:textId="77777777" w:rsidR="00E63065" w:rsidRPr="00E63065" w:rsidRDefault="00E63065" w:rsidP="00E63065">
      <w:r w:rsidRPr="00E63065">
        <w:t>+-----------------------------+</w:t>
      </w:r>
    </w:p>
    <w:p w14:paraId="34512DF0" w14:textId="77777777" w:rsidR="00E63065" w:rsidRPr="00E63065" w:rsidRDefault="00E63065" w:rsidP="00E63065">
      <w:r w:rsidRPr="00E63065">
        <w:t xml:space="preserve">|    Observability Layer     | ← Prometheus, Grafana, </w:t>
      </w:r>
      <w:proofErr w:type="spellStart"/>
      <w:r w:rsidRPr="00E63065">
        <w:t>OpenTelemetry</w:t>
      </w:r>
      <w:proofErr w:type="spellEnd"/>
      <w:r w:rsidRPr="00E63065">
        <w:t>, Elastic</w:t>
      </w:r>
    </w:p>
    <w:p w14:paraId="295C2A8D" w14:textId="77777777" w:rsidR="00E63065" w:rsidRPr="00E63065" w:rsidRDefault="00E63065" w:rsidP="00E63065">
      <w:r w:rsidRPr="00E63065">
        <w:t>+-----------------------------+</w:t>
      </w:r>
    </w:p>
    <w:p w14:paraId="4FD93F4F" w14:textId="77777777" w:rsidR="00E63065" w:rsidRPr="00E63065" w:rsidRDefault="00E63065" w:rsidP="00E63065">
      <w:r w:rsidRPr="00E63065">
        <w:t xml:space="preserve">|    Identity &amp; Security     | ← OIDC, OAuth2, Role-Based Access, Key Vault, Secrets </w:t>
      </w:r>
      <w:proofErr w:type="spellStart"/>
      <w:r w:rsidRPr="00E63065">
        <w:t>Mgmt</w:t>
      </w:r>
      <w:proofErr w:type="spellEnd"/>
    </w:p>
    <w:p w14:paraId="5C5E9C9A" w14:textId="77777777" w:rsidR="00E63065" w:rsidRPr="00E63065" w:rsidRDefault="00E63065" w:rsidP="00E63065">
      <w:r w:rsidRPr="00E63065">
        <w:t>+-----------------------------+</w:t>
      </w:r>
    </w:p>
    <w:p w14:paraId="34AAB728" w14:textId="77777777" w:rsidR="00E63065" w:rsidRPr="00E63065" w:rsidRDefault="00E63065" w:rsidP="00E63065">
      <w:proofErr w:type="gramStart"/>
      <w:r w:rsidRPr="00E63065">
        <w:t>|  Governance</w:t>
      </w:r>
      <w:proofErr w:type="gramEnd"/>
      <w:r w:rsidRPr="00E63065">
        <w:t xml:space="preserve"> &amp; Compliance   | ← Policy-as-Code, Audit, Logging, PIM, RBAC</w:t>
      </w:r>
    </w:p>
    <w:p w14:paraId="14415300" w14:textId="77777777" w:rsidR="00E63065" w:rsidRPr="00E63065" w:rsidRDefault="00E63065" w:rsidP="00E63065">
      <w:r w:rsidRPr="00E63065">
        <w:t>+-----------------------------+</w:t>
      </w:r>
    </w:p>
    <w:p w14:paraId="2919D5D5" w14:textId="77777777" w:rsidR="00E63065" w:rsidRPr="00E63065" w:rsidRDefault="00E63065" w:rsidP="00E63065">
      <w:r w:rsidRPr="00E63065">
        <w:pict w14:anchorId="0C80E033">
          <v:rect id="_x0000_i1236" style="width:0;height:1.5pt" o:hralign="center" o:hrstd="t" o:hr="t" fillcolor="#a0a0a0" stroked="f"/>
        </w:pict>
      </w:r>
    </w:p>
    <w:p w14:paraId="5F2D1402" w14:textId="77777777" w:rsidR="00E63065" w:rsidRPr="00E63065" w:rsidRDefault="00E63065" w:rsidP="00E63065">
      <w:pPr>
        <w:rPr>
          <w:b/>
          <w:bCs/>
        </w:rPr>
      </w:pPr>
      <w:r w:rsidRPr="00E63065">
        <w:rPr>
          <w:b/>
          <w:bCs/>
        </w:rPr>
        <w:t>4. Security &amp; Identity Strategy</w:t>
      </w:r>
    </w:p>
    <w:p w14:paraId="5F658371" w14:textId="77777777" w:rsidR="00E63065" w:rsidRPr="00E63065" w:rsidRDefault="00E63065" w:rsidP="00E63065">
      <w:pPr>
        <w:rPr>
          <w:b/>
          <w:bCs/>
        </w:rPr>
      </w:pPr>
      <w:r w:rsidRPr="00E63065">
        <w:rPr>
          <w:b/>
          <w:bCs/>
        </w:rPr>
        <w:t>Authentication &amp; Authorization Architecture Blueprint</w:t>
      </w:r>
    </w:p>
    <w:p w14:paraId="54706369" w14:textId="77777777" w:rsidR="00E63065" w:rsidRPr="00E63065" w:rsidRDefault="00E63065" w:rsidP="00E63065">
      <w:pPr>
        <w:rPr>
          <w:b/>
          <w:bCs/>
        </w:rPr>
      </w:pPr>
      <w:r w:rsidRPr="00E63065">
        <w:rPr>
          <w:b/>
          <w:bCs/>
        </w:rPr>
        <w:t>Authentication</w:t>
      </w:r>
    </w:p>
    <w:p w14:paraId="76A2996B" w14:textId="77777777" w:rsidR="00E63065" w:rsidRPr="00E63065" w:rsidRDefault="00E63065" w:rsidP="00E63065">
      <w:pPr>
        <w:numPr>
          <w:ilvl w:val="0"/>
          <w:numId w:val="9"/>
        </w:numPr>
      </w:pPr>
      <w:r w:rsidRPr="00E63065">
        <w:rPr>
          <w:b/>
          <w:bCs/>
        </w:rPr>
        <w:t>Enterprise SSO Provider:</w:t>
      </w:r>
      <w:r w:rsidRPr="00E63065">
        <w:t xml:space="preserve"> Azure AD (or Okta/Auth0) with OIDC &amp; OAuth2</w:t>
      </w:r>
    </w:p>
    <w:p w14:paraId="56E49BC0" w14:textId="77777777" w:rsidR="00E63065" w:rsidRPr="00E63065" w:rsidRDefault="00E63065" w:rsidP="00E63065">
      <w:pPr>
        <w:numPr>
          <w:ilvl w:val="0"/>
          <w:numId w:val="9"/>
        </w:numPr>
      </w:pPr>
      <w:r w:rsidRPr="00E63065">
        <w:rPr>
          <w:b/>
          <w:bCs/>
        </w:rPr>
        <w:t>Token Format:</w:t>
      </w:r>
      <w:r w:rsidRPr="00E63065">
        <w:t xml:space="preserve"> JWT with signed scopes, expiration, custom claims</w:t>
      </w:r>
    </w:p>
    <w:p w14:paraId="1B37F496" w14:textId="77777777" w:rsidR="00E63065" w:rsidRPr="00E63065" w:rsidRDefault="00E63065" w:rsidP="00E63065">
      <w:pPr>
        <w:numPr>
          <w:ilvl w:val="0"/>
          <w:numId w:val="9"/>
        </w:numPr>
      </w:pPr>
      <w:r w:rsidRPr="00E63065">
        <w:rPr>
          <w:b/>
          <w:bCs/>
        </w:rPr>
        <w:t>Client Libraries:</w:t>
      </w:r>
      <w:r w:rsidRPr="00E63065">
        <w:t xml:space="preserve"> MSAL.js for SPAs, OAuth2 middleware for backend APIs</w:t>
      </w:r>
    </w:p>
    <w:p w14:paraId="4CAEDE2E" w14:textId="77777777" w:rsidR="00E63065" w:rsidRPr="00E63065" w:rsidRDefault="00E63065" w:rsidP="00E63065">
      <w:pPr>
        <w:numPr>
          <w:ilvl w:val="0"/>
          <w:numId w:val="9"/>
        </w:numPr>
      </w:pPr>
      <w:r w:rsidRPr="00E63065">
        <w:rPr>
          <w:b/>
          <w:bCs/>
        </w:rPr>
        <w:t>Device Identity (Optional):</w:t>
      </w:r>
      <w:r w:rsidRPr="00E63065">
        <w:t xml:space="preserve"> Managed via Intune or endpoint management</w:t>
      </w:r>
    </w:p>
    <w:p w14:paraId="6B8E73AF" w14:textId="77777777" w:rsidR="00E63065" w:rsidRPr="00E63065" w:rsidRDefault="00E63065" w:rsidP="00E63065">
      <w:pPr>
        <w:rPr>
          <w:b/>
          <w:bCs/>
        </w:rPr>
      </w:pPr>
      <w:r w:rsidRPr="00E63065">
        <w:rPr>
          <w:b/>
          <w:bCs/>
        </w:rPr>
        <w:t>Authorization</w:t>
      </w:r>
    </w:p>
    <w:p w14:paraId="52F8ECC5" w14:textId="77777777" w:rsidR="00E63065" w:rsidRPr="00E63065" w:rsidRDefault="00E63065" w:rsidP="00E63065">
      <w:pPr>
        <w:numPr>
          <w:ilvl w:val="0"/>
          <w:numId w:val="10"/>
        </w:numPr>
      </w:pPr>
      <w:r w:rsidRPr="00E63065">
        <w:rPr>
          <w:b/>
          <w:bCs/>
        </w:rPr>
        <w:t>Model:</w:t>
      </w:r>
      <w:r w:rsidRPr="00E63065">
        <w:t xml:space="preserve"> Role-Based Access Control (RBAC) and Attribute-Based Access Control (ABAC)</w:t>
      </w:r>
    </w:p>
    <w:p w14:paraId="32A0267F" w14:textId="77777777" w:rsidR="00E63065" w:rsidRPr="00E63065" w:rsidRDefault="00E63065" w:rsidP="00E63065">
      <w:pPr>
        <w:numPr>
          <w:ilvl w:val="0"/>
          <w:numId w:val="10"/>
        </w:numPr>
      </w:pPr>
      <w:r w:rsidRPr="00E63065">
        <w:rPr>
          <w:b/>
          <w:bCs/>
        </w:rPr>
        <w:t>Policy Enforcement Points (PEP):</w:t>
      </w:r>
    </w:p>
    <w:p w14:paraId="44F1A350" w14:textId="77777777" w:rsidR="00E63065" w:rsidRPr="00E63065" w:rsidRDefault="00E63065" w:rsidP="00E63065">
      <w:pPr>
        <w:numPr>
          <w:ilvl w:val="1"/>
          <w:numId w:val="10"/>
        </w:numPr>
      </w:pPr>
      <w:r w:rsidRPr="00E63065">
        <w:t>API Gateway: Validate token + scope</w:t>
      </w:r>
    </w:p>
    <w:p w14:paraId="0513115A" w14:textId="77777777" w:rsidR="00E63065" w:rsidRPr="00E63065" w:rsidRDefault="00E63065" w:rsidP="00E63065">
      <w:pPr>
        <w:numPr>
          <w:ilvl w:val="1"/>
          <w:numId w:val="10"/>
        </w:numPr>
      </w:pPr>
      <w:r w:rsidRPr="00E63065">
        <w:t>Backend Services: Role/claim-based filtering</w:t>
      </w:r>
    </w:p>
    <w:p w14:paraId="478D62A4" w14:textId="77777777" w:rsidR="00E63065" w:rsidRPr="00E63065" w:rsidRDefault="00E63065" w:rsidP="00E63065">
      <w:pPr>
        <w:numPr>
          <w:ilvl w:val="0"/>
          <w:numId w:val="10"/>
        </w:numPr>
      </w:pPr>
      <w:r w:rsidRPr="00E63065">
        <w:rPr>
          <w:b/>
          <w:bCs/>
        </w:rPr>
        <w:lastRenderedPageBreak/>
        <w:t>Admin Delegation:</w:t>
      </w:r>
      <w:r w:rsidRPr="00E63065">
        <w:t xml:space="preserve"> Azure PIM (Privileged Identity Management) for just-in-time access</w:t>
      </w:r>
    </w:p>
    <w:p w14:paraId="160E0938" w14:textId="77777777" w:rsidR="00E63065" w:rsidRPr="00E63065" w:rsidRDefault="00E63065" w:rsidP="00E63065">
      <w:pPr>
        <w:rPr>
          <w:b/>
          <w:bCs/>
        </w:rPr>
      </w:pPr>
      <w:r w:rsidRPr="00E63065">
        <w:rPr>
          <w:b/>
          <w:bCs/>
        </w:rPr>
        <w:t>Token Validation</w:t>
      </w:r>
    </w:p>
    <w:p w14:paraId="33846271" w14:textId="77777777" w:rsidR="00E63065" w:rsidRPr="00E63065" w:rsidRDefault="00E63065" w:rsidP="00E63065">
      <w:pPr>
        <w:numPr>
          <w:ilvl w:val="0"/>
          <w:numId w:val="11"/>
        </w:numPr>
      </w:pPr>
      <w:r w:rsidRPr="00E63065">
        <w:t>Local JWT validation with public key (JWKs endpoint)</w:t>
      </w:r>
    </w:p>
    <w:p w14:paraId="78C14C42" w14:textId="77777777" w:rsidR="00E63065" w:rsidRPr="00E63065" w:rsidRDefault="00E63065" w:rsidP="00E63065">
      <w:pPr>
        <w:numPr>
          <w:ilvl w:val="0"/>
          <w:numId w:val="11"/>
        </w:numPr>
      </w:pPr>
      <w:r w:rsidRPr="00E63065">
        <w:t>Support for multi-tenant claims</w:t>
      </w:r>
    </w:p>
    <w:p w14:paraId="2A977D8F" w14:textId="77777777" w:rsidR="00E63065" w:rsidRPr="00E63065" w:rsidRDefault="00E63065" w:rsidP="00E63065">
      <w:pPr>
        <w:numPr>
          <w:ilvl w:val="0"/>
          <w:numId w:val="11"/>
        </w:numPr>
      </w:pPr>
      <w:r w:rsidRPr="00E63065">
        <w:t>Graceful refresh &amp; revocation detection</w:t>
      </w:r>
    </w:p>
    <w:p w14:paraId="10B89AEA" w14:textId="77777777" w:rsidR="00E63065" w:rsidRPr="00E63065" w:rsidRDefault="00E63065" w:rsidP="00E63065">
      <w:pPr>
        <w:rPr>
          <w:b/>
          <w:bCs/>
        </w:rPr>
      </w:pPr>
      <w:r w:rsidRPr="00E63065">
        <w:rPr>
          <w:b/>
          <w:bCs/>
        </w:rPr>
        <w:t>Security Integration</w:t>
      </w:r>
    </w:p>
    <w:p w14:paraId="151BACD2" w14:textId="77777777" w:rsidR="00E63065" w:rsidRPr="00E63065" w:rsidRDefault="00E63065" w:rsidP="00E63065">
      <w:pPr>
        <w:numPr>
          <w:ilvl w:val="0"/>
          <w:numId w:val="12"/>
        </w:numPr>
      </w:pPr>
      <w:r w:rsidRPr="00E63065">
        <w:t>TLS 1.2+ everywhere</w:t>
      </w:r>
    </w:p>
    <w:p w14:paraId="61C1B566" w14:textId="77777777" w:rsidR="00E63065" w:rsidRPr="00E63065" w:rsidRDefault="00E63065" w:rsidP="00E63065">
      <w:pPr>
        <w:numPr>
          <w:ilvl w:val="0"/>
          <w:numId w:val="12"/>
        </w:numPr>
      </w:pPr>
      <w:proofErr w:type="spellStart"/>
      <w:r w:rsidRPr="00E63065">
        <w:t>mTLS</w:t>
      </w:r>
      <w:proofErr w:type="spellEnd"/>
      <w:r w:rsidRPr="00E63065">
        <w:t xml:space="preserve"> between services via Istio</w:t>
      </w:r>
    </w:p>
    <w:p w14:paraId="5F590456" w14:textId="77777777" w:rsidR="00E63065" w:rsidRPr="00E63065" w:rsidRDefault="00E63065" w:rsidP="00E63065">
      <w:pPr>
        <w:numPr>
          <w:ilvl w:val="0"/>
          <w:numId w:val="12"/>
        </w:numPr>
      </w:pPr>
      <w:r w:rsidRPr="00E63065">
        <w:t>Vault-based secrets &amp; API key management</w:t>
      </w:r>
    </w:p>
    <w:p w14:paraId="750841DD" w14:textId="77777777" w:rsidR="00E63065" w:rsidRPr="00E63065" w:rsidRDefault="00E63065" w:rsidP="00E63065">
      <w:pPr>
        <w:numPr>
          <w:ilvl w:val="0"/>
          <w:numId w:val="12"/>
        </w:numPr>
      </w:pPr>
      <w:r w:rsidRPr="00E63065">
        <w:t>WAF / DDOS protections at ingress</w:t>
      </w:r>
    </w:p>
    <w:p w14:paraId="58D3A755" w14:textId="77777777" w:rsidR="00E63065" w:rsidRPr="00E63065" w:rsidRDefault="00E63065" w:rsidP="00E63065">
      <w:r w:rsidRPr="00E63065">
        <w:pict w14:anchorId="4725B096">
          <v:rect id="_x0000_i1237" style="width:0;height:1.5pt" o:hralign="center" o:hrstd="t" o:hr="t" fillcolor="#a0a0a0" stroked="f"/>
        </w:pict>
      </w:r>
    </w:p>
    <w:p w14:paraId="4AC73F05" w14:textId="77777777" w:rsidR="00E63065" w:rsidRPr="00E63065" w:rsidRDefault="00E63065" w:rsidP="00E63065">
      <w:pPr>
        <w:rPr>
          <w:b/>
          <w:bCs/>
        </w:rPr>
      </w:pPr>
      <w:r w:rsidRPr="00E63065">
        <w:rPr>
          <w:b/>
          <w:bCs/>
        </w:rPr>
        <w:t>5. API Strategy</w:t>
      </w:r>
    </w:p>
    <w:p w14:paraId="58C9862C" w14:textId="77777777" w:rsidR="00E63065" w:rsidRPr="00E63065" w:rsidRDefault="00E63065" w:rsidP="00E63065">
      <w:pPr>
        <w:rPr>
          <w:b/>
          <w:bCs/>
        </w:rPr>
      </w:pPr>
      <w:r w:rsidRPr="00E63065">
        <w:rPr>
          <w:b/>
          <w:bCs/>
        </w:rPr>
        <w:t>API Design Standards</w:t>
      </w:r>
    </w:p>
    <w:p w14:paraId="462D1A47" w14:textId="77777777" w:rsidR="00E63065" w:rsidRPr="00E63065" w:rsidRDefault="00E63065" w:rsidP="00E63065">
      <w:pPr>
        <w:numPr>
          <w:ilvl w:val="0"/>
          <w:numId w:val="13"/>
        </w:numPr>
      </w:pPr>
      <w:r w:rsidRPr="00E63065">
        <w:t xml:space="preserve">RESTful + </w:t>
      </w:r>
      <w:proofErr w:type="spellStart"/>
      <w:r w:rsidRPr="00E63065">
        <w:t>OpenAPI</w:t>
      </w:r>
      <w:proofErr w:type="spellEnd"/>
      <w:r w:rsidRPr="00E63065">
        <w:t xml:space="preserve"> 3.0 or </w:t>
      </w:r>
      <w:proofErr w:type="spellStart"/>
      <w:r w:rsidRPr="00E63065">
        <w:t>gRPC</w:t>
      </w:r>
      <w:proofErr w:type="spellEnd"/>
    </w:p>
    <w:p w14:paraId="4B55FCE5" w14:textId="77777777" w:rsidR="00E63065" w:rsidRPr="00E63065" w:rsidRDefault="00E63065" w:rsidP="00E63065">
      <w:pPr>
        <w:numPr>
          <w:ilvl w:val="0"/>
          <w:numId w:val="13"/>
        </w:numPr>
      </w:pPr>
      <w:r w:rsidRPr="00E63065">
        <w:t>Versioned endpoints (/v1/customers, /v2/orders)</w:t>
      </w:r>
    </w:p>
    <w:p w14:paraId="3CD3B4A2" w14:textId="77777777" w:rsidR="00E63065" w:rsidRPr="00E63065" w:rsidRDefault="00E63065" w:rsidP="00E63065">
      <w:pPr>
        <w:numPr>
          <w:ilvl w:val="0"/>
          <w:numId w:val="13"/>
        </w:numPr>
      </w:pPr>
      <w:r w:rsidRPr="00E63065">
        <w:t>Idempotent operations</w:t>
      </w:r>
    </w:p>
    <w:p w14:paraId="20C583B8" w14:textId="77777777" w:rsidR="00E63065" w:rsidRPr="00E63065" w:rsidRDefault="00E63065" w:rsidP="00E63065">
      <w:pPr>
        <w:numPr>
          <w:ilvl w:val="0"/>
          <w:numId w:val="13"/>
        </w:numPr>
      </w:pPr>
      <w:r w:rsidRPr="00E63065">
        <w:t>Secure with scopes (</w:t>
      </w:r>
      <w:proofErr w:type="spellStart"/>
      <w:proofErr w:type="gramStart"/>
      <w:r w:rsidRPr="00E63065">
        <w:t>read:orders</w:t>
      </w:r>
      <w:proofErr w:type="spellEnd"/>
      <w:proofErr w:type="gramEnd"/>
      <w:r w:rsidRPr="00E63065">
        <w:t xml:space="preserve">, </w:t>
      </w:r>
      <w:proofErr w:type="spellStart"/>
      <w:proofErr w:type="gramStart"/>
      <w:r w:rsidRPr="00E63065">
        <w:t>write:orders</w:t>
      </w:r>
      <w:proofErr w:type="spellEnd"/>
      <w:proofErr w:type="gramEnd"/>
      <w:r w:rsidRPr="00E63065">
        <w:t>)</w:t>
      </w:r>
    </w:p>
    <w:p w14:paraId="545AEDA7" w14:textId="77777777" w:rsidR="00E63065" w:rsidRPr="00E63065" w:rsidRDefault="00E63065" w:rsidP="00E63065">
      <w:pPr>
        <w:numPr>
          <w:ilvl w:val="0"/>
          <w:numId w:val="13"/>
        </w:numPr>
      </w:pPr>
      <w:r w:rsidRPr="00E63065">
        <w:t>Rate limits defined per client tier (internal, partner, public)</w:t>
      </w:r>
    </w:p>
    <w:p w14:paraId="3F5C0845" w14:textId="77777777" w:rsidR="00E63065" w:rsidRPr="00E63065" w:rsidRDefault="00E63065" w:rsidP="00E63065">
      <w:pPr>
        <w:rPr>
          <w:b/>
          <w:bCs/>
        </w:rPr>
      </w:pPr>
      <w:r w:rsidRPr="00E63065">
        <w:rPr>
          <w:b/>
          <w:bCs/>
        </w:rPr>
        <w:t>API Management</w:t>
      </w:r>
    </w:p>
    <w:p w14:paraId="48B6086C" w14:textId="77777777" w:rsidR="00E63065" w:rsidRPr="00E63065" w:rsidRDefault="00E63065" w:rsidP="00E63065">
      <w:pPr>
        <w:numPr>
          <w:ilvl w:val="0"/>
          <w:numId w:val="14"/>
        </w:numPr>
      </w:pPr>
      <w:r w:rsidRPr="00E63065">
        <w:rPr>
          <w:b/>
          <w:bCs/>
        </w:rPr>
        <w:t>Gateway:</w:t>
      </w:r>
      <w:r w:rsidRPr="00E63065">
        <w:t xml:space="preserve"> Azure API Management / AWS API Gateway</w:t>
      </w:r>
    </w:p>
    <w:p w14:paraId="0A6DEA69" w14:textId="77777777" w:rsidR="00E63065" w:rsidRPr="00E63065" w:rsidRDefault="00E63065" w:rsidP="00E63065">
      <w:pPr>
        <w:numPr>
          <w:ilvl w:val="0"/>
          <w:numId w:val="14"/>
        </w:numPr>
      </w:pPr>
      <w:r w:rsidRPr="00E63065">
        <w:rPr>
          <w:b/>
          <w:bCs/>
        </w:rPr>
        <w:t>Functions:</w:t>
      </w:r>
    </w:p>
    <w:p w14:paraId="35C66316" w14:textId="77777777" w:rsidR="00E63065" w:rsidRPr="00E63065" w:rsidRDefault="00E63065" w:rsidP="00E63065">
      <w:pPr>
        <w:numPr>
          <w:ilvl w:val="1"/>
          <w:numId w:val="14"/>
        </w:numPr>
      </w:pPr>
      <w:r w:rsidRPr="00E63065">
        <w:t>Rate limiting, throttling, caching</w:t>
      </w:r>
    </w:p>
    <w:p w14:paraId="16D40B87" w14:textId="77777777" w:rsidR="00E63065" w:rsidRPr="00E63065" w:rsidRDefault="00E63065" w:rsidP="00E63065">
      <w:pPr>
        <w:numPr>
          <w:ilvl w:val="1"/>
          <w:numId w:val="14"/>
        </w:numPr>
      </w:pPr>
      <w:r w:rsidRPr="00E63065">
        <w:t>Key issuance and management</w:t>
      </w:r>
    </w:p>
    <w:p w14:paraId="5FCAE6EC" w14:textId="77777777" w:rsidR="00E63065" w:rsidRPr="00E63065" w:rsidRDefault="00E63065" w:rsidP="00E63065">
      <w:pPr>
        <w:numPr>
          <w:ilvl w:val="1"/>
          <w:numId w:val="14"/>
        </w:numPr>
      </w:pPr>
      <w:r w:rsidRPr="00E63065">
        <w:t>Developer onboarding portal</w:t>
      </w:r>
    </w:p>
    <w:p w14:paraId="0609E45F" w14:textId="77777777" w:rsidR="00E63065" w:rsidRPr="00E63065" w:rsidRDefault="00E63065" w:rsidP="00E63065">
      <w:pPr>
        <w:numPr>
          <w:ilvl w:val="1"/>
          <w:numId w:val="14"/>
        </w:numPr>
      </w:pPr>
      <w:r w:rsidRPr="00E63065">
        <w:t>Analytics and logging</w:t>
      </w:r>
    </w:p>
    <w:p w14:paraId="448AD4EC" w14:textId="77777777" w:rsidR="00E63065" w:rsidRPr="00E63065" w:rsidRDefault="00E63065" w:rsidP="00E63065">
      <w:pPr>
        <w:numPr>
          <w:ilvl w:val="0"/>
          <w:numId w:val="14"/>
        </w:numPr>
      </w:pPr>
      <w:r w:rsidRPr="00E63065">
        <w:rPr>
          <w:b/>
          <w:bCs/>
        </w:rPr>
        <w:t>Lifecycle:</w:t>
      </w:r>
    </w:p>
    <w:p w14:paraId="1D17355B" w14:textId="77777777" w:rsidR="00E63065" w:rsidRPr="00E63065" w:rsidRDefault="00E63065" w:rsidP="00E63065">
      <w:pPr>
        <w:numPr>
          <w:ilvl w:val="1"/>
          <w:numId w:val="14"/>
        </w:numPr>
      </w:pPr>
      <w:r w:rsidRPr="00E63065">
        <w:t>Design → Secure → Publish → Monitor → Deprecate</w:t>
      </w:r>
    </w:p>
    <w:p w14:paraId="1E66B2D0" w14:textId="77777777" w:rsidR="00E63065" w:rsidRPr="00E63065" w:rsidRDefault="00E63065" w:rsidP="00E63065">
      <w:r w:rsidRPr="00E63065">
        <w:lastRenderedPageBreak/>
        <w:pict w14:anchorId="0BF43CD8">
          <v:rect id="_x0000_i1238" style="width:0;height:1.5pt" o:hralign="center" o:hrstd="t" o:hr="t" fillcolor="#a0a0a0" stroked="f"/>
        </w:pict>
      </w:r>
    </w:p>
    <w:p w14:paraId="64E6855D" w14:textId="77777777" w:rsidR="00E63065" w:rsidRPr="00E63065" w:rsidRDefault="00E63065" w:rsidP="00E63065">
      <w:pPr>
        <w:rPr>
          <w:b/>
          <w:bCs/>
        </w:rPr>
      </w:pPr>
      <w:r w:rsidRPr="00E63065">
        <w:rPr>
          <w:b/>
          <w:bCs/>
        </w:rPr>
        <w:t>6. DevOps &amp; CI/CD (</w:t>
      </w:r>
      <w:proofErr w:type="spellStart"/>
      <w:r w:rsidRPr="00E63065">
        <w:rPr>
          <w:b/>
          <w:bCs/>
        </w:rPr>
        <w:t>GitOps</w:t>
      </w:r>
      <w:proofErr w:type="spellEnd"/>
      <w:r w:rsidRPr="00E63065">
        <w:rPr>
          <w:b/>
          <w:bCs/>
        </w:rPr>
        <w:t>)</w:t>
      </w:r>
    </w:p>
    <w:p w14:paraId="7A973CA3" w14:textId="77777777" w:rsidR="00E63065" w:rsidRPr="00E63065" w:rsidRDefault="00E63065" w:rsidP="00E63065">
      <w:r w:rsidRPr="00E63065">
        <w:rPr>
          <w:i/>
          <w:iCs/>
        </w:rPr>
        <w:t>(Separate document recommended, but summarized below)</w:t>
      </w:r>
    </w:p>
    <w:p w14:paraId="16FE4316" w14:textId="77777777" w:rsidR="00E63065" w:rsidRPr="00E63065" w:rsidRDefault="00E63065" w:rsidP="00E63065">
      <w:pPr>
        <w:numPr>
          <w:ilvl w:val="0"/>
          <w:numId w:val="15"/>
        </w:numPr>
      </w:pPr>
      <w:r w:rsidRPr="00E63065">
        <w:rPr>
          <w:b/>
          <w:bCs/>
        </w:rPr>
        <w:t>Source Control:</w:t>
      </w:r>
      <w:r w:rsidRPr="00E63065">
        <w:t xml:space="preserve"> GitHub / GitLab</w:t>
      </w:r>
    </w:p>
    <w:p w14:paraId="33605EDC" w14:textId="77777777" w:rsidR="00E63065" w:rsidRPr="00E63065" w:rsidRDefault="00E63065" w:rsidP="00E63065">
      <w:pPr>
        <w:numPr>
          <w:ilvl w:val="0"/>
          <w:numId w:val="15"/>
        </w:numPr>
      </w:pPr>
      <w:r w:rsidRPr="00E63065">
        <w:rPr>
          <w:b/>
          <w:bCs/>
        </w:rPr>
        <w:t>CI:</w:t>
      </w:r>
      <w:r w:rsidRPr="00E63065">
        <w:t xml:space="preserve"> Automated test, scan, build (e.g., GitHub Actions, Azure Pipelines)</w:t>
      </w:r>
    </w:p>
    <w:p w14:paraId="1323FCC9" w14:textId="77777777" w:rsidR="00E63065" w:rsidRPr="00E63065" w:rsidRDefault="00E63065" w:rsidP="00E63065">
      <w:pPr>
        <w:numPr>
          <w:ilvl w:val="0"/>
          <w:numId w:val="15"/>
        </w:numPr>
      </w:pPr>
      <w:r w:rsidRPr="00E63065">
        <w:rPr>
          <w:b/>
          <w:bCs/>
        </w:rPr>
        <w:t>CD:</w:t>
      </w:r>
      <w:r w:rsidRPr="00E63065">
        <w:t xml:space="preserve"> </w:t>
      </w:r>
      <w:proofErr w:type="spellStart"/>
      <w:r w:rsidRPr="00E63065">
        <w:t>ArgoCD</w:t>
      </w:r>
      <w:proofErr w:type="spellEnd"/>
      <w:r w:rsidRPr="00E63065">
        <w:t xml:space="preserve"> or Flux (</w:t>
      </w:r>
      <w:proofErr w:type="spellStart"/>
      <w:r w:rsidRPr="00E63065">
        <w:t>GitOps</w:t>
      </w:r>
      <w:proofErr w:type="spellEnd"/>
      <w:r w:rsidRPr="00E63065">
        <w:t xml:space="preserve">), Helm charts or </w:t>
      </w:r>
      <w:proofErr w:type="spellStart"/>
      <w:r w:rsidRPr="00E63065">
        <w:t>Kustomize</w:t>
      </w:r>
      <w:proofErr w:type="spellEnd"/>
      <w:r w:rsidRPr="00E63065">
        <w:t xml:space="preserve"> for manifests</w:t>
      </w:r>
    </w:p>
    <w:p w14:paraId="66A55CD8" w14:textId="77777777" w:rsidR="00E63065" w:rsidRPr="00E63065" w:rsidRDefault="00E63065" w:rsidP="00E63065">
      <w:pPr>
        <w:numPr>
          <w:ilvl w:val="0"/>
          <w:numId w:val="15"/>
        </w:numPr>
      </w:pPr>
      <w:proofErr w:type="spellStart"/>
      <w:r w:rsidRPr="00E63065">
        <w:rPr>
          <w:b/>
          <w:bCs/>
        </w:rPr>
        <w:t>IaC</w:t>
      </w:r>
      <w:proofErr w:type="spellEnd"/>
      <w:r w:rsidRPr="00E63065">
        <w:rPr>
          <w:b/>
          <w:bCs/>
        </w:rPr>
        <w:t>:</w:t>
      </w:r>
      <w:r w:rsidRPr="00E63065">
        <w:t xml:space="preserve"> Terraform / Bicep / </w:t>
      </w:r>
      <w:proofErr w:type="spellStart"/>
      <w:r w:rsidRPr="00E63065">
        <w:t>Pulumi</w:t>
      </w:r>
      <w:proofErr w:type="spellEnd"/>
    </w:p>
    <w:p w14:paraId="70E7C2A7" w14:textId="77777777" w:rsidR="00E63065" w:rsidRPr="00E63065" w:rsidRDefault="00E63065" w:rsidP="00E63065">
      <w:pPr>
        <w:numPr>
          <w:ilvl w:val="0"/>
          <w:numId w:val="15"/>
        </w:numPr>
      </w:pPr>
      <w:r w:rsidRPr="00E63065">
        <w:rPr>
          <w:b/>
          <w:bCs/>
        </w:rPr>
        <w:t>Security Gates:</w:t>
      </w:r>
      <w:r w:rsidRPr="00E63065">
        <w:t xml:space="preserve"> SAST (</w:t>
      </w:r>
      <w:proofErr w:type="spellStart"/>
      <w:r w:rsidRPr="00E63065">
        <w:t>CodeQL</w:t>
      </w:r>
      <w:proofErr w:type="spellEnd"/>
      <w:r w:rsidRPr="00E63065">
        <w:t>, SonarQube), SCA (</w:t>
      </w:r>
      <w:proofErr w:type="spellStart"/>
      <w:r w:rsidRPr="00E63065">
        <w:t>Snyk</w:t>
      </w:r>
      <w:proofErr w:type="spellEnd"/>
      <w:r w:rsidRPr="00E63065">
        <w:t>), container scan (Aqua/</w:t>
      </w:r>
      <w:proofErr w:type="spellStart"/>
      <w:r w:rsidRPr="00E63065">
        <w:t>Trivy</w:t>
      </w:r>
      <w:proofErr w:type="spellEnd"/>
      <w:r w:rsidRPr="00E63065">
        <w:t>)</w:t>
      </w:r>
    </w:p>
    <w:p w14:paraId="062367FF" w14:textId="77777777" w:rsidR="00E63065" w:rsidRPr="00E63065" w:rsidRDefault="00E63065" w:rsidP="00E63065">
      <w:pPr>
        <w:numPr>
          <w:ilvl w:val="0"/>
          <w:numId w:val="15"/>
        </w:numPr>
      </w:pPr>
      <w:r w:rsidRPr="00E63065">
        <w:rPr>
          <w:b/>
          <w:bCs/>
        </w:rPr>
        <w:t>Container Registry:</w:t>
      </w:r>
      <w:r w:rsidRPr="00E63065">
        <w:t xml:space="preserve"> Azure Container Registry / ECR / GCR</w:t>
      </w:r>
    </w:p>
    <w:p w14:paraId="175967B3" w14:textId="77777777" w:rsidR="00E63065" w:rsidRPr="00E63065" w:rsidRDefault="00E63065" w:rsidP="00E63065">
      <w:pPr>
        <w:numPr>
          <w:ilvl w:val="0"/>
          <w:numId w:val="15"/>
        </w:numPr>
      </w:pPr>
      <w:r w:rsidRPr="00E63065">
        <w:rPr>
          <w:b/>
          <w:bCs/>
        </w:rPr>
        <w:t>Blue/Green Deployments</w:t>
      </w:r>
      <w:r w:rsidRPr="00E63065">
        <w:t xml:space="preserve"> &amp; </w:t>
      </w:r>
      <w:r w:rsidRPr="00E63065">
        <w:rPr>
          <w:b/>
          <w:bCs/>
        </w:rPr>
        <w:t>Canary Releases</w:t>
      </w:r>
    </w:p>
    <w:p w14:paraId="5BEBEB22" w14:textId="77777777" w:rsidR="00E63065" w:rsidRPr="00E63065" w:rsidRDefault="00E63065" w:rsidP="00E63065">
      <w:r w:rsidRPr="00E63065">
        <w:pict w14:anchorId="33CECF7C">
          <v:rect id="_x0000_i1239" style="width:0;height:1.5pt" o:hralign="center" o:hrstd="t" o:hr="t" fillcolor="#a0a0a0" stroked="f"/>
        </w:pict>
      </w:r>
    </w:p>
    <w:p w14:paraId="04A85E88" w14:textId="77777777" w:rsidR="00E63065" w:rsidRPr="00E63065" w:rsidRDefault="00E63065" w:rsidP="00E63065">
      <w:pPr>
        <w:rPr>
          <w:b/>
          <w:bCs/>
        </w:rPr>
      </w:pPr>
      <w:r w:rsidRPr="00E63065">
        <w:rPr>
          <w:b/>
          <w:bCs/>
        </w:rPr>
        <w:t>7. Observability</w:t>
      </w:r>
    </w:p>
    <w:p w14:paraId="4A3F3F74" w14:textId="77777777" w:rsidR="00E63065" w:rsidRPr="00E63065" w:rsidRDefault="00E63065" w:rsidP="00E63065">
      <w:pPr>
        <w:numPr>
          <w:ilvl w:val="0"/>
          <w:numId w:val="16"/>
        </w:numPr>
      </w:pPr>
      <w:r w:rsidRPr="00E63065">
        <w:rPr>
          <w:b/>
          <w:bCs/>
        </w:rPr>
        <w:t>Logging:</w:t>
      </w:r>
      <w:r w:rsidRPr="00E63065">
        <w:t xml:space="preserve"> Structured logs sent to centralized logging (</w:t>
      </w:r>
      <w:proofErr w:type="spellStart"/>
      <w:r w:rsidRPr="00E63065">
        <w:t>ElasticSearch</w:t>
      </w:r>
      <w:proofErr w:type="spellEnd"/>
      <w:r w:rsidRPr="00E63065">
        <w:t>, Azure Monitor)</w:t>
      </w:r>
    </w:p>
    <w:p w14:paraId="777219E2" w14:textId="77777777" w:rsidR="00E63065" w:rsidRPr="00E63065" w:rsidRDefault="00E63065" w:rsidP="00E63065">
      <w:pPr>
        <w:numPr>
          <w:ilvl w:val="0"/>
          <w:numId w:val="16"/>
        </w:numPr>
      </w:pPr>
      <w:r w:rsidRPr="00E63065">
        <w:rPr>
          <w:b/>
          <w:bCs/>
        </w:rPr>
        <w:t>Metrics:</w:t>
      </w:r>
      <w:r w:rsidRPr="00E63065">
        <w:t xml:space="preserve"> Prometheus, Grafana dashboards</w:t>
      </w:r>
    </w:p>
    <w:p w14:paraId="6F57DDA6" w14:textId="77777777" w:rsidR="00E63065" w:rsidRPr="00E63065" w:rsidRDefault="00E63065" w:rsidP="00E63065">
      <w:pPr>
        <w:numPr>
          <w:ilvl w:val="0"/>
          <w:numId w:val="16"/>
        </w:numPr>
      </w:pPr>
      <w:r w:rsidRPr="00E63065">
        <w:rPr>
          <w:b/>
          <w:bCs/>
        </w:rPr>
        <w:t>Tracing:</w:t>
      </w:r>
      <w:r w:rsidRPr="00E63065">
        <w:t xml:space="preserve"> </w:t>
      </w:r>
      <w:proofErr w:type="spellStart"/>
      <w:r w:rsidRPr="00E63065">
        <w:t>OpenTelemetry</w:t>
      </w:r>
      <w:proofErr w:type="spellEnd"/>
      <w:r w:rsidRPr="00E63065">
        <w:t xml:space="preserve"> + Jaeger or Azure Application Insights</w:t>
      </w:r>
    </w:p>
    <w:p w14:paraId="18DF0E89" w14:textId="77777777" w:rsidR="00E63065" w:rsidRPr="00E63065" w:rsidRDefault="00E63065" w:rsidP="00E63065">
      <w:pPr>
        <w:numPr>
          <w:ilvl w:val="0"/>
          <w:numId w:val="16"/>
        </w:numPr>
      </w:pPr>
      <w:r w:rsidRPr="00E63065">
        <w:rPr>
          <w:b/>
          <w:bCs/>
        </w:rPr>
        <w:t>Alerting:</w:t>
      </w:r>
      <w:r w:rsidRPr="00E63065">
        <w:t xml:space="preserve"> PagerDuty, </w:t>
      </w:r>
      <w:proofErr w:type="spellStart"/>
      <w:r w:rsidRPr="00E63065">
        <w:t>OpsGenie</w:t>
      </w:r>
      <w:proofErr w:type="spellEnd"/>
      <w:r w:rsidRPr="00E63065">
        <w:t>, integrated with metrics thresholds</w:t>
      </w:r>
    </w:p>
    <w:p w14:paraId="403D6088" w14:textId="77777777" w:rsidR="00E63065" w:rsidRPr="00E63065" w:rsidRDefault="00E63065" w:rsidP="00E63065">
      <w:pPr>
        <w:numPr>
          <w:ilvl w:val="0"/>
          <w:numId w:val="16"/>
        </w:numPr>
      </w:pPr>
      <w:r w:rsidRPr="00E63065">
        <w:rPr>
          <w:b/>
          <w:bCs/>
        </w:rPr>
        <w:t>Health Checks:</w:t>
      </w:r>
      <w:r w:rsidRPr="00E63065">
        <w:t xml:space="preserve"> Liveness/readiness probes at Kubernetes layer</w:t>
      </w:r>
    </w:p>
    <w:p w14:paraId="0DAD152E" w14:textId="77777777" w:rsidR="00E63065" w:rsidRPr="00E63065" w:rsidRDefault="00E63065" w:rsidP="00E63065">
      <w:r w:rsidRPr="00E63065">
        <w:pict w14:anchorId="1FFA978C">
          <v:rect id="_x0000_i1240" style="width:0;height:1.5pt" o:hralign="center" o:hrstd="t" o:hr="t" fillcolor="#a0a0a0" stroked="f"/>
        </w:pict>
      </w:r>
    </w:p>
    <w:p w14:paraId="44123C09" w14:textId="77777777" w:rsidR="00E63065" w:rsidRPr="00E63065" w:rsidRDefault="00E63065" w:rsidP="00E63065">
      <w:pPr>
        <w:rPr>
          <w:b/>
          <w:bCs/>
        </w:rPr>
      </w:pPr>
      <w:r w:rsidRPr="00E63065">
        <w:rPr>
          <w:b/>
          <w:bCs/>
        </w:rPr>
        <w:t>8. Governance &amp; Compliance</w:t>
      </w:r>
    </w:p>
    <w:p w14:paraId="0A95F333" w14:textId="77777777" w:rsidR="00E63065" w:rsidRPr="00E63065" w:rsidRDefault="00E63065" w:rsidP="00E63065">
      <w:pPr>
        <w:rPr>
          <w:b/>
          <w:bCs/>
        </w:rPr>
      </w:pPr>
      <w:r w:rsidRPr="00E63065">
        <w:rPr>
          <w:b/>
          <w:bCs/>
        </w:rPr>
        <w:t>Access Lifecycle Management</w:t>
      </w:r>
    </w:p>
    <w:p w14:paraId="359F9B68" w14:textId="77777777" w:rsidR="00E63065" w:rsidRPr="00E63065" w:rsidRDefault="00E63065" w:rsidP="00E63065">
      <w:pPr>
        <w:numPr>
          <w:ilvl w:val="0"/>
          <w:numId w:val="17"/>
        </w:numPr>
      </w:pPr>
      <w:r w:rsidRPr="00E63065">
        <w:t>Federated identity with HR system</w:t>
      </w:r>
    </w:p>
    <w:p w14:paraId="4719C13E" w14:textId="77777777" w:rsidR="00E63065" w:rsidRPr="00E63065" w:rsidRDefault="00E63065" w:rsidP="00E63065">
      <w:pPr>
        <w:numPr>
          <w:ilvl w:val="0"/>
          <w:numId w:val="17"/>
        </w:numPr>
      </w:pPr>
      <w:r w:rsidRPr="00E63065">
        <w:t>Automated provisioning (SCIM)</w:t>
      </w:r>
    </w:p>
    <w:p w14:paraId="421746E8" w14:textId="77777777" w:rsidR="00E63065" w:rsidRPr="00E63065" w:rsidRDefault="00E63065" w:rsidP="00E63065">
      <w:pPr>
        <w:numPr>
          <w:ilvl w:val="0"/>
          <w:numId w:val="17"/>
        </w:numPr>
      </w:pPr>
      <w:r w:rsidRPr="00E63065">
        <w:t>Just-in-time elevation with PIM</w:t>
      </w:r>
    </w:p>
    <w:p w14:paraId="120814E4" w14:textId="77777777" w:rsidR="00E63065" w:rsidRPr="00E63065" w:rsidRDefault="00E63065" w:rsidP="00E63065">
      <w:pPr>
        <w:rPr>
          <w:b/>
          <w:bCs/>
        </w:rPr>
      </w:pPr>
      <w:r w:rsidRPr="00E63065">
        <w:rPr>
          <w:b/>
          <w:bCs/>
        </w:rPr>
        <w:t>Audit Logging</w:t>
      </w:r>
    </w:p>
    <w:p w14:paraId="5B1623CD" w14:textId="77777777" w:rsidR="00E63065" w:rsidRPr="00E63065" w:rsidRDefault="00E63065" w:rsidP="00E63065">
      <w:pPr>
        <w:numPr>
          <w:ilvl w:val="0"/>
          <w:numId w:val="18"/>
        </w:numPr>
      </w:pPr>
      <w:r w:rsidRPr="00E63065">
        <w:t>Centralized and immutable log stores</w:t>
      </w:r>
    </w:p>
    <w:p w14:paraId="7B68596B" w14:textId="77777777" w:rsidR="00E63065" w:rsidRPr="00E63065" w:rsidRDefault="00E63065" w:rsidP="00E63065">
      <w:pPr>
        <w:numPr>
          <w:ilvl w:val="0"/>
          <w:numId w:val="18"/>
        </w:numPr>
      </w:pPr>
      <w:r w:rsidRPr="00E63065">
        <w:t>SIEM integration (e.g., Splunk, Sentinel)</w:t>
      </w:r>
    </w:p>
    <w:p w14:paraId="6D3B57ED" w14:textId="77777777" w:rsidR="00E63065" w:rsidRPr="00E63065" w:rsidRDefault="00E63065" w:rsidP="00E63065">
      <w:pPr>
        <w:numPr>
          <w:ilvl w:val="0"/>
          <w:numId w:val="18"/>
        </w:numPr>
      </w:pPr>
      <w:r w:rsidRPr="00E63065">
        <w:t>Retention policies (per GDPR, HIPAA, SOX)</w:t>
      </w:r>
    </w:p>
    <w:p w14:paraId="18A91B42" w14:textId="77777777" w:rsidR="00E63065" w:rsidRPr="00E63065" w:rsidRDefault="00E63065" w:rsidP="00E63065">
      <w:pPr>
        <w:rPr>
          <w:b/>
          <w:bCs/>
        </w:rPr>
      </w:pPr>
      <w:r w:rsidRPr="00E63065">
        <w:rPr>
          <w:b/>
          <w:bCs/>
        </w:rPr>
        <w:lastRenderedPageBreak/>
        <w:t>Policy Enforcement</w:t>
      </w:r>
    </w:p>
    <w:p w14:paraId="2A8765B4" w14:textId="77777777" w:rsidR="00E63065" w:rsidRPr="00E63065" w:rsidRDefault="00E63065" w:rsidP="00E63065">
      <w:pPr>
        <w:numPr>
          <w:ilvl w:val="0"/>
          <w:numId w:val="19"/>
        </w:numPr>
      </w:pPr>
      <w:r w:rsidRPr="00E63065">
        <w:t>Azure Policies / AWS SCPs / GCP Org Policies</w:t>
      </w:r>
    </w:p>
    <w:p w14:paraId="2755831C" w14:textId="77777777" w:rsidR="00E63065" w:rsidRPr="00E63065" w:rsidRDefault="00E63065" w:rsidP="00E63065">
      <w:pPr>
        <w:numPr>
          <w:ilvl w:val="0"/>
          <w:numId w:val="19"/>
        </w:numPr>
      </w:pPr>
      <w:r w:rsidRPr="00E63065">
        <w:t>Tagging enforcement for cost and asset tracking</w:t>
      </w:r>
    </w:p>
    <w:p w14:paraId="16937F0C" w14:textId="77777777" w:rsidR="00E63065" w:rsidRPr="00E63065" w:rsidRDefault="00E63065" w:rsidP="00E63065">
      <w:pPr>
        <w:numPr>
          <w:ilvl w:val="0"/>
          <w:numId w:val="19"/>
        </w:numPr>
      </w:pPr>
      <w:r w:rsidRPr="00E63065">
        <w:t>Secret rotation policies</w:t>
      </w:r>
    </w:p>
    <w:p w14:paraId="337DB9D7" w14:textId="77777777" w:rsidR="00E63065" w:rsidRPr="00E63065" w:rsidRDefault="00E63065" w:rsidP="00E63065">
      <w:r w:rsidRPr="00E63065">
        <w:pict w14:anchorId="6B94A4FB">
          <v:rect id="_x0000_i1241" style="width:0;height:1.5pt" o:hralign="center" o:hrstd="t" o:hr="t" fillcolor="#a0a0a0" stroked="f"/>
        </w:pict>
      </w:r>
    </w:p>
    <w:p w14:paraId="794F35B5" w14:textId="77777777" w:rsidR="00E63065" w:rsidRPr="00E63065" w:rsidRDefault="00E63065" w:rsidP="00E63065">
      <w:pPr>
        <w:rPr>
          <w:b/>
          <w:bCs/>
        </w:rPr>
      </w:pPr>
      <w:r w:rsidRPr="00E63065">
        <w:rPr>
          <w:b/>
          <w:bCs/>
        </w:rPr>
        <w:t>9. Interoperability 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4"/>
        <w:gridCol w:w="3516"/>
      </w:tblGrid>
      <w:tr w:rsidR="00E63065" w:rsidRPr="00E63065" w14:paraId="7F0C9FC3" w14:textId="77777777" w:rsidTr="00E63065">
        <w:trPr>
          <w:tblHeader/>
          <w:tblCellSpacing w:w="15" w:type="dxa"/>
        </w:trPr>
        <w:tc>
          <w:tcPr>
            <w:tcW w:w="0" w:type="auto"/>
            <w:vAlign w:val="center"/>
            <w:hideMark/>
          </w:tcPr>
          <w:p w14:paraId="6ECC6154" w14:textId="77777777" w:rsidR="00E63065" w:rsidRPr="00E63065" w:rsidRDefault="00E63065" w:rsidP="00E63065">
            <w:pPr>
              <w:rPr>
                <w:b/>
                <w:bCs/>
              </w:rPr>
            </w:pPr>
            <w:r w:rsidRPr="00E63065">
              <w:rPr>
                <w:b/>
                <w:bCs/>
              </w:rPr>
              <w:t>Integration Type</w:t>
            </w:r>
          </w:p>
        </w:tc>
        <w:tc>
          <w:tcPr>
            <w:tcW w:w="0" w:type="auto"/>
            <w:vAlign w:val="center"/>
            <w:hideMark/>
          </w:tcPr>
          <w:p w14:paraId="31BEC808" w14:textId="77777777" w:rsidR="00E63065" w:rsidRPr="00E63065" w:rsidRDefault="00E63065" w:rsidP="00E63065">
            <w:pPr>
              <w:rPr>
                <w:b/>
                <w:bCs/>
              </w:rPr>
            </w:pPr>
            <w:r w:rsidRPr="00E63065">
              <w:rPr>
                <w:b/>
                <w:bCs/>
              </w:rPr>
              <w:t>Preferred Method</w:t>
            </w:r>
          </w:p>
        </w:tc>
      </w:tr>
      <w:tr w:rsidR="00E63065" w:rsidRPr="00E63065" w14:paraId="109D024D" w14:textId="77777777" w:rsidTr="00E63065">
        <w:trPr>
          <w:tblCellSpacing w:w="15" w:type="dxa"/>
        </w:trPr>
        <w:tc>
          <w:tcPr>
            <w:tcW w:w="0" w:type="auto"/>
            <w:vAlign w:val="center"/>
            <w:hideMark/>
          </w:tcPr>
          <w:p w14:paraId="2259F946" w14:textId="77777777" w:rsidR="00E63065" w:rsidRPr="00E63065" w:rsidRDefault="00E63065" w:rsidP="00E63065">
            <w:r w:rsidRPr="00E63065">
              <w:t>Synchronous communication</w:t>
            </w:r>
          </w:p>
        </w:tc>
        <w:tc>
          <w:tcPr>
            <w:tcW w:w="0" w:type="auto"/>
            <w:vAlign w:val="center"/>
            <w:hideMark/>
          </w:tcPr>
          <w:p w14:paraId="70BCA89A" w14:textId="77777777" w:rsidR="00E63065" w:rsidRPr="00E63065" w:rsidRDefault="00E63065" w:rsidP="00E63065">
            <w:r w:rsidRPr="00E63065">
              <w:t>RESTful/</w:t>
            </w:r>
            <w:proofErr w:type="spellStart"/>
            <w:r w:rsidRPr="00E63065">
              <w:t>gRPC</w:t>
            </w:r>
            <w:proofErr w:type="spellEnd"/>
            <w:r w:rsidRPr="00E63065">
              <w:t xml:space="preserve"> APIs via gateway</w:t>
            </w:r>
          </w:p>
        </w:tc>
      </w:tr>
      <w:tr w:rsidR="00E63065" w:rsidRPr="00E63065" w14:paraId="4D433652" w14:textId="77777777" w:rsidTr="00E63065">
        <w:trPr>
          <w:tblCellSpacing w:w="15" w:type="dxa"/>
        </w:trPr>
        <w:tc>
          <w:tcPr>
            <w:tcW w:w="0" w:type="auto"/>
            <w:vAlign w:val="center"/>
            <w:hideMark/>
          </w:tcPr>
          <w:p w14:paraId="726DFC3E" w14:textId="77777777" w:rsidR="00E63065" w:rsidRPr="00E63065" w:rsidRDefault="00E63065" w:rsidP="00E63065">
            <w:r w:rsidRPr="00E63065">
              <w:t>Asynchronous/event-driven</w:t>
            </w:r>
          </w:p>
        </w:tc>
        <w:tc>
          <w:tcPr>
            <w:tcW w:w="0" w:type="auto"/>
            <w:vAlign w:val="center"/>
            <w:hideMark/>
          </w:tcPr>
          <w:p w14:paraId="0072C02D" w14:textId="77777777" w:rsidR="00E63065" w:rsidRPr="00E63065" w:rsidRDefault="00E63065" w:rsidP="00E63065">
            <w:r w:rsidRPr="00E63065">
              <w:t xml:space="preserve">Kafka / Azure Event Hub / </w:t>
            </w:r>
            <w:proofErr w:type="spellStart"/>
            <w:r w:rsidRPr="00E63065">
              <w:t>PubSub</w:t>
            </w:r>
            <w:proofErr w:type="spellEnd"/>
          </w:p>
        </w:tc>
      </w:tr>
      <w:tr w:rsidR="00E63065" w:rsidRPr="00E63065" w14:paraId="13EDA51A" w14:textId="77777777" w:rsidTr="00E63065">
        <w:trPr>
          <w:tblCellSpacing w:w="15" w:type="dxa"/>
        </w:trPr>
        <w:tc>
          <w:tcPr>
            <w:tcW w:w="0" w:type="auto"/>
            <w:vAlign w:val="center"/>
            <w:hideMark/>
          </w:tcPr>
          <w:p w14:paraId="2687B591" w14:textId="77777777" w:rsidR="00E63065" w:rsidRPr="00E63065" w:rsidRDefault="00E63065" w:rsidP="00E63065">
            <w:r w:rsidRPr="00E63065">
              <w:t>Batch integration</w:t>
            </w:r>
          </w:p>
        </w:tc>
        <w:tc>
          <w:tcPr>
            <w:tcW w:w="0" w:type="auto"/>
            <w:vAlign w:val="center"/>
            <w:hideMark/>
          </w:tcPr>
          <w:p w14:paraId="3F4D4F72" w14:textId="77777777" w:rsidR="00E63065" w:rsidRPr="00E63065" w:rsidRDefault="00E63065" w:rsidP="00E63065">
            <w:r w:rsidRPr="00E63065">
              <w:t>Azure Data Factory / Glue</w:t>
            </w:r>
          </w:p>
        </w:tc>
      </w:tr>
      <w:tr w:rsidR="00E63065" w:rsidRPr="00E63065" w14:paraId="257B1694" w14:textId="77777777" w:rsidTr="00E63065">
        <w:trPr>
          <w:tblCellSpacing w:w="15" w:type="dxa"/>
        </w:trPr>
        <w:tc>
          <w:tcPr>
            <w:tcW w:w="0" w:type="auto"/>
            <w:vAlign w:val="center"/>
            <w:hideMark/>
          </w:tcPr>
          <w:p w14:paraId="1EE3A460" w14:textId="77777777" w:rsidR="00E63065" w:rsidRPr="00E63065" w:rsidRDefault="00E63065" w:rsidP="00E63065">
            <w:r w:rsidRPr="00E63065">
              <w:t>Legacy system integration</w:t>
            </w:r>
          </w:p>
        </w:tc>
        <w:tc>
          <w:tcPr>
            <w:tcW w:w="0" w:type="auto"/>
            <w:vAlign w:val="center"/>
            <w:hideMark/>
          </w:tcPr>
          <w:p w14:paraId="1E25A6C2" w14:textId="77777777" w:rsidR="00E63065" w:rsidRPr="00E63065" w:rsidRDefault="00E63065" w:rsidP="00E63065">
            <w:r w:rsidRPr="00E63065">
              <w:t>API façade or ESB fallback</w:t>
            </w:r>
          </w:p>
        </w:tc>
      </w:tr>
    </w:tbl>
    <w:p w14:paraId="7E1DE4C8" w14:textId="77777777" w:rsidR="00E63065" w:rsidRPr="00E63065" w:rsidRDefault="00E63065" w:rsidP="00E63065">
      <w:r w:rsidRPr="00E63065">
        <w:pict w14:anchorId="408A2A31">
          <v:rect id="_x0000_i1242" style="width:0;height:1.5pt" o:hralign="center" o:hrstd="t" o:hr="t" fillcolor="#a0a0a0" stroked="f"/>
        </w:pict>
      </w:r>
    </w:p>
    <w:p w14:paraId="5BDED5A0" w14:textId="77777777" w:rsidR="00E63065" w:rsidRPr="00E63065" w:rsidRDefault="00E63065" w:rsidP="00E63065">
      <w:pPr>
        <w:rPr>
          <w:b/>
          <w:bCs/>
        </w:rPr>
      </w:pPr>
      <w:r w:rsidRPr="00E63065">
        <w:rPr>
          <w:b/>
          <w:bCs/>
        </w:rPr>
        <w:t>10. Example Use Case</w:t>
      </w:r>
    </w:p>
    <w:p w14:paraId="0EB63677" w14:textId="77777777" w:rsidR="00E63065" w:rsidRPr="00E63065" w:rsidRDefault="00E63065" w:rsidP="00E63065">
      <w:pPr>
        <w:rPr>
          <w:b/>
          <w:bCs/>
        </w:rPr>
      </w:pPr>
      <w:r w:rsidRPr="00E63065">
        <w:rPr>
          <w:b/>
          <w:bCs/>
          <w:i/>
          <w:iCs/>
        </w:rPr>
        <w:t>"Customer Order Management Modernization"</w:t>
      </w:r>
    </w:p>
    <w:p w14:paraId="7F5436D0" w14:textId="77777777" w:rsidR="00E63065" w:rsidRPr="00E63065" w:rsidRDefault="00E63065" w:rsidP="00E63065">
      <w:pPr>
        <w:numPr>
          <w:ilvl w:val="0"/>
          <w:numId w:val="20"/>
        </w:numPr>
      </w:pPr>
      <w:r w:rsidRPr="00E63065">
        <w:rPr>
          <w:b/>
          <w:bCs/>
        </w:rPr>
        <w:t>Frontend</w:t>
      </w:r>
      <w:r w:rsidRPr="00E63065">
        <w:t>: React app authenticates user via Azure AD</w:t>
      </w:r>
    </w:p>
    <w:p w14:paraId="5CC7C39F" w14:textId="77777777" w:rsidR="00E63065" w:rsidRPr="00E63065" w:rsidRDefault="00E63065" w:rsidP="00E63065">
      <w:pPr>
        <w:numPr>
          <w:ilvl w:val="0"/>
          <w:numId w:val="20"/>
        </w:numPr>
      </w:pPr>
      <w:r w:rsidRPr="00E63065">
        <w:rPr>
          <w:b/>
          <w:bCs/>
        </w:rPr>
        <w:t>API Gateway</w:t>
      </w:r>
      <w:r w:rsidRPr="00E63065">
        <w:t>: Validates JWT and routes /orders request to order service</w:t>
      </w:r>
    </w:p>
    <w:p w14:paraId="76A8808D" w14:textId="77777777" w:rsidR="00E63065" w:rsidRPr="00E63065" w:rsidRDefault="00E63065" w:rsidP="00E63065">
      <w:pPr>
        <w:numPr>
          <w:ilvl w:val="0"/>
          <w:numId w:val="20"/>
        </w:numPr>
      </w:pPr>
      <w:r w:rsidRPr="00E63065">
        <w:rPr>
          <w:b/>
          <w:bCs/>
        </w:rPr>
        <w:t>Order Service</w:t>
      </w:r>
      <w:r w:rsidRPr="00E63065">
        <w:t xml:space="preserve">: Containerized </w:t>
      </w:r>
      <w:proofErr w:type="spellStart"/>
      <w:r w:rsidRPr="00E63065">
        <w:t>FastAPI</w:t>
      </w:r>
      <w:proofErr w:type="spellEnd"/>
      <w:r w:rsidRPr="00E63065">
        <w:t xml:space="preserve"> service fetches data from Postgres</w:t>
      </w:r>
    </w:p>
    <w:p w14:paraId="3958A09A" w14:textId="77777777" w:rsidR="00E63065" w:rsidRPr="00E63065" w:rsidRDefault="00E63065" w:rsidP="00E63065">
      <w:pPr>
        <w:numPr>
          <w:ilvl w:val="0"/>
          <w:numId w:val="20"/>
        </w:numPr>
      </w:pPr>
      <w:r w:rsidRPr="00E63065">
        <w:rPr>
          <w:b/>
          <w:bCs/>
        </w:rPr>
        <w:t>Inventory Service</w:t>
      </w:r>
      <w:r w:rsidRPr="00E63065">
        <w:t>: Triggered async via Kafka for stock reservation</w:t>
      </w:r>
    </w:p>
    <w:p w14:paraId="181605B2" w14:textId="77777777" w:rsidR="00E63065" w:rsidRPr="00E63065" w:rsidRDefault="00E63065" w:rsidP="00E63065">
      <w:pPr>
        <w:numPr>
          <w:ilvl w:val="0"/>
          <w:numId w:val="20"/>
        </w:numPr>
      </w:pPr>
      <w:r w:rsidRPr="00E63065">
        <w:rPr>
          <w:b/>
          <w:bCs/>
        </w:rPr>
        <w:t>Audit Service</w:t>
      </w:r>
      <w:r w:rsidRPr="00E63065">
        <w:t>: Logs transaction metadata via async logging pipeline</w:t>
      </w:r>
    </w:p>
    <w:p w14:paraId="1FE537A9" w14:textId="77777777" w:rsidR="00E63065" w:rsidRPr="00E63065" w:rsidRDefault="00E63065" w:rsidP="00E63065">
      <w:pPr>
        <w:numPr>
          <w:ilvl w:val="0"/>
          <w:numId w:val="20"/>
        </w:numPr>
      </w:pPr>
      <w:r w:rsidRPr="00E63065">
        <w:rPr>
          <w:b/>
          <w:bCs/>
        </w:rPr>
        <w:t>Metrics &amp; Alerts</w:t>
      </w:r>
      <w:r w:rsidRPr="00E63065">
        <w:t>: Prometheus scrapes service metrics, alert if &gt;3% error rate</w:t>
      </w:r>
    </w:p>
    <w:p w14:paraId="37951880" w14:textId="77777777" w:rsidR="00E63065" w:rsidRPr="00E63065" w:rsidRDefault="00E63065" w:rsidP="00E63065">
      <w:r w:rsidRPr="00E63065">
        <w:pict w14:anchorId="0F818121">
          <v:rect id="_x0000_i1243" style="width:0;height:1.5pt" o:hralign="center" o:hrstd="t" o:hr="t" fillcolor="#a0a0a0" stroked="f"/>
        </w:pict>
      </w:r>
    </w:p>
    <w:p w14:paraId="6DD9B2A0" w14:textId="77777777" w:rsidR="00E63065" w:rsidRPr="00E63065" w:rsidRDefault="00E63065" w:rsidP="00E63065">
      <w:pPr>
        <w:rPr>
          <w:b/>
          <w:bCs/>
        </w:rPr>
      </w:pPr>
      <w:r w:rsidRPr="00E63065">
        <w:rPr>
          <w:b/>
          <w:bCs/>
        </w:rPr>
        <w:t>11. Success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3031"/>
      </w:tblGrid>
      <w:tr w:rsidR="00E63065" w:rsidRPr="00E63065" w14:paraId="59DC8010" w14:textId="77777777" w:rsidTr="00E63065">
        <w:trPr>
          <w:tblHeader/>
          <w:tblCellSpacing w:w="15" w:type="dxa"/>
        </w:trPr>
        <w:tc>
          <w:tcPr>
            <w:tcW w:w="0" w:type="auto"/>
            <w:vAlign w:val="center"/>
            <w:hideMark/>
          </w:tcPr>
          <w:p w14:paraId="53A692F1" w14:textId="77777777" w:rsidR="00E63065" w:rsidRPr="00E63065" w:rsidRDefault="00E63065" w:rsidP="00E63065">
            <w:pPr>
              <w:rPr>
                <w:b/>
                <w:bCs/>
              </w:rPr>
            </w:pPr>
            <w:r w:rsidRPr="00E63065">
              <w:rPr>
                <w:b/>
                <w:bCs/>
              </w:rPr>
              <w:t>Metric</w:t>
            </w:r>
          </w:p>
        </w:tc>
        <w:tc>
          <w:tcPr>
            <w:tcW w:w="0" w:type="auto"/>
            <w:vAlign w:val="center"/>
            <w:hideMark/>
          </w:tcPr>
          <w:p w14:paraId="38601A44" w14:textId="77777777" w:rsidR="00E63065" w:rsidRPr="00E63065" w:rsidRDefault="00E63065" w:rsidP="00E63065">
            <w:pPr>
              <w:rPr>
                <w:b/>
                <w:bCs/>
              </w:rPr>
            </w:pPr>
            <w:r w:rsidRPr="00E63065">
              <w:rPr>
                <w:b/>
                <w:bCs/>
              </w:rPr>
              <w:t>Target</w:t>
            </w:r>
          </w:p>
        </w:tc>
      </w:tr>
      <w:tr w:rsidR="00E63065" w:rsidRPr="00E63065" w14:paraId="1E5BFBD9" w14:textId="77777777" w:rsidTr="00E63065">
        <w:trPr>
          <w:tblCellSpacing w:w="15" w:type="dxa"/>
        </w:trPr>
        <w:tc>
          <w:tcPr>
            <w:tcW w:w="0" w:type="auto"/>
            <w:vAlign w:val="center"/>
            <w:hideMark/>
          </w:tcPr>
          <w:p w14:paraId="7B29CC16" w14:textId="77777777" w:rsidR="00E63065" w:rsidRPr="00E63065" w:rsidRDefault="00E63065" w:rsidP="00E63065">
            <w:r w:rsidRPr="00E63065">
              <w:t>App Deployment Lead Time</w:t>
            </w:r>
          </w:p>
        </w:tc>
        <w:tc>
          <w:tcPr>
            <w:tcW w:w="0" w:type="auto"/>
            <w:vAlign w:val="center"/>
            <w:hideMark/>
          </w:tcPr>
          <w:p w14:paraId="0D8765E0" w14:textId="77777777" w:rsidR="00E63065" w:rsidRPr="00E63065" w:rsidRDefault="00E63065" w:rsidP="00E63065">
            <w:r w:rsidRPr="00E63065">
              <w:t>&lt; 1 Day</w:t>
            </w:r>
          </w:p>
        </w:tc>
      </w:tr>
      <w:tr w:rsidR="00E63065" w:rsidRPr="00E63065" w14:paraId="28926915" w14:textId="77777777" w:rsidTr="00E63065">
        <w:trPr>
          <w:tblCellSpacing w:w="15" w:type="dxa"/>
        </w:trPr>
        <w:tc>
          <w:tcPr>
            <w:tcW w:w="0" w:type="auto"/>
            <w:vAlign w:val="center"/>
            <w:hideMark/>
          </w:tcPr>
          <w:p w14:paraId="49D97385" w14:textId="77777777" w:rsidR="00E63065" w:rsidRPr="00E63065" w:rsidRDefault="00E63065" w:rsidP="00E63065">
            <w:r w:rsidRPr="00E63065">
              <w:t>Mean Time to Recovery</w:t>
            </w:r>
          </w:p>
        </w:tc>
        <w:tc>
          <w:tcPr>
            <w:tcW w:w="0" w:type="auto"/>
            <w:vAlign w:val="center"/>
            <w:hideMark/>
          </w:tcPr>
          <w:p w14:paraId="36319E4B" w14:textId="77777777" w:rsidR="00E63065" w:rsidRPr="00E63065" w:rsidRDefault="00E63065" w:rsidP="00E63065">
            <w:r w:rsidRPr="00E63065">
              <w:t>&lt; 1 Hour</w:t>
            </w:r>
          </w:p>
        </w:tc>
      </w:tr>
      <w:tr w:rsidR="00E63065" w:rsidRPr="00E63065" w14:paraId="434D36E4" w14:textId="77777777" w:rsidTr="00E63065">
        <w:trPr>
          <w:tblCellSpacing w:w="15" w:type="dxa"/>
        </w:trPr>
        <w:tc>
          <w:tcPr>
            <w:tcW w:w="0" w:type="auto"/>
            <w:vAlign w:val="center"/>
            <w:hideMark/>
          </w:tcPr>
          <w:p w14:paraId="13D60932" w14:textId="77777777" w:rsidR="00E63065" w:rsidRPr="00E63065" w:rsidRDefault="00E63065" w:rsidP="00E63065">
            <w:r w:rsidRPr="00E63065">
              <w:t>AuthN/</w:t>
            </w:r>
            <w:proofErr w:type="spellStart"/>
            <w:r w:rsidRPr="00E63065">
              <w:t>AuthZ</w:t>
            </w:r>
            <w:proofErr w:type="spellEnd"/>
            <w:r w:rsidRPr="00E63065">
              <w:t xml:space="preserve"> SLA</w:t>
            </w:r>
          </w:p>
        </w:tc>
        <w:tc>
          <w:tcPr>
            <w:tcW w:w="0" w:type="auto"/>
            <w:vAlign w:val="center"/>
            <w:hideMark/>
          </w:tcPr>
          <w:p w14:paraId="152B9058" w14:textId="77777777" w:rsidR="00E63065" w:rsidRPr="00E63065" w:rsidRDefault="00E63065" w:rsidP="00E63065">
            <w:r w:rsidRPr="00E63065">
              <w:t>99.99%</w:t>
            </w:r>
          </w:p>
        </w:tc>
      </w:tr>
      <w:tr w:rsidR="00E63065" w:rsidRPr="00E63065" w14:paraId="4D8CB627" w14:textId="77777777" w:rsidTr="00E63065">
        <w:trPr>
          <w:tblCellSpacing w:w="15" w:type="dxa"/>
        </w:trPr>
        <w:tc>
          <w:tcPr>
            <w:tcW w:w="0" w:type="auto"/>
            <w:vAlign w:val="center"/>
            <w:hideMark/>
          </w:tcPr>
          <w:p w14:paraId="043FA824" w14:textId="77777777" w:rsidR="00E63065" w:rsidRPr="00E63065" w:rsidRDefault="00E63065" w:rsidP="00E63065">
            <w:r w:rsidRPr="00E63065">
              <w:lastRenderedPageBreak/>
              <w:t>API Latency</w:t>
            </w:r>
          </w:p>
        </w:tc>
        <w:tc>
          <w:tcPr>
            <w:tcW w:w="0" w:type="auto"/>
            <w:vAlign w:val="center"/>
            <w:hideMark/>
          </w:tcPr>
          <w:p w14:paraId="1922225B" w14:textId="77777777" w:rsidR="00E63065" w:rsidRPr="00E63065" w:rsidRDefault="00E63065" w:rsidP="00E63065">
            <w:r w:rsidRPr="00E63065">
              <w:t xml:space="preserve">&lt; 300 </w:t>
            </w:r>
            <w:proofErr w:type="spellStart"/>
            <w:r w:rsidRPr="00E63065">
              <w:t>ms</w:t>
            </w:r>
            <w:proofErr w:type="spellEnd"/>
            <w:r w:rsidRPr="00E63065">
              <w:t xml:space="preserve"> p95</w:t>
            </w:r>
          </w:p>
        </w:tc>
      </w:tr>
      <w:tr w:rsidR="00E63065" w:rsidRPr="00E63065" w14:paraId="281E357C" w14:textId="77777777" w:rsidTr="00E63065">
        <w:trPr>
          <w:tblCellSpacing w:w="15" w:type="dxa"/>
        </w:trPr>
        <w:tc>
          <w:tcPr>
            <w:tcW w:w="0" w:type="auto"/>
            <w:vAlign w:val="center"/>
            <w:hideMark/>
          </w:tcPr>
          <w:p w14:paraId="2A34DFBE" w14:textId="77777777" w:rsidR="00E63065" w:rsidRPr="00E63065" w:rsidRDefault="00E63065" w:rsidP="00E63065">
            <w:r w:rsidRPr="00E63065">
              <w:t>Vulnerability Response</w:t>
            </w:r>
          </w:p>
        </w:tc>
        <w:tc>
          <w:tcPr>
            <w:tcW w:w="0" w:type="auto"/>
            <w:vAlign w:val="center"/>
            <w:hideMark/>
          </w:tcPr>
          <w:p w14:paraId="4978533D" w14:textId="77777777" w:rsidR="00E63065" w:rsidRPr="00E63065" w:rsidRDefault="00E63065" w:rsidP="00E63065">
            <w:r w:rsidRPr="00E63065">
              <w:t>&lt; 24h for critical CVEs</w:t>
            </w:r>
          </w:p>
        </w:tc>
      </w:tr>
      <w:tr w:rsidR="00E63065" w:rsidRPr="00E63065" w14:paraId="0040E137" w14:textId="77777777" w:rsidTr="00E63065">
        <w:trPr>
          <w:tblCellSpacing w:w="15" w:type="dxa"/>
        </w:trPr>
        <w:tc>
          <w:tcPr>
            <w:tcW w:w="0" w:type="auto"/>
            <w:vAlign w:val="center"/>
            <w:hideMark/>
          </w:tcPr>
          <w:p w14:paraId="29F6A639" w14:textId="77777777" w:rsidR="00E63065" w:rsidRPr="00E63065" w:rsidRDefault="00E63065" w:rsidP="00E63065">
            <w:r w:rsidRPr="00E63065">
              <w:t>Developer Onboarding Time</w:t>
            </w:r>
          </w:p>
        </w:tc>
        <w:tc>
          <w:tcPr>
            <w:tcW w:w="0" w:type="auto"/>
            <w:vAlign w:val="center"/>
            <w:hideMark/>
          </w:tcPr>
          <w:p w14:paraId="765399D1" w14:textId="77777777" w:rsidR="00E63065" w:rsidRPr="00E63065" w:rsidRDefault="00E63065" w:rsidP="00E63065">
            <w:r w:rsidRPr="00E63065">
              <w:t>&lt; 1 Day (via portal + pipeline)</w:t>
            </w:r>
          </w:p>
        </w:tc>
      </w:tr>
    </w:tbl>
    <w:p w14:paraId="540C98E0" w14:textId="77777777" w:rsidR="00E63065" w:rsidRPr="00E63065" w:rsidRDefault="00E63065" w:rsidP="00E63065">
      <w:r w:rsidRPr="00E63065">
        <w:pict w14:anchorId="764394F8">
          <v:rect id="_x0000_i1244" style="width:0;height:1.5pt" o:hralign="center" o:hrstd="t" o:hr="t" fillcolor="#a0a0a0" stroked="f"/>
        </w:pict>
      </w:r>
    </w:p>
    <w:p w14:paraId="5A357DFB" w14:textId="77777777" w:rsidR="00F45464" w:rsidRDefault="00F45464"/>
    <w:sectPr w:rsidR="00F45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A6005"/>
    <w:multiLevelType w:val="multilevel"/>
    <w:tmpl w:val="D4787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263BB"/>
    <w:multiLevelType w:val="multilevel"/>
    <w:tmpl w:val="7228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F7664"/>
    <w:multiLevelType w:val="multilevel"/>
    <w:tmpl w:val="33606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636B8"/>
    <w:multiLevelType w:val="multilevel"/>
    <w:tmpl w:val="EFFE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B6649"/>
    <w:multiLevelType w:val="multilevel"/>
    <w:tmpl w:val="8D987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DE493D"/>
    <w:multiLevelType w:val="multilevel"/>
    <w:tmpl w:val="F1F2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11736B"/>
    <w:multiLevelType w:val="multilevel"/>
    <w:tmpl w:val="4AC8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30BF7"/>
    <w:multiLevelType w:val="multilevel"/>
    <w:tmpl w:val="8F68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6F23FB"/>
    <w:multiLevelType w:val="multilevel"/>
    <w:tmpl w:val="19A0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970DC4"/>
    <w:multiLevelType w:val="multilevel"/>
    <w:tmpl w:val="B06C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A70265"/>
    <w:multiLevelType w:val="multilevel"/>
    <w:tmpl w:val="2670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EB2BD6"/>
    <w:multiLevelType w:val="multilevel"/>
    <w:tmpl w:val="DCEC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C00EE7"/>
    <w:multiLevelType w:val="multilevel"/>
    <w:tmpl w:val="D876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B92029"/>
    <w:multiLevelType w:val="multilevel"/>
    <w:tmpl w:val="EBF2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127B08"/>
    <w:multiLevelType w:val="multilevel"/>
    <w:tmpl w:val="68E8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2A2BAC"/>
    <w:multiLevelType w:val="multilevel"/>
    <w:tmpl w:val="672C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112F17"/>
    <w:multiLevelType w:val="multilevel"/>
    <w:tmpl w:val="8280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DE76B9"/>
    <w:multiLevelType w:val="multilevel"/>
    <w:tmpl w:val="B756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24609D"/>
    <w:multiLevelType w:val="multilevel"/>
    <w:tmpl w:val="8352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290AC4"/>
    <w:multiLevelType w:val="multilevel"/>
    <w:tmpl w:val="471E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7682857">
    <w:abstractNumId w:val="12"/>
  </w:num>
  <w:num w:numId="2" w16cid:durableId="931355842">
    <w:abstractNumId w:val="18"/>
  </w:num>
  <w:num w:numId="3" w16cid:durableId="1295915087">
    <w:abstractNumId w:val="13"/>
  </w:num>
  <w:num w:numId="4" w16cid:durableId="1030954525">
    <w:abstractNumId w:val="8"/>
  </w:num>
  <w:num w:numId="5" w16cid:durableId="865368170">
    <w:abstractNumId w:val="14"/>
  </w:num>
  <w:num w:numId="6" w16cid:durableId="881818905">
    <w:abstractNumId w:val="7"/>
  </w:num>
  <w:num w:numId="7" w16cid:durableId="870916450">
    <w:abstractNumId w:val="17"/>
  </w:num>
  <w:num w:numId="8" w16cid:durableId="496380799">
    <w:abstractNumId w:val="6"/>
  </w:num>
  <w:num w:numId="9" w16cid:durableId="503860992">
    <w:abstractNumId w:val="15"/>
  </w:num>
  <w:num w:numId="10" w16cid:durableId="24405423">
    <w:abstractNumId w:val="0"/>
  </w:num>
  <w:num w:numId="11" w16cid:durableId="2033989423">
    <w:abstractNumId w:val="5"/>
  </w:num>
  <w:num w:numId="12" w16cid:durableId="41026988">
    <w:abstractNumId w:val="10"/>
  </w:num>
  <w:num w:numId="13" w16cid:durableId="1527719358">
    <w:abstractNumId w:val="9"/>
  </w:num>
  <w:num w:numId="14" w16cid:durableId="339703716">
    <w:abstractNumId w:val="2"/>
  </w:num>
  <w:num w:numId="15" w16cid:durableId="245261869">
    <w:abstractNumId w:val="1"/>
  </w:num>
  <w:num w:numId="16" w16cid:durableId="1664817895">
    <w:abstractNumId w:val="3"/>
  </w:num>
  <w:num w:numId="17" w16cid:durableId="452098235">
    <w:abstractNumId w:val="11"/>
  </w:num>
  <w:num w:numId="18" w16cid:durableId="1575356628">
    <w:abstractNumId w:val="19"/>
  </w:num>
  <w:num w:numId="19" w16cid:durableId="50659354">
    <w:abstractNumId w:val="16"/>
  </w:num>
  <w:num w:numId="20" w16cid:durableId="19758673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A79"/>
    <w:rsid w:val="00104A79"/>
    <w:rsid w:val="00C64DB5"/>
    <w:rsid w:val="00DC7973"/>
    <w:rsid w:val="00E63065"/>
    <w:rsid w:val="00F454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A8726"/>
  <w15:chartTrackingRefBased/>
  <w15:docId w15:val="{38FA500C-CB15-4E7B-96E8-D9B9F42AF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A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4A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4A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4A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4A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4A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A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A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A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A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4A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4A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4A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4A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4A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A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A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A79"/>
    <w:rPr>
      <w:rFonts w:eastAsiaTheme="majorEastAsia" w:cstheme="majorBidi"/>
      <w:color w:val="272727" w:themeColor="text1" w:themeTint="D8"/>
    </w:rPr>
  </w:style>
  <w:style w:type="paragraph" w:styleId="Title">
    <w:name w:val="Title"/>
    <w:basedOn w:val="Normal"/>
    <w:next w:val="Normal"/>
    <w:link w:val="TitleChar"/>
    <w:uiPriority w:val="10"/>
    <w:qFormat/>
    <w:rsid w:val="00104A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A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A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A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4A79"/>
    <w:pPr>
      <w:spacing w:before="160"/>
      <w:jc w:val="center"/>
    </w:pPr>
    <w:rPr>
      <w:i/>
      <w:iCs/>
      <w:color w:val="404040" w:themeColor="text1" w:themeTint="BF"/>
    </w:rPr>
  </w:style>
  <w:style w:type="character" w:customStyle="1" w:styleId="QuoteChar">
    <w:name w:val="Quote Char"/>
    <w:basedOn w:val="DefaultParagraphFont"/>
    <w:link w:val="Quote"/>
    <w:uiPriority w:val="29"/>
    <w:rsid w:val="00104A79"/>
    <w:rPr>
      <w:i/>
      <w:iCs/>
      <w:color w:val="404040" w:themeColor="text1" w:themeTint="BF"/>
    </w:rPr>
  </w:style>
  <w:style w:type="paragraph" w:styleId="ListParagraph">
    <w:name w:val="List Paragraph"/>
    <w:basedOn w:val="Normal"/>
    <w:uiPriority w:val="34"/>
    <w:qFormat/>
    <w:rsid w:val="00104A79"/>
    <w:pPr>
      <w:ind w:left="720"/>
      <w:contextualSpacing/>
    </w:pPr>
  </w:style>
  <w:style w:type="character" w:styleId="IntenseEmphasis">
    <w:name w:val="Intense Emphasis"/>
    <w:basedOn w:val="DefaultParagraphFont"/>
    <w:uiPriority w:val="21"/>
    <w:qFormat/>
    <w:rsid w:val="00104A79"/>
    <w:rPr>
      <w:i/>
      <w:iCs/>
      <w:color w:val="0F4761" w:themeColor="accent1" w:themeShade="BF"/>
    </w:rPr>
  </w:style>
  <w:style w:type="paragraph" w:styleId="IntenseQuote">
    <w:name w:val="Intense Quote"/>
    <w:basedOn w:val="Normal"/>
    <w:next w:val="Normal"/>
    <w:link w:val="IntenseQuoteChar"/>
    <w:uiPriority w:val="30"/>
    <w:qFormat/>
    <w:rsid w:val="00104A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4A79"/>
    <w:rPr>
      <w:i/>
      <w:iCs/>
      <w:color w:val="0F4761" w:themeColor="accent1" w:themeShade="BF"/>
    </w:rPr>
  </w:style>
  <w:style w:type="character" w:styleId="IntenseReference">
    <w:name w:val="Intense Reference"/>
    <w:basedOn w:val="DefaultParagraphFont"/>
    <w:uiPriority w:val="32"/>
    <w:qFormat/>
    <w:rsid w:val="00104A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1546">
      <w:bodyDiv w:val="1"/>
      <w:marLeft w:val="0"/>
      <w:marRight w:val="0"/>
      <w:marTop w:val="0"/>
      <w:marBottom w:val="0"/>
      <w:divBdr>
        <w:top w:val="none" w:sz="0" w:space="0" w:color="auto"/>
        <w:left w:val="none" w:sz="0" w:space="0" w:color="auto"/>
        <w:bottom w:val="none" w:sz="0" w:space="0" w:color="auto"/>
        <w:right w:val="none" w:sz="0" w:space="0" w:color="auto"/>
      </w:divBdr>
      <w:divsChild>
        <w:div w:id="1358309869">
          <w:marLeft w:val="0"/>
          <w:marRight w:val="0"/>
          <w:marTop w:val="0"/>
          <w:marBottom w:val="0"/>
          <w:divBdr>
            <w:top w:val="none" w:sz="0" w:space="0" w:color="auto"/>
            <w:left w:val="none" w:sz="0" w:space="0" w:color="auto"/>
            <w:bottom w:val="none" w:sz="0" w:space="0" w:color="auto"/>
            <w:right w:val="none" w:sz="0" w:space="0" w:color="auto"/>
          </w:divBdr>
          <w:divsChild>
            <w:div w:id="1212230227">
              <w:marLeft w:val="0"/>
              <w:marRight w:val="0"/>
              <w:marTop w:val="0"/>
              <w:marBottom w:val="0"/>
              <w:divBdr>
                <w:top w:val="none" w:sz="0" w:space="0" w:color="auto"/>
                <w:left w:val="none" w:sz="0" w:space="0" w:color="auto"/>
                <w:bottom w:val="none" w:sz="0" w:space="0" w:color="auto"/>
                <w:right w:val="none" w:sz="0" w:space="0" w:color="auto"/>
              </w:divBdr>
            </w:div>
          </w:divsChild>
        </w:div>
        <w:div w:id="358090044">
          <w:marLeft w:val="0"/>
          <w:marRight w:val="0"/>
          <w:marTop w:val="0"/>
          <w:marBottom w:val="0"/>
          <w:divBdr>
            <w:top w:val="none" w:sz="0" w:space="0" w:color="auto"/>
            <w:left w:val="none" w:sz="0" w:space="0" w:color="auto"/>
            <w:bottom w:val="none" w:sz="0" w:space="0" w:color="auto"/>
            <w:right w:val="none" w:sz="0" w:space="0" w:color="auto"/>
          </w:divBdr>
          <w:divsChild>
            <w:div w:id="2102990599">
              <w:marLeft w:val="0"/>
              <w:marRight w:val="0"/>
              <w:marTop w:val="0"/>
              <w:marBottom w:val="0"/>
              <w:divBdr>
                <w:top w:val="none" w:sz="0" w:space="0" w:color="auto"/>
                <w:left w:val="none" w:sz="0" w:space="0" w:color="auto"/>
                <w:bottom w:val="none" w:sz="0" w:space="0" w:color="auto"/>
                <w:right w:val="none" w:sz="0" w:space="0" w:color="auto"/>
              </w:divBdr>
            </w:div>
            <w:div w:id="46027063">
              <w:marLeft w:val="0"/>
              <w:marRight w:val="0"/>
              <w:marTop w:val="0"/>
              <w:marBottom w:val="0"/>
              <w:divBdr>
                <w:top w:val="none" w:sz="0" w:space="0" w:color="auto"/>
                <w:left w:val="none" w:sz="0" w:space="0" w:color="auto"/>
                <w:bottom w:val="none" w:sz="0" w:space="0" w:color="auto"/>
                <w:right w:val="none" w:sz="0" w:space="0" w:color="auto"/>
              </w:divBdr>
              <w:divsChild>
                <w:div w:id="500779203">
                  <w:marLeft w:val="0"/>
                  <w:marRight w:val="0"/>
                  <w:marTop w:val="0"/>
                  <w:marBottom w:val="0"/>
                  <w:divBdr>
                    <w:top w:val="none" w:sz="0" w:space="0" w:color="auto"/>
                    <w:left w:val="none" w:sz="0" w:space="0" w:color="auto"/>
                    <w:bottom w:val="none" w:sz="0" w:space="0" w:color="auto"/>
                    <w:right w:val="none" w:sz="0" w:space="0" w:color="auto"/>
                  </w:divBdr>
                  <w:divsChild>
                    <w:div w:id="20090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24691">
              <w:marLeft w:val="0"/>
              <w:marRight w:val="0"/>
              <w:marTop w:val="0"/>
              <w:marBottom w:val="0"/>
              <w:divBdr>
                <w:top w:val="none" w:sz="0" w:space="0" w:color="auto"/>
                <w:left w:val="none" w:sz="0" w:space="0" w:color="auto"/>
                <w:bottom w:val="none" w:sz="0" w:space="0" w:color="auto"/>
                <w:right w:val="none" w:sz="0" w:space="0" w:color="auto"/>
              </w:divBdr>
            </w:div>
          </w:divsChild>
        </w:div>
        <w:div w:id="2057193311">
          <w:marLeft w:val="0"/>
          <w:marRight w:val="0"/>
          <w:marTop w:val="0"/>
          <w:marBottom w:val="0"/>
          <w:divBdr>
            <w:top w:val="none" w:sz="0" w:space="0" w:color="auto"/>
            <w:left w:val="none" w:sz="0" w:space="0" w:color="auto"/>
            <w:bottom w:val="none" w:sz="0" w:space="0" w:color="auto"/>
            <w:right w:val="none" w:sz="0" w:space="0" w:color="auto"/>
          </w:divBdr>
          <w:divsChild>
            <w:div w:id="1770003568">
              <w:marLeft w:val="0"/>
              <w:marRight w:val="0"/>
              <w:marTop w:val="0"/>
              <w:marBottom w:val="0"/>
              <w:divBdr>
                <w:top w:val="none" w:sz="0" w:space="0" w:color="auto"/>
                <w:left w:val="none" w:sz="0" w:space="0" w:color="auto"/>
                <w:bottom w:val="none" w:sz="0" w:space="0" w:color="auto"/>
                <w:right w:val="none" w:sz="0" w:space="0" w:color="auto"/>
              </w:divBdr>
            </w:div>
          </w:divsChild>
        </w:div>
        <w:div w:id="1461728086">
          <w:marLeft w:val="0"/>
          <w:marRight w:val="0"/>
          <w:marTop w:val="0"/>
          <w:marBottom w:val="0"/>
          <w:divBdr>
            <w:top w:val="none" w:sz="0" w:space="0" w:color="auto"/>
            <w:left w:val="none" w:sz="0" w:space="0" w:color="auto"/>
            <w:bottom w:val="none" w:sz="0" w:space="0" w:color="auto"/>
            <w:right w:val="none" w:sz="0" w:space="0" w:color="auto"/>
          </w:divBdr>
          <w:divsChild>
            <w:div w:id="17118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5294">
      <w:bodyDiv w:val="1"/>
      <w:marLeft w:val="0"/>
      <w:marRight w:val="0"/>
      <w:marTop w:val="0"/>
      <w:marBottom w:val="0"/>
      <w:divBdr>
        <w:top w:val="none" w:sz="0" w:space="0" w:color="auto"/>
        <w:left w:val="none" w:sz="0" w:space="0" w:color="auto"/>
        <w:bottom w:val="none" w:sz="0" w:space="0" w:color="auto"/>
        <w:right w:val="none" w:sz="0" w:space="0" w:color="auto"/>
      </w:divBdr>
      <w:divsChild>
        <w:div w:id="2081636467">
          <w:marLeft w:val="0"/>
          <w:marRight w:val="0"/>
          <w:marTop w:val="0"/>
          <w:marBottom w:val="0"/>
          <w:divBdr>
            <w:top w:val="none" w:sz="0" w:space="0" w:color="auto"/>
            <w:left w:val="none" w:sz="0" w:space="0" w:color="auto"/>
            <w:bottom w:val="none" w:sz="0" w:space="0" w:color="auto"/>
            <w:right w:val="none" w:sz="0" w:space="0" w:color="auto"/>
          </w:divBdr>
          <w:divsChild>
            <w:div w:id="80103189">
              <w:marLeft w:val="0"/>
              <w:marRight w:val="0"/>
              <w:marTop w:val="0"/>
              <w:marBottom w:val="0"/>
              <w:divBdr>
                <w:top w:val="none" w:sz="0" w:space="0" w:color="auto"/>
                <w:left w:val="none" w:sz="0" w:space="0" w:color="auto"/>
                <w:bottom w:val="none" w:sz="0" w:space="0" w:color="auto"/>
                <w:right w:val="none" w:sz="0" w:space="0" w:color="auto"/>
              </w:divBdr>
            </w:div>
          </w:divsChild>
        </w:div>
        <w:div w:id="1309550513">
          <w:marLeft w:val="0"/>
          <w:marRight w:val="0"/>
          <w:marTop w:val="0"/>
          <w:marBottom w:val="0"/>
          <w:divBdr>
            <w:top w:val="none" w:sz="0" w:space="0" w:color="auto"/>
            <w:left w:val="none" w:sz="0" w:space="0" w:color="auto"/>
            <w:bottom w:val="none" w:sz="0" w:space="0" w:color="auto"/>
            <w:right w:val="none" w:sz="0" w:space="0" w:color="auto"/>
          </w:divBdr>
          <w:divsChild>
            <w:div w:id="503591607">
              <w:marLeft w:val="0"/>
              <w:marRight w:val="0"/>
              <w:marTop w:val="0"/>
              <w:marBottom w:val="0"/>
              <w:divBdr>
                <w:top w:val="none" w:sz="0" w:space="0" w:color="auto"/>
                <w:left w:val="none" w:sz="0" w:space="0" w:color="auto"/>
                <w:bottom w:val="none" w:sz="0" w:space="0" w:color="auto"/>
                <w:right w:val="none" w:sz="0" w:space="0" w:color="auto"/>
              </w:divBdr>
            </w:div>
            <w:div w:id="1056588065">
              <w:marLeft w:val="0"/>
              <w:marRight w:val="0"/>
              <w:marTop w:val="0"/>
              <w:marBottom w:val="0"/>
              <w:divBdr>
                <w:top w:val="none" w:sz="0" w:space="0" w:color="auto"/>
                <w:left w:val="none" w:sz="0" w:space="0" w:color="auto"/>
                <w:bottom w:val="none" w:sz="0" w:space="0" w:color="auto"/>
                <w:right w:val="none" w:sz="0" w:space="0" w:color="auto"/>
              </w:divBdr>
              <w:divsChild>
                <w:div w:id="1788354670">
                  <w:marLeft w:val="0"/>
                  <w:marRight w:val="0"/>
                  <w:marTop w:val="0"/>
                  <w:marBottom w:val="0"/>
                  <w:divBdr>
                    <w:top w:val="none" w:sz="0" w:space="0" w:color="auto"/>
                    <w:left w:val="none" w:sz="0" w:space="0" w:color="auto"/>
                    <w:bottom w:val="none" w:sz="0" w:space="0" w:color="auto"/>
                    <w:right w:val="none" w:sz="0" w:space="0" w:color="auto"/>
                  </w:divBdr>
                  <w:divsChild>
                    <w:div w:id="47205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97892">
              <w:marLeft w:val="0"/>
              <w:marRight w:val="0"/>
              <w:marTop w:val="0"/>
              <w:marBottom w:val="0"/>
              <w:divBdr>
                <w:top w:val="none" w:sz="0" w:space="0" w:color="auto"/>
                <w:left w:val="none" w:sz="0" w:space="0" w:color="auto"/>
                <w:bottom w:val="none" w:sz="0" w:space="0" w:color="auto"/>
                <w:right w:val="none" w:sz="0" w:space="0" w:color="auto"/>
              </w:divBdr>
            </w:div>
          </w:divsChild>
        </w:div>
        <w:div w:id="996112424">
          <w:marLeft w:val="0"/>
          <w:marRight w:val="0"/>
          <w:marTop w:val="0"/>
          <w:marBottom w:val="0"/>
          <w:divBdr>
            <w:top w:val="none" w:sz="0" w:space="0" w:color="auto"/>
            <w:left w:val="none" w:sz="0" w:space="0" w:color="auto"/>
            <w:bottom w:val="none" w:sz="0" w:space="0" w:color="auto"/>
            <w:right w:val="none" w:sz="0" w:space="0" w:color="auto"/>
          </w:divBdr>
          <w:divsChild>
            <w:div w:id="1733696966">
              <w:marLeft w:val="0"/>
              <w:marRight w:val="0"/>
              <w:marTop w:val="0"/>
              <w:marBottom w:val="0"/>
              <w:divBdr>
                <w:top w:val="none" w:sz="0" w:space="0" w:color="auto"/>
                <w:left w:val="none" w:sz="0" w:space="0" w:color="auto"/>
                <w:bottom w:val="none" w:sz="0" w:space="0" w:color="auto"/>
                <w:right w:val="none" w:sz="0" w:space="0" w:color="auto"/>
              </w:divBdr>
            </w:div>
          </w:divsChild>
        </w:div>
        <w:div w:id="2029408319">
          <w:marLeft w:val="0"/>
          <w:marRight w:val="0"/>
          <w:marTop w:val="0"/>
          <w:marBottom w:val="0"/>
          <w:divBdr>
            <w:top w:val="none" w:sz="0" w:space="0" w:color="auto"/>
            <w:left w:val="none" w:sz="0" w:space="0" w:color="auto"/>
            <w:bottom w:val="none" w:sz="0" w:space="0" w:color="auto"/>
            <w:right w:val="none" w:sz="0" w:space="0" w:color="auto"/>
          </w:divBdr>
          <w:divsChild>
            <w:div w:id="44789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0506">
      <w:bodyDiv w:val="1"/>
      <w:marLeft w:val="0"/>
      <w:marRight w:val="0"/>
      <w:marTop w:val="0"/>
      <w:marBottom w:val="0"/>
      <w:divBdr>
        <w:top w:val="none" w:sz="0" w:space="0" w:color="auto"/>
        <w:left w:val="none" w:sz="0" w:space="0" w:color="auto"/>
        <w:bottom w:val="none" w:sz="0" w:space="0" w:color="auto"/>
        <w:right w:val="none" w:sz="0" w:space="0" w:color="auto"/>
      </w:divBdr>
      <w:divsChild>
        <w:div w:id="97062455">
          <w:marLeft w:val="0"/>
          <w:marRight w:val="0"/>
          <w:marTop w:val="0"/>
          <w:marBottom w:val="0"/>
          <w:divBdr>
            <w:top w:val="none" w:sz="0" w:space="0" w:color="auto"/>
            <w:left w:val="none" w:sz="0" w:space="0" w:color="auto"/>
            <w:bottom w:val="none" w:sz="0" w:space="0" w:color="auto"/>
            <w:right w:val="none" w:sz="0" w:space="0" w:color="auto"/>
          </w:divBdr>
          <w:divsChild>
            <w:div w:id="901255743">
              <w:marLeft w:val="0"/>
              <w:marRight w:val="0"/>
              <w:marTop w:val="0"/>
              <w:marBottom w:val="0"/>
              <w:divBdr>
                <w:top w:val="none" w:sz="0" w:space="0" w:color="auto"/>
                <w:left w:val="none" w:sz="0" w:space="0" w:color="auto"/>
                <w:bottom w:val="none" w:sz="0" w:space="0" w:color="auto"/>
                <w:right w:val="none" w:sz="0" w:space="0" w:color="auto"/>
              </w:divBdr>
            </w:div>
          </w:divsChild>
        </w:div>
        <w:div w:id="74714299">
          <w:marLeft w:val="0"/>
          <w:marRight w:val="0"/>
          <w:marTop w:val="0"/>
          <w:marBottom w:val="0"/>
          <w:divBdr>
            <w:top w:val="none" w:sz="0" w:space="0" w:color="auto"/>
            <w:left w:val="none" w:sz="0" w:space="0" w:color="auto"/>
            <w:bottom w:val="none" w:sz="0" w:space="0" w:color="auto"/>
            <w:right w:val="none" w:sz="0" w:space="0" w:color="auto"/>
          </w:divBdr>
          <w:divsChild>
            <w:div w:id="1706907734">
              <w:marLeft w:val="0"/>
              <w:marRight w:val="0"/>
              <w:marTop w:val="0"/>
              <w:marBottom w:val="0"/>
              <w:divBdr>
                <w:top w:val="none" w:sz="0" w:space="0" w:color="auto"/>
                <w:left w:val="none" w:sz="0" w:space="0" w:color="auto"/>
                <w:bottom w:val="none" w:sz="0" w:space="0" w:color="auto"/>
                <w:right w:val="none" w:sz="0" w:space="0" w:color="auto"/>
              </w:divBdr>
            </w:div>
          </w:divsChild>
        </w:div>
        <w:div w:id="782305469">
          <w:marLeft w:val="0"/>
          <w:marRight w:val="0"/>
          <w:marTop w:val="0"/>
          <w:marBottom w:val="0"/>
          <w:divBdr>
            <w:top w:val="none" w:sz="0" w:space="0" w:color="auto"/>
            <w:left w:val="none" w:sz="0" w:space="0" w:color="auto"/>
            <w:bottom w:val="none" w:sz="0" w:space="0" w:color="auto"/>
            <w:right w:val="none" w:sz="0" w:space="0" w:color="auto"/>
          </w:divBdr>
          <w:divsChild>
            <w:div w:id="1493107403">
              <w:marLeft w:val="0"/>
              <w:marRight w:val="0"/>
              <w:marTop w:val="0"/>
              <w:marBottom w:val="0"/>
              <w:divBdr>
                <w:top w:val="none" w:sz="0" w:space="0" w:color="auto"/>
                <w:left w:val="none" w:sz="0" w:space="0" w:color="auto"/>
                <w:bottom w:val="none" w:sz="0" w:space="0" w:color="auto"/>
                <w:right w:val="none" w:sz="0" w:space="0" w:color="auto"/>
              </w:divBdr>
            </w:div>
          </w:divsChild>
        </w:div>
        <w:div w:id="1856111928">
          <w:marLeft w:val="0"/>
          <w:marRight w:val="0"/>
          <w:marTop w:val="0"/>
          <w:marBottom w:val="0"/>
          <w:divBdr>
            <w:top w:val="none" w:sz="0" w:space="0" w:color="auto"/>
            <w:left w:val="none" w:sz="0" w:space="0" w:color="auto"/>
            <w:bottom w:val="none" w:sz="0" w:space="0" w:color="auto"/>
            <w:right w:val="none" w:sz="0" w:space="0" w:color="auto"/>
          </w:divBdr>
          <w:divsChild>
            <w:div w:id="527063132">
              <w:marLeft w:val="0"/>
              <w:marRight w:val="0"/>
              <w:marTop w:val="0"/>
              <w:marBottom w:val="0"/>
              <w:divBdr>
                <w:top w:val="none" w:sz="0" w:space="0" w:color="auto"/>
                <w:left w:val="none" w:sz="0" w:space="0" w:color="auto"/>
                <w:bottom w:val="none" w:sz="0" w:space="0" w:color="auto"/>
                <w:right w:val="none" w:sz="0" w:space="0" w:color="auto"/>
              </w:divBdr>
            </w:div>
          </w:divsChild>
        </w:div>
        <w:div w:id="133449644">
          <w:marLeft w:val="0"/>
          <w:marRight w:val="0"/>
          <w:marTop w:val="0"/>
          <w:marBottom w:val="0"/>
          <w:divBdr>
            <w:top w:val="none" w:sz="0" w:space="0" w:color="auto"/>
            <w:left w:val="none" w:sz="0" w:space="0" w:color="auto"/>
            <w:bottom w:val="none" w:sz="0" w:space="0" w:color="auto"/>
            <w:right w:val="none" w:sz="0" w:space="0" w:color="auto"/>
          </w:divBdr>
          <w:divsChild>
            <w:div w:id="287590051">
              <w:marLeft w:val="0"/>
              <w:marRight w:val="0"/>
              <w:marTop w:val="0"/>
              <w:marBottom w:val="0"/>
              <w:divBdr>
                <w:top w:val="none" w:sz="0" w:space="0" w:color="auto"/>
                <w:left w:val="none" w:sz="0" w:space="0" w:color="auto"/>
                <w:bottom w:val="none" w:sz="0" w:space="0" w:color="auto"/>
                <w:right w:val="none" w:sz="0" w:space="0" w:color="auto"/>
              </w:divBdr>
            </w:div>
          </w:divsChild>
        </w:div>
        <w:div w:id="371611321">
          <w:marLeft w:val="0"/>
          <w:marRight w:val="0"/>
          <w:marTop w:val="0"/>
          <w:marBottom w:val="0"/>
          <w:divBdr>
            <w:top w:val="none" w:sz="0" w:space="0" w:color="auto"/>
            <w:left w:val="none" w:sz="0" w:space="0" w:color="auto"/>
            <w:bottom w:val="none" w:sz="0" w:space="0" w:color="auto"/>
            <w:right w:val="none" w:sz="0" w:space="0" w:color="auto"/>
          </w:divBdr>
          <w:divsChild>
            <w:div w:id="1705255445">
              <w:marLeft w:val="0"/>
              <w:marRight w:val="0"/>
              <w:marTop w:val="0"/>
              <w:marBottom w:val="0"/>
              <w:divBdr>
                <w:top w:val="none" w:sz="0" w:space="0" w:color="auto"/>
                <w:left w:val="none" w:sz="0" w:space="0" w:color="auto"/>
                <w:bottom w:val="none" w:sz="0" w:space="0" w:color="auto"/>
                <w:right w:val="none" w:sz="0" w:space="0" w:color="auto"/>
              </w:divBdr>
            </w:div>
          </w:divsChild>
        </w:div>
        <w:div w:id="653871217">
          <w:marLeft w:val="0"/>
          <w:marRight w:val="0"/>
          <w:marTop w:val="0"/>
          <w:marBottom w:val="0"/>
          <w:divBdr>
            <w:top w:val="none" w:sz="0" w:space="0" w:color="auto"/>
            <w:left w:val="none" w:sz="0" w:space="0" w:color="auto"/>
            <w:bottom w:val="none" w:sz="0" w:space="0" w:color="auto"/>
            <w:right w:val="none" w:sz="0" w:space="0" w:color="auto"/>
          </w:divBdr>
          <w:divsChild>
            <w:div w:id="36324911">
              <w:marLeft w:val="0"/>
              <w:marRight w:val="0"/>
              <w:marTop w:val="0"/>
              <w:marBottom w:val="0"/>
              <w:divBdr>
                <w:top w:val="none" w:sz="0" w:space="0" w:color="auto"/>
                <w:left w:val="none" w:sz="0" w:space="0" w:color="auto"/>
                <w:bottom w:val="none" w:sz="0" w:space="0" w:color="auto"/>
                <w:right w:val="none" w:sz="0" w:space="0" w:color="auto"/>
              </w:divBdr>
            </w:div>
          </w:divsChild>
        </w:div>
        <w:div w:id="1530872817">
          <w:marLeft w:val="0"/>
          <w:marRight w:val="0"/>
          <w:marTop w:val="0"/>
          <w:marBottom w:val="0"/>
          <w:divBdr>
            <w:top w:val="none" w:sz="0" w:space="0" w:color="auto"/>
            <w:left w:val="none" w:sz="0" w:space="0" w:color="auto"/>
            <w:bottom w:val="none" w:sz="0" w:space="0" w:color="auto"/>
            <w:right w:val="none" w:sz="0" w:space="0" w:color="auto"/>
          </w:divBdr>
          <w:divsChild>
            <w:div w:id="9164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6885">
      <w:bodyDiv w:val="1"/>
      <w:marLeft w:val="0"/>
      <w:marRight w:val="0"/>
      <w:marTop w:val="0"/>
      <w:marBottom w:val="0"/>
      <w:divBdr>
        <w:top w:val="none" w:sz="0" w:space="0" w:color="auto"/>
        <w:left w:val="none" w:sz="0" w:space="0" w:color="auto"/>
        <w:bottom w:val="none" w:sz="0" w:space="0" w:color="auto"/>
        <w:right w:val="none" w:sz="0" w:space="0" w:color="auto"/>
      </w:divBdr>
    </w:div>
    <w:div w:id="732778541">
      <w:bodyDiv w:val="1"/>
      <w:marLeft w:val="0"/>
      <w:marRight w:val="0"/>
      <w:marTop w:val="0"/>
      <w:marBottom w:val="0"/>
      <w:divBdr>
        <w:top w:val="none" w:sz="0" w:space="0" w:color="auto"/>
        <w:left w:val="none" w:sz="0" w:space="0" w:color="auto"/>
        <w:bottom w:val="none" w:sz="0" w:space="0" w:color="auto"/>
        <w:right w:val="none" w:sz="0" w:space="0" w:color="auto"/>
      </w:divBdr>
      <w:divsChild>
        <w:div w:id="1225291040">
          <w:marLeft w:val="0"/>
          <w:marRight w:val="0"/>
          <w:marTop w:val="0"/>
          <w:marBottom w:val="0"/>
          <w:divBdr>
            <w:top w:val="none" w:sz="0" w:space="0" w:color="auto"/>
            <w:left w:val="none" w:sz="0" w:space="0" w:color="auto"/>
            <w:bottom w:val="none" w:sz="0" w:space="0" w:color="auto"/>
            <w:right w:val="none" w:sz="0" w:space="0" w:color="auto"/>
          </w:divBdr>
          <w:divsChild>
            <w:div w:id="2041124063">
              <w:marLeft w:val="0"/>
              <w:marRight w:val="0"/>
              <w:marTop w:val="0"/>
              <w:marBottom w:val="0"/>
              <w:divBdr>
                <w:top w:val="none" w:sz="0" w:space="0" w:color="auto"/>
                <w:left w:val="none" w:sz="0" w:space="0" w:color="auto"/>
                <w:bottom w:val="none" w:sz="0" w:space="0" w:color="auto"/>
                <w:right w:val="none" w:sz="0" w:space="0" w:color="auto"/>
              </w:divBdr>
            </w:div>
          </w:divsChild>
        </w:div>
        <w:div w:id="384376528">
          <w:marLeft w:val="0"/>
          <w:marRight w:val="0"/>
          <w:marTop w:val="0"/>
          <w:marBottom w:val="0"/>
          <w:divBdr>
            <w:top w:val="none" w:sz="0" w:space="0" w:color="auto"/>
            <w:left w:val="none" w:sz="0" w:space="0" w:color="auto"/>
            <w:bottom w:val="none" w:sz="0" w:space="0" w:color="auto"/>
            <w:right w:val="none" w:sz="0" w:space="0" w:color="auto"/>
          </w:divBdr>
          <w:divsChild>
            <w:div w:id="2037197394">
              <w:marLeft w:val="0"/>
              <w:marRight w:val="0"/>
              <w:marTop w:val="0"/>
              <w:marBottom w:val="0"/>
              <w:divBdr>
                <w:top w:val="none" w:sz="0" w:space="0" w:color="auto"/>
                <w:left w:val="none" w:sz="0" w:space="0" w:color="auto"/>
                <w:bottom w:val="none" w:sz="0" w:space="0" w:color="auto"/>
                <w:right w:val="none" w:sz="0" w:space="0" w:color="auto"/>
              </w:divBdr>
            </w:div>
          </w:divsChild>
        </w:div>
        <w:div w:id="1512841353">
          <w:marLeft w:val="0"/>
          <w:marRight w:val="0"/>
          <w:marTop w:val="0"/>
          <w:marBottom w:val="0"/>
          <w:divBdr>
            <w:top w:val="none" w:sz="0" w:space="0" w:color="auto"/>
            <w:left w:val="none" w:sz="0" w:space="0" w:color="auto"/>
            <w:bottom w:val="none" w:sz="0" w:space="0" w:color="auto"/>
            <w:right w:val="none" w:sz="0" w:space="0" w:color="auto"/>
          </w:divBdr>
          <w:divsChild>
            <w:div w:id="1200894548">
              <w:marLeft w:val="0"/>
              <w:marRight w:val="0"/>
              <w:marTop w:val="0"/>
              <w:marBottom w:val="0"/>
              <w:divBdr>
                <w:top w:val="none" w:sz="0" w:space="0" w:color="auto"/>
                <w:left w:val="none" w:sz="0" w:space="0" w:color="auto"/>
                <w:bottom w:val="none" w:sz="0" w:space="0" w:color="auto"/>
                <w:right w:val="none" w:sz="0" w:space="0" w:color="auto"/>
              </w:divBdr>
            </w:div>
          </w:divsChild>
        </w:div>
        <w:div w:id="857500901">
          <w:marLeft w:val="0"/>
          <w:marRight w:val="0"/>
          <w:marTop w:val="0"/>
          <w:marBottom w:val="0"/>
          <w:divBdr>
            <w:top w:val="none" w:sz="0" w:space="0" w:color="auto"/>
            <w:left w:val="none" w:sz="0" w:space="0" w:color="auto"/>
            <w:bottom w:val="none" w:sz="0" w:space="0" w:color="auto"/>
            <w:right w:val="none" w:sz="0" w:space="0" w:color="auto"/>
          </w:divBdr>
          <w:divsChild>
            <w:div w:id="1464272027">
              <w:marLeft w:val="0"/>
              <w:marRight w:val="0"/>
              <w:marTop w:val="0"/>
              <w:marBottom w:val="0"/>
              <w:divBdr>
                <w:top w:val="none" w:sz="0" w:space="0" w:color="auto"/>
                <w:left w:val="none" w:sz="0" w:space="0" w:color="auto"/>
                <w:bottom w:val="none" w:sz="0" w:space="0" w:color="auto"/>
                <w:right w:val="none" w:sz="0" w:space="0" w:color="auto"/>
              </w:divBdr>
            </w:div>
          </w:divsChild>
        </w:div>
        <w:div w:id="1510636061">
          <w:marLeft w:val="0"/>
          <w:marRight w:val="0"/>
          <w:marTop w:val="0"/>
          <w:marBottom w:val="0"/>
          <w:divBdr>
            <w:top w:val="none" w:sz="0" w:space="0" w:color="auto"/>
            <w:left w:val="none" w:sz="0" w:space="0" w:color="auto"/>
            <w:bottom w:val="none" w:sz="0" w:space="0" w:color="auto"/>
            <w:right w:val="none" w:sz="0" w:space="0" w:color="auto"/>
          </w:divBdr>
          <w:divsChild>
            <w:div w:id="1342202345">
              <w:marLeft w:val="0"/>
              <w:marRight w:val="0"/>
              <w:marTop w:val="0"/>
              <w:marBottom w:val="0"/>
              <w:divBdr>
                <w:top w:val="none" w:sz="0" w:space="0" w:color="auto"/>
                <w:left w:val="none" w:sz="0" w:space="0" w:color="auto"/>
                <w:bottom w:val="none" w:sz="0" w:space="0" w:color="auto"/>
                <w:right w:val="none" w:sz="0" w:space="0" w:color="auto"/>
              </w:divBdr>
            </w:div>
          </w:divsChild>
        </w:div>
        <w:div w:id="2132508479">
          <w:marLeft w:val="0"/>
          <w:marRight w:val="0"/>
          <w:marTop w:val="0"/>
          <w:marBottom w:val="0"/>
          <w:divBdr>
            <w:top w:val="none" w:sz="0" w:space="0" w:color="auto"/>
            <w:left w:val="none" w:sz="0" w:space="0" w:color="auto"/>
            <w:bottom w:val="none" w:sz="0" w:space="0" w:color="auto"/>
            <w:right w:val="none" w:sz="0" w:space="0" w:color="auto"/>
          </w:divBdr>
          <w:divsChild>
            <w:div w:id="695152493">
              <w:marLeft w:val="0"/>
              <w:marRight w:val="0"/>
              <w:marTop w:val="0"/>
              <w:marBottom w:val="0"/>
              <w:divBdr>
                <w:top w:val="none" w:sz="0" w:space="0" w:color="auto"/>
                <w:left w:val="none" w:sz="0" w:space="0" w:color="auto"/>
                <w:bottom w:val="none" w:sz="0" w:space="0" w:color="auto"/>
                <w:right w:val="none" w:sz="0" w:space="0" w:color="auto"/>
              </w:divBdr>
            </w:div>
          </w:divsChild>
        </w:div>
        <w:div w:id="889220214">
          <w:marLeft w:val="0"/>
          <w:marRight w:val="0"/>
          <w:marTop w:val="0"/>
          <w:marBottom w:val="0"/>
          <w:divBdr>
            <w:top w:val="none" w:sz="0" w:space="0" w:color="auto"/>
            <w:left w:val="none" w:sz="0" w:space="0" w:color="auto"/>
            <w:bottom w:val="none" w:sz="0" w:space="0" w:color="auto"/>
            <w:right w:val="none" w:sz="0" w:space="0" w:color="auto"/>
          </w:divBdr>
          <w:divsChild>
            <w:div w:id="2043482481">
              <w:marLeft w:val="0"/>
              <w:marRight w:val="0"/>
              <w:marTop w:val="0"/>
              <w:marBottom w:val="0"/>
              <w:divBdr>
                <w:top w:val="none" w:sz="0" w:space="0" w:color="auto"/>
                <w:left w:val="none" w:sz="0" w:space="0" w:color="auto"/>
                <w:bottom w:val="none" w:sz="0" w:space="0" w:color="auto"/>
                <w:right w:val="none" w:sz="0" w:space="0" w:color="auto"/>
              </w:divBdr>
            </w:div>
          </w:divsChild>
        </w:div>
        <w:div w:id="1679582510">
          <w:marLeft w:val="0"/>
          <w:marRight w:val="0"/>
          <w:marTop w:val="0"/>
          <w:marBottom w:val="0"/>
          <w:divBdr>
            <w:top w:val="none" w:sz="0" w:space="0" w:color="auto"/>
            <w:left w:val="none" w:sz="0" w:space="0" w:color="auto"/>
            <w:bottom w:val="none" w:sz="0" w:space="0" w:color="auto"/>
            <w:right w:val="none" w:sz="0" w:space="0" w:color="auto"/>
          </w:divBdr>
          <w:divsChild>
            <w:div w:id="18515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0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13</Pages>
  <Words>2067</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Gohil</dc:creator>
  <cp:keywords/>
  <dc:description/>
  <cp:lastModifiedBy>Poonam Gohil</cp:lastModifiedBy>
  <cp:revision>1</cp:revision>
  <dcterms:created xsi:type="dcterms:W3CDTF">2025-05-04T01:50:00Z</dcterms:created>
  <dcterms:modified xsi:type="dcterms:W3CDTF">2025-05-04T02:10:00Z</dcterms:modified>
</cp:coreProperties>
</file>