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Helvetica" w:cs="Helvetica" w:eastAsia="Helvetica" w:hAnsi="Helvetica"/>
          <w:b/>
          <w:bCs/>
          <w:sz w:val="24"/>
          <w:szCs w:val="24"/>
          <w:highlight w:val="yellow"/>
          <w:highlightCs w:val="yellow"/>
        </w:rPr>
        <w:t xml:space="preserve">NAMA PENUH PEMBELI (HURUF BESAR)</w:t>
      </w:r>
    </w:p>
    <w:p>
      <w:pPr>
        <w:spacing w:after="40"/>
      </w:pPr>
      <w:r>
        <w:rPr>
          <w:rFonts w:ascii="Helvetica" w:cs="Helvetica" w:eastAsia="Helvetica" w:hAnsi="Helvetica"/>
          <w:sz w:val="24"/>
          <w:szCs w:val="24"/>
          <w:highlight w:val="yellow"/>
          <w:highlightCs w:val="yellow"/>
        </w:rPr>
        <w:t xml:space="preserve">Alamat surat-menyurat baris 1,</w:t>
      </w:r>
    </w:p>
    <w:p>
      <w:pPr>
        <w:spacing w:after="40"/>
      </w:pPr>
      <w:r>
        <w:rPr>
          <w:rFonts w:ascii="Helvetica" w:cs="Helvetica" w:eastAsia="Helvetica" w:hAnsi="Helvetica"/>
          <w:sz w:val="24"/>
          <w:szCs w:val="24"/>
          <w:highlight w:val="yellow"/>
          <w:highlightCs w:val="yellow"/>
        </w:rPr>
        <w:t xml:space="preserve">Alamat baris 2,</w:t>
      </w:r>
    </w:p>
    <w:p>
      <w:pPr>
        <w:spacing w:after="40"/>
      </w:pPr>
      <w:r>
        <w:rPr>
          <w:rFonts w:ascii="Helvetica" w:cs="Helvetica" w:eastAsia="Helvetica" w:hAnsi="Helvetica"/>
          <w:sz w:val="24"/>
          <w:szCs w:val="24"/>
          <w:highlight w:val="yellow"/>
          <w:highlightCs w:val="yellow"/>
        </w:rPr>
        <w:t xml:space="preserve">Poskod, Bandar, Negeri.</w:t>
      </w:r>
    </w:p>
    <w:p>
      <w:pPr>
        <w:spacing w:after="40"/>
      </w:pPr>
      <w:r>
        <w:rPr>
          <w:rFonts w:ascii="Helvetica" w:cs="Helvetica" w:eastAsia="Helvetica" w:hAnsi="Helvetica"/>
          <w:sz w:val="20"/>
          <w:szCs w:val="20"/>
        </w:rPr>
        <w:t xml:space="preserve">No. K/P: </w:t>
      </w:r>
      <w:r>
        <w:rPr>
          <w:rFonts w:ascii="Helvetica" w:cs="Helvetica" w:eastAsia="Helvetica" w:hAnsi="Helvetica"/>
          <w:sz w:val="20"/>
          <w:szCs w:val="20"/>
          <w:highlight w:val="yellow"/>
          <w:highlightCs w:val="yellow"/>
        </w:rPr>
        <w:t xml:space="preserve">XXXXXX-XX-XXXX</w:t>
      </w:r>
    </w:p>
    <w:p>
      <w:pPr>
        <w:spacing w:after="40"/>
      </w:pPr>
      <w:r>
        <w:rPr>
          <w:rFonts w:ascii="Helvetica" w:cs="Helvetica" w:eastAsia="Helvetica" w:hAnsi="Helvetica"/>
          <w:sz w:val="20"/>
          <w:szCs w:val="20"/>
        </w:rPr>
        <w:t xml:space="preserve">E-mel: </w:t>
      </w:r>
      <w:r>
        <w:rPr>
          <w:rFonts w:ascii="Helvetica" w:cs="Helvetica" w:eastAsia="Helvetica" w:hAnsi="Helvetica"/>
          <w:sz w:val="20"/>
          <w:szCs w:val="20"/>
          <w:highlight w:val="yellow"/>
          <w:highlightCs w:val="yellow"/>
        </w:rPr>
        <w:t xml:space="preserve">emel@contoh.com</w:t>
      </w:r>
    </w:p>
    <w:p>
      <w:pPr>
        <w:spacing w:after="120"/>
      </w:pPr>
      <w:r>
        <w:rPr>
          <w:rFonts w:ascii="Helvetica" w:cs="Helvetica" w:eastAsia="Helvetica" w:hAnsi="Helvetica"/>
          <w:sz w:val="20"/>
          <w:szCs w:val="20"/>
        </w:rPr>
        <w:t xml:space="preserve">Tel: </w:t>
      </w:r>
      <w:r>
        <w:rPr>
          <w:rFonts w:ascii="Helvetica" w:cs="Helvetica" w:eastAsia="Helvetica" w:hAnsi="Helvetica"/>
          <w:sz w:val="20"/>
          <w:szCs w:val="20"/>
          <w:highlight w:val="yellow"/>
          <w:highlightCs w:val="yellow"/>
        </w:rPr>
        <w:t xml:space="preserve">01X-XXX XXXX</w:t>
      </w:r>
    </w:p>
    <w:p>
      <w:pPr>
        <w:pBdr>
          <w:bottom w:val="single" w:color="000000" w:sz="8"/>
        </w:pBdr>
        <w:spacing w:after="200"/>
      </w:pPr>
    </w:p>
    <w:p>
      <w:pPr>
        <w:spacing w:after="40"/>
      </w:pPr>
      <w:r>
        <w:rPr>
          <w:rFonts w:ascii="Helvetica" w:cs="Helvetica" w:eastAsia="Helvetica" w:hAnsi="Helvetica"/>
          <w:b/>
          <w:bCs/>
          <w:sz w:val="24"/>
          <w:szCs w:val="24"/>
          <w:highlight w:val="yellow"/>
          <w:highlightCs w:val="yellow"/>
        </w:rPr>
        <w:t xml:space="preserve">NAMA PEMAJU SDN. BHD. (No. Pendaftaran Syarikat)</w:t>
      </w:r>
    </w:p>
    <w:p>
      <w:pPr>
        <w:spacing w:after="40"/>
      </w:pPr>
      <w:r>
        <w:rPr>
          <w:rFonts w:ascii="Helvetica" w:cs="Helvetica" w:eastAsia="Helvetica" w:hAnsi="Helvetica"/>
          <w:sz w:val="24"/>
          <w:szCs w:val="24"/>
          <w:highlight w:val="yellow"/>
          <w:highlightCs w:val="yellow"/>
        </w:rPr>
        <w:t xml:space="preserve">Alamat pemaju baris 1,</w:t>
      </w:r>
    </w:p>
    <w:p>
      <w:pPr>
        <w:spacing w:after="40"/>
      </w:pPr>
      <w:r>
        <w:rPr>
          <w:rFonts w:ascii="Helvetica" w:cs="Helvetica" w:eastAsia="Helvetica" w:hAnsi="Helvetica"/>
          <w:sz w:val="24"/>
          <w:szCs w:val="24"/>
          <w:highlight w:val="yellow"/>
          <w:highlightCs w:val="yellow"/>
        </w:rPr>
        <w:t xml:space="preserve">Alamat pemaju baris 2,</w:t>
      </w:r>
    </w:p>
    <w:p>
      <w:pPr>
        <w:spacing w:after="40"/>
      </w:pPr>
      <w:r>
        <w:rPr>
          <w:rFonts w:ascii="Helvetica" w:cs="Helvetica" w:eastAsia="Helvetica" w:hAnsi="Helvetica"/>
          <w:sz w:val="24"/>
          <w:szCs w:val="24"/>
          <w:highlight w:val="yellow"/>
          <w:highlightCs w:val="yellow"/>
        </w:rPr>
        <w:t xml:space="preserve">Poskod, Bandar, Negeri.</w:t>
      </w:r>
    </w:p>
    <w:p>
      <w:pPr>
        <w:spacing w:after="0"/>
      </w:pPr>
      <w:r>
        <w:rPr>
          <w:rFonts w:ascii="Helvetica" w:cs="Helvetica" w:eastAsia="Helvetica" w:hAnsi="Helvetica"/>
          <w:sz w:val="24"/>
          <w:szCs w:val="24"/>
        </w:rPr>
        <w:t xml:space="preserve"/>
      </w:r>
    </w:p>
    <w:p>
      <w:pPr>
        <w:spacing w:after="120"/>
        <w:jc w:val="right"/>
      </w:pPr>
      <w:r>
        <w:rPr>
          <w:rFonts w:ascii="Helvetica" w:cs="Helvetica" w:eastAsia="Helvetica" w:hAnsi="Helvetica"/>
          <w:b/>
          <w:bCs/>
          <w:sz w:val="24"/>
          <w:szCs w:val="24"/>
          <w:highlight w:val="yellow"/>
          <w:highlightCs w:val="yellow"/>
        </w:rPr>
        <w:t xml:space="preserve">TARIKH NOTIS (cth: 15 Ogos 2026)</w:t>
      </w:r>
    </w:p>
    <w:p>
      <w:pPr>
        <w:spacing w:after="200"/>
      </w:pPr>
      <w:r>
        <w:rPr>
          <w:rFonts w:ascii="Helvetica" w:cs="Helvetica" w:eastAsia="Helvetica" w:hAnsi="Helvetica"/>
          <w:sz w:val="20"/>
          <w:szCs w:val="20"/>
        </w:rPr>
        <w:t xml:space="preserve">Ruj. Kami: </w:t>
      </w:r>
      <w:r>
        <w:rPr>
          <w:rFonts w:ascii="Helvetica" w:cs="Helvetica" w:eastAsia="Helvetica" w:hAnsi="Helvetica"/>
          <w:sz w:val="20"/>
          <w:szCs w:val="20"/>
          <w:highlight w:val="yellow"/>
          <w:highlightCs w:val="yellow"/>
        </w:rPr>
        <w:t xml:space="preserve">NOTIS-1/2026/0XX</w:t>
      </w:r>
    </w:p>
    <w:p>
      <w:pPr>
        <w:spacing w:after="200"/>
      </w:pPr>
      <w:r>
        <w:rPr>
          <w:rFonts w:ascii="Helvetica" w:cs="Helvetica" w:eastAsia="Helvetica" w:hAnsi="Helvetica"/>
          <w:sz w:val="24"/>
          <w:szCs w:val="24"/>
        </w:rPr>
        <w:t xml:space="preserve">Tuan,</w:t>
      </w:r>
    </w:p>
    <w:p>
      <w:pPr>
        <w:spacing w:after="40"/>
      </w:pPr>
      <w:r>
        <w:rPr>
          <w:rFonts w:ascii="Helvetica" w:cs="Helvetica" w:eastAsia="Helvetica" w:hAnsi="Helvetica"/>
          <w:b/>
          <w:bCs/>
          <w:sz w:val="24"/>
          <w:szCs w:val="24"/>
          <w:u w:val="single"/>
        </w:rPr>
        <w:t xml:space="preserve">Notis Pertama — Tuntutan Pembetulan Kecacatan (Defect Rectification Claim)</w:t>
      </w:r>
    </w:p>
    <w:p>
      <w:pPr>
        <w:spacing w:after="40"/>
      </w:pPr>
      <w:r>
        <w:rPr>
          <w:rFonts w:ascii="Helvetica" w:cs="Helvetica" w:eastAsia="Helvetica" w:hAnsi="Helvetica"/>
          <w:b/>
          <w:bCs/>
          <w:sz w:val="24"/>
          <w:szCs w:val="24"/>
          <w:u w:val="single"/>
        </w:rPr>
        <w:t xml:space="preserve">Hartanah: </w:t>
      </w:r>
      <w:r>
        <w:rPr>
          <w:rFonts w:ascii="Helvetica" w:cs="Helvetica" w:eastAsia="Helvetica" w:hAnsi="Helvetica"/>
          <w:b/>
          <w:bCs/>
          <w:sz w:val="24"/>
          <w:szCs w:val="24"/>
          <w:highlight w:val="yellow"/>
          <w:highlightCs w:val="yellow"/>
          <w:u w:val="single"/>
        </w:rPr>
        <w:t xml:space="preserve">Jenis rumah (cth: Rumah Teres 2 Tingkat)</w:t>
      </w:r>
    </w:p>
    <w:p>
      <w:pPr>
        <w:spacing w:after="240"/>
      </w:pPr>
      <w:r>
        <w:rPr>
          <w:rFonts w:ascii="Helvetica" w:cs="Helvetica" w:eastAsia="Helvetica" w:hAnsi="Helvetica"/>
          <w:b/>
          <w:bCs/>
          <w:sz w:val="24"/>
          <w:szCs w:val="24"/>
          <w:u w:val="single"/>
        </w:rPr>
        <w:t xml:space="preserve">di </w:t>
      </w:r>
      <w:r>
        <w:rPr>
          <w:rFonts w:ascii="Helvetica" w:cs="Helvetica" w:eastAsia="Helvetica" w:hAnsi="Helvetica"/>
          <w:b/>
          <w:bCs/>
          <w:sz w:val="24"/>
          <w:szCs w:val="24"/>
          <w:highlight w:val="yellow"/>
          <w:highlightCs w:val="yellow"/>
          <w:u w:val="single"/>
        </w:rPr>
        <w:t xml:space="preserve">Alamat penuh unit hartanah</w:t>
      </w:r>
    </w:p>
    <w:p>
      <w:pPr>
        <w:spacing w:after="160" w:line="300"/>
      </w:pPr>
      <w:r>
        <w:rPr>
          <w:rFonts w:ascii="Helvetica" w:cs="Helvetica" w:eastAsia="Helvetica" w:hAnsi="Helvetica"/>
          <w:sz w:val="24"/>
          <w:szCs w:val="24"/>
        </w:rPr>
        <w:t xml:space="preserve">Saya, </w:t>
      </w:r>
      <w:r>
        <w:rPr>
          <w:rFonts w:ascii="Helvetica" w:cs="Helvetica" w:eastAsia="Helvetica" w:hAnsi="Helvetica"/>
          <w:sz w:val="24"/>
          <w:szCs w:val="24"/>
          <w:highlight w:val="yellow"/>
          <w:highlightCs w:val="yellow"/>
        </w:rPr>
        <w:t xml:space="preserve">NAMA PEMBELI</w:t>
      </w:r>
      <w:r>
        <w:rPr>
          <w:rFonts w:ascii="Helvetica" w:cs="Helvetica" w:eastAsia="Helvetica" w:hAnsi="Helvetica"/>
          <w:sz w:val="24"/>
          <w:szCs w:val="24"/>
        </w:rPr>
        <w:t xml:space="preserve"> (No. K/P: </w:t>
      </w:r>
      <w:r>
        <w:rPr>
          <w:rFonts w:ascii="Helvetica" w:cs="Helvetica" w:eastAsia="Helvetica" w:hAnsi="Helvetica"/>
          <w:sz w:val="24"/>
          <w:szCs w:val="24"/>
          <w:highlight w:val="yellow"/>
          <w:highlightCs w:val="yellow"/>
        </w:rPr>
        <w:t xml:space="preserve">XXXXXX-XX-XXXX</w:t>
      </w:r>
      <w:r>
        <w:rPr>
          <w:rFonts w:ascii="Helvetica" w:cs="Helvetica" w:eastAsia="Helvetica" w:hAnsi="Helvetica"/>
          <w:sz w:val="24"/>
          <w:szCs w:val="24"/>
        </w:rPr>
        <w:t xml:space="preserve">), pemilik unit hartanah di alamat di atas, sebagaimana termaktub di dalam Perjanjian Jual Beli bertarikh </w:t>
      </w:r>
      <w:r>
        <w:rPr>
          <w:rFonts w:ascii="Helvetica" w:cs="Helvetica" w:eastAsia="Helvetica" w:hAnsi="Helvetica"/>
          <w:sz w:val="24"/>
          <w:szCs w:val="24"/>
          <w:highlight w:val="yellow"/>
          <w:highlightCs w:val="yellow"/>
        </w:rPr>
        <w:t xml:space="preserve">TARIKH SPA</w:t>
      </w:r>
      <w:r>
        <w:rPr>
          <w:rFonts w:ascii="Helvetica" w:cs="Helvetica" w:eastAsia="Helvetica" w:hAnsi="Helvetica"/>
          <w:sz w:val="24"/>
          <w:szCs w:val="24"/>
        </w:rPr>
        <w:t xml:space="preserve"> (No. Rujukan SPA: </w:t>
      </w:r>
      <w:r>
        <w:rPr>
          <w:rFonts w:ascii="Helvetica" w:cs="Helvetica" w:eastAsia="Helvetica" w:hAnsi="Helvetica"/>
          <w:sz w:val="24"/>
          <w:szCs w:val="24"/>
          <w:highlight w:val="yellow"/>
          <w:highlightCs w:val="yellow"/>
        </w:rPr>
        <w:t xml:space="preserve">NO RUJUKAN SPA</w:t>
      </w:r>
      <w:r>
        <w:rPr>
          <w:rFonts w:ascii="Helvetica" w:cs="Helvetica" w:eastAsia="Helvetica" w:hAnsi="Helvetica"/>
          <w:sz w:val="24"/>
          <w:szCs w:val="24"/>
        </w:rPr>
        <w:t xml:space="preserve">) mengikut </w:t>
      </w:r>
      <w:r>
        <w:rPr>
          <w:rFonts w:ascii="Helvetica" w:cs="Helvetica" w:eastAsia="Helvetica" w:hAnsi="Helvetica"/>
          <w:sz w:val="24"/>
          <w:szCs w:val="24"/>
          <w:highlight w:val="yellow"/>
          <w:highlightCs w:val="yellow"/>
        </w:rPr>
        <w:t xml:space="preserve">Jadual G / Jadual H</w:t>
      </w:r>
      <w:r>
        <w:rPr>
          <w:rFonts w:ascii="Helvetica" w:cs="Helvetica" w:eastAsia="Helvetica" w:hAnsi="Helvetica"/>
          <w:sz w:val="24"/>
          <w:szCs w:val="24"/>
        </w:rPr>
        <w:t xml:space="preserve">, telah mengemukakan Laporan Pemeriksaan Kecacatan (Defect Inspection Report) secara rasmi kepada pihak tuan melalui </w:t>
      </w:r>
      <w:r>
        <w:rPr>
          <w:rFonts w:ascii="Helvetica" w:cs="Helvetica" w:eastAsia="Helvetica" w:hAnsi="Helvetica"/>
          <w:sz w:val="24"/>
          <w:szCs w:val="24"/>
          <w:highlight w:val="yellow"/>
          <w:highlightCs w:val="yellow"/>
        </w:rPr>
        <w:t xml:space="preserve">kaedah serahan (cth: aplikasi XXX / serahan tangan)</w:t>
      </w:r>
      <w:r>
        <w:rPr>
          <w:rFonts w:ascii="Helvetica" w:cs="Helvetica" w:eastAsia="Helvetica" w:hAnsi="Helvetica"/>
          <w:sz w:val="24"/>
          <w:szCs w:val="24"/>
        </w:rPr>
        <w:t xml:space="preserve"> pada </w:t>
      </w:r>
      <w:r>
        <w:rPr>
          <w:rFonts w:ascii="Helvetica" w:cs="Helvetica" w:eastAsia="Helvetica" w:hAnsi="Helvetica"/>
          <w:sz w:val="24"/>
          <w:szCs w:val="24"/>
          <w:highlight w:val="yellow"/>
          <w:highlightCs w:val="yellow"/>
        </w:rPr>
        <w:t xml:space="preserve">TARIKH SERAHAN LAPORAN</w:t>
      </w:r>
      <w:r>
        <w:rPr>
          <w:rFonts w:ascii="Helvetica" w:cs="Helvetica" w:eastAsia="Helvetica" w:hAnsi="Helvetica"/>
          <w:sz w:val="24"/>
          <w:szCs w:val="24"/>
        </w:rPr>
        <w:t xml:space="preserve">. Pihak tuan telah diberikan tempoh tiga puluh (30) hari untuk melaksanakan pembaikan terhadap semua kecacatan yang dilaporkan.</w:t>
      </w:r>
    </w:p>
    <w:p>
      <w:pPr>
        <w:spacing w:after="160" w:line="300"/>
      </w:pPr>
      <w:r>
        <w:rPr>
          <w:rFonts w:ascii="Helvetica" w:cs="Helvetica" w:eastAsia="Helvetica" w:hAnsi="Helvetica"/>
          <w:sz w:val="24"/>
          <w:szCs w:val="24"/>
        </w:rPr>
        <w:t xml:space="preserve">2.    Namun, sehingga tarikh notis ini dikeluarkan, didapati bahawa pembaikan terhadap kecacatan yang telah dilaporkan masih belum dilaksanakan sepenuhnya oleh pihak tuan. </w:t>
      </w:r>
      <w:r>
        <w:rPr>
          <w:rFonts w:ascii="Helvetica" w:cs="Helvetica" w:eastAsia="Helvetica" w:hAnsi="Helvetica"/>
          <w:sz w:val="24"/>
          <w:szCs w:val="24"/>
          <w:highlight w:val="yellow"/>
          <w:highlightCs w:val="yellow"/>
        </w:rPr>
        <w:t xml:space="preserve">[PILIHAN — jika ada pemeriksaan kali kedua: "Berdasarkan pemeriksaan kali kedua pada TARIKH, ..."]</w:t>
      </w:r>
      <w:r>
        <w:rPr>
          <w:rFonts w:ascii="Helvetica" w:cs="Helvetica" w:eastAsia="Helvetica" w:hAnsi="Helvetica"/>
          <w:sz w:val="24"/>
          <w:szCs w:val="24"/>
        </w:rPr>
        <w:t xml:space="preserve"> Kecacatan yang masih wujud dan belum dibaiki adalah seperti berikut:</w:t>
      </w:r>
    </w:p>
    <w:p>
      <w:pPr>
        <w:spacing w:after="120"/>
      </w:pPr>
      <w:r>
        <w:rPr>
          <w:rFonts w:ascii="Helvetica" w:cs="Helvetica" w:eastAsia="Helvetica" w:hAnsi="Helvetica"/>
          <w:b/>
          <w:bCs/>
          <w:sz w:val="24"/>
          <w:szCs w:val="24"/>
        </w:rPr>
        <w:t xml:space="preserve">Senarai Kecacatan yang Masih Belum Diselesaikan: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3970"/>
        <w:gridCol w:w="2000"/>
      </w:tblGrid>
      <w:tr>
        <w:tc>
          <w:tcPr>
            <w:tcW w:type="dxa" w:w="900"/>
            <w:tcMar>
              <w:top w:type="dxa" w:w="80"/>
              <w:left w:type="dxa" w:w="100"/>
              <w:bottom w:type="dxa" w:w="80"/>
              <w:right w:type="dxa" w:w="100"/>
            </w:tcMar>
          </w:tcPr>
          <w:p>
            <w:pPr>
              <w:spacing w:after="0"/>
            </w:pPr>
            <w:r>
              <w:rPr>
                <w:rFonts w:ascii="Helvetica" w:cs="Helvetica" w:eastAsia="Helvetica" w:hAnsi="Helvetica"/>
                <w:b/>
                <w:bCs/>
                <w:sz w:val="20"/>
                <w:szCs w:val="20"/>
              </w:rPr>
              <w:t xml:space="preserve">No.</w:t>
            </w:r>
          </w:p>
        </w:tc>
        <w:tc>
          <w:tcPr>
            <w:tcW w:type="dxa" w:w="2200"/>
            <w:tcMar>
              <w:top w:type="dxa" w:w="80"/>
              <w:left w:type="dxa" w:w="100"/>
              <w:bottom w:type="dxa" w:w="80"/>
              <w:right w:type="dxa" w:w="100"/>
            </w:tcMar>
          </w:tcPr>
          <w:p>
            <w:pPr>
              <w:spacing w:after="0"/>
            </w:pPr>
            <w:r>
              <w:rPr>
                <w:rFonts w:ascii="Helvetica" w:cs="Helvetica" w:eastAsia="Helvetica" w:hAnsi="Helvetica"/>
                <w:b/>
                <w:bCs/>
                <w:sz w:val="20"/>
                <w:szCs w:val="20"/>
              </w:rPr>
              <w:t xml:space="preserve">Lokasi</w:t>
            </w:r>
          </w:p>
        </w:tc>
        <w:tc>
          <w:tcPr>
            <w:tcW w:type="dxa" w:w="3970"/>
            <w:tcMar>
              <w:top w:type="dxa" w:w="80"/>
              <w:left w:type="dxa" w:w="100"/>
              <w:bottom w:type="dxa" w:w="80"/>
              <w:right w:type="dxa" w:w="100"/>
            </w:tcMar>
          </w:tcPr>
          <w:p>
            <w:pPr>
              <w:spacing w:after="0"/>
            </w:pPr>
            <w:r>
              <w:rPr>
                <w:rFonts w:ascii="Helvetica" w:cs="Helvetica" w:eastAsia="Helvetica" w:hAnsi="Helvetica"/>
                <w:b/>
                <w:bCs/>
                <w:sz w:val="20"/>
                <w:szCs w:val="20"/>
              </w:rPr>
              <w:t xml:space="preserve">Kecacatan (Defect)</w:t>
            </w:r>
          </w:p>
        </w:tc>
        <w:tc>
          <w:tcPr>
            <w:tcW w:type="dxa" w:w="2000"/>
            <w:tcMar>
              <w:top w:type="dxa" w:w="80"/>
              <w:left w:type="dxa" w:w="100"/>
              <w:bottom w:type="dxa" w:w="80"/>
              <w:right w:type="dxa" w:w="100"/>
            </w:tcMar>
          </w:tcPr>
          <w:p>
            <w:pPr>
              <w:spacing w:after="0"/>
            </w:pPr>
            <w:r>
              <w:rPr>
                <w:rFonts w:ascii="Helvetica" w:cs="Helvetica" w:eastAsia="Helvetica" w:hAnsi="Helvetica"/>
                <w:b/>
                <w:bCs/>
                <w:sz w:val="20"/>
                <w:szCs w:val="20"/>
              </w:rPr>
              <w:t xml:space="preserve">Status</w:t>
            </w:r>
          </w:p>
        </w:tc>
      </w:tr>
      <w:tr>
        <w:tc>
          <w:tcPr>
            <w:tcW w:type="dxa" w:w="9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TAG</w:t>
            </w:r>
          </w:p>
        </w:tc>
        <w:tc>
          <w:tcPr>
            <w:tcW w:type="dxa" w:w="22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Lokasi — Elemen</w:t>
            </w:r>
          </w:p>
        </w:tc>
        <w:tc>
          <w:tcPr>
            <w:tcW w:type="dxa" w:w="39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Keterangan kecacatan (BM + English dalam kurungan)</w:t>
            </w:r>
          </w:p>
        </w:tc>
        <w:tc>
          <w:tcPr>
            <w:tcW w:type="dxa" w:w="20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Belum Dibaiki</w:t>
            </w:r>
          </w:p>
        </w:tc>
      </w:tr>
      <w:tr>
        <w:tc>
          <w:tcPr>
            <w:tcW w:type="dxa" w:w="9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TAG</w:t>
            </w:r>
          </w:p>
        </w:tc>
        <w:tc>
          <w:tcPr>
            <w:tcW w:type="dxa" w:w="22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Lokasi — Elemen</w:t>
            </w:r>
          </w:p>
        </w:tc>
        <w:tc>
          <w:tcPr>
            <w:tcW w:type="dxa" w:w="39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Keterangan kecacatan</w:t>
            </w:r>
          </w:p>
        </w:tc>
        <w:tc>
          <w:tcPr>
            <w:tcW w:type="dxa" w:w="20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Belum Dibaiki Sepenuhnya</w:t>
            </w:r>
          </w:p>
        </w:tc>
      </w:tr>
      <w:tr>
        <w:tc>
          <w:tcPr>
            <w:tcW w:type="dxa" w:w="9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w:t>
            </w:r>
          </w:p>
        </w:tc>
        <w:tc>
          <w:tcPr>
            <w:tcW w:type="dxa" w:w="22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(tambah baris ikut bilangan defect)</w:t>
            </w:r>
          </w:p>
        </w:tc>
        <w:tc>
          <w:tcPr>
            <w:tcW w:type="dxa" w:w="39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w:t>
            </w:r>
          </w:p>
        </w:tc>
        <w:tc>
          <w:tcPr>
            <w:tcW w:type="dxa" w:w="20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w:t>
            </w:r>
          </w:p>
        </w:tc>
      </w:tr>
    </w:tbl>
    <w:p>
      <w:pPr>
        <w:spacing w:after="80"/>
      </w:pPr>
    </w:p>
    <w:p>
      <w:pPr>
        <w:spacing w:after="160" w:line="300"/>
      </w:pPr>
      <w:r>
        <w:rPr>
          <w:rFonts w:ascii="Helvetica" w:cs="Helvetica" w:eastAsia="Helvetica" w:hAnsi="Helvetica"/>
          <w:i/>
          <w:iCs/>
          <w:sz w:val="18"/>
          <w:szCs w:val="18"/>
        </w:rPr>
        <w:t xml:space="preserve">*Senarai di atas bukanlah senarai penuh. Kecacatan lain adalah sebagaimana terkandung dalam Laporan Pemeriksaan Kecacatan yang telah diserahkan kepada pihak tuan melalui </w:t>
      </w:r>
      <w:r>
        <w:rPr>
          <w:rFonts w:ascii="Helvetica" w:cs="Helvetica" w:eastAsia="Helvetica" w:hAnsi="Helvetica"/>
          <w:i/>
          <w:iCs/>
          <w:sz w:val="18"/>
          <w:szCs w:val="18"/>
          <w:highlight w:val="yellow"/>
          <w:highlightCs w:val="yellow"/>
        </w:rPr>
        <w:t xml:space="preserve">kaedah serahan</w:t>
      </w:r>
      <w:r>
        <w:rPr>
          <w:rFonts w:ascii="Helvetica" w:cs="Helvetica" w:eastAsia="Helvetica" w:hAnsi="Helvetica"/>
          <w:i/>
          <w:iCs/>
          <w:sz w:val="18"/>
          <w:szCs w:val="18"/>
        </w:rPr>
        <w:t xml:space="preserve"> pada </w:t>
      </w:r>
      <w:r>
        <w:rPr>
          <w:rFonts w:ascii="Helvetica" w:cs="Helvetica" w:eastAsia="Helvetica" w:hAnsi="Helvetica"/>
          <w:i/>
          <w:iCs/>
          <w:sz w:val="18"/>
          <w:szCs w:val="18"/>
          <w:highlight w:val="yellow"/>
          <w:highlightCs w:val="yellow"/>
        </w:rPr>
        <w:t xml:space="preserve">TARIKH SERAHAN</w:t>
      </w:r>
      <w:r>
        <w:rPr>
          <w:rFonts w:ascii="Helvetica" w:cs="Helvetica" w:eastAsia="Helvetica" w:hAnsi="Helvetica"/>
          <w:i/>
          <w:iCs/>
          <w:sz w:val="18"/>
          <w:szCs w:val="18"/>
        </w:rPr>
        <w:t xml:space="preserve">.</w:t>
      </w:r>
    </w:p>
    <w:p>
      <w:pPr>
        <w:spacing w:after="160" w:line="300"/>
      </w:pPr>
      <w:r>
        <w:rPr>
          <w:rFonts w:ascii="Helvetica" w:cs="Helvetica" w:eastAsia="Helvetica" w:hAnsi="Helvetica"/>
          <w:sz w:val="24"/>
          <w:szCs w:val="24"/>
        </w:rPr>
        <w:t xml:space="preserve">3.    Klausa </w:t>
      </w:r>
      <w:r>
        <w:rPr>
          <w:rFonts w:ascii="Helvetica" w:cs="Helvetica" w:eastAsia="Helvetica" w:hAnsi="Helvetica"/>
          <w:sz w:val="24"/>
          <w:szCs w:val="24"/>
          <w:highlight w:val="yellow"/>
          <w:highlightCs w:val="yellow"/>
        </w:rPr>
        <w:t xml:space="preserve">27(1) [Jadual G] / 26(1) atau 30(1) [Jadual H — semak SPA]</w:t>
      </w:r>
      <w:r>
        <w:rPr>
          <w:rFonts w:ascii="Helvetica" w:cs="Helvetica" w:eastAsia="Helvetica" w:hAnsi="Helvetica"/>
          <w:sz w:val="24"/>
          <w:szCs w:val="24"/>
        </w:rPr>
        <w:t xml:space="preserve"> Perjanjian Jual Beli memperuntukkan bahawa pemaju hendaklah, atas kos dan belanjanya sendiri, membaiki dan memperbetulkan apa-apa kecacatan, pengecutan atau kerosakan lain yang menjejaskan hartanah tersebut dalam tempoh 24 bulan dari tarikh penyerahan milikan kosong (DLP — Defect Liability Period).</w:t>
      </w:r>
    </w:p>
    <w:p>
      <w:pPr>
        <w:spacing w:after="160" w:line="300"/>
      </w:pPr>
      <w:r>
        <w:rPr>
          <w:rFonts w:ascii="Helvetica" w:cs="Helvetica" w:eastAsia="Helvetica" w:hAnsi="Helvetica"/>
          <w:sz w:val="24"/>
          <w:szCs w:val="24"/>
        </w:rPr>
        <w:t xml:space="preserve">4.    Dengan ini, saya mengeluarkan Notis Pertama (First Notice) kepada pihak tuan bagi menuntut agar semua kerja pembaikan yang masih tertunggak disiapkan sepenuhnya dalam tempoh 15 hari dari tarikh notis ini dikeluarkan, iaitu sebelum atau pada </w:t>
      </w:r>
      <w:r>
        <w:rPr>
          <w:rFonts w:ascii="Helvetica" w:cs="Helvetica" w:eastAsia="Helvetica" w:hAnsi="Helvetica"/>
          <w:sz w:val="24"/>
          <w:szCs w:val="24"/>
          <w:highlight w:val="yellow"/>
          <w:highlightCs w:val="yellow"/>
        </w:rPr>
        <w:t xml:space="preserve">TARIKH DEADLINE (tarikh notis + 15 hari kalendar)</w:t>
      </w:r>
      <w:r>
        <w:rPr>
          <w:rFonts w:ascii="Helvetica" w:cs="Helvetica" w:eastAsia="Helvetica" w:hAnsi="Helvetica"/>
          <w:sz w:val="24"/>
          <w:szCs w:val="24"/>
        </w:rPr>
        <w:t xml:space="preserve">. Sekiranya pembaikan masih tidak disempurnakan, Notis Kedua iaitu Notis Akhir (Final Notice) akan dikeluarkan dengan tempoh tambahan 15 hari, menjadikan keseluruhan tempoh tiga puluh (30) hari diperuntukkan kepada pihak tuan untuk menyelesaikan semua kerja pembaikan.</w:t>
      </w:r>
    </w:p>
    <w:p>
      <w:pPr>
        <w:spacing w:after="160" w:line="300"/>
      </w:pPr>
      <w:r>
        <w:rPr>
          <w:rFonts w:ascii="Helvetica" w:cs="Helvetica" w:eastAsia="Helvetica" w:hAnsi="Helvetica"/>
          <w:sz w:val="24"/>
          <w:szCs w:val="24"/>
        </w:rPr>
        <w:t xml:space="preserve">5.    Sekiranya tiada tindakan pembaikan diambil dalam tempoh yang ditetapkan, saya akan:</w:t>
      </w:r>
    </w:p>
    <w:p>
      <w:pPr>
        <w:spacing w:after="60"/>
        <w:ind w:left="720"/>
      </w:pPr>
      <w:r>
        <w:rPr>
          <w:rFonts w:ascii="Helvetica" w:cs="Helvetica" w:eastAsia="Helvetica" w:hAnsi="Helvetica"/>
          <w:sz w:val="24"/>
          <w:szCs w:val="24"/>
        </w:rPr>
        <w:t xml:space="preserve">•  Melaksanakan pemeriksaan semula (Re-Inspection) bagi mengesahkan status terkini semua kecacatan;</w:t>
      </w:r>
    </w:p>
    <w:p>
      <w:pPr>
        <w:spacing w:after="60"/>
        <w:ind w:left="720"/>
      </w:pPr>
      <w:r>
        <w:rPr>
          <w:rFonts w:ascii="Helvetica" w:cs="Helvetica" w:eastAsia="Helvetica" w:hAnsi="Helvetica"/>
          <w:sz w:val="24"/>
          <w:szCs w:val="24"/>
        </w:rPr>
        <w:t xml:space="preserve">•  Mendapatkan sebut harga rasmi pembaikan (Official Repair Quotation) daripada kontraktor bertauliah;</w:t>
      </w:r>
    </w:p>
    <w:p>
      <w:pPr>
        <w:spacing w:after="60"/>
        <w:ind w:left="720"/>
      </w:pPr>
      <w:r>
        <w:rPr>
          <w:rFonts w:ascii="Helvetica" w:cs="Helvetica" w:eastAsia="Helvetica" w:hAnsi="Helvetica"/>
          <w:sz w:val="24"/>
          <w:szCs w:val="24"/>
        </w:rPr>
        <w:t xml:space="preserve">•  Mengemukakan Notis Kedua iaitu Notis Akhir (Final Notice) kepada pihak tuan dan pihak berkepentingan (stakeholders); dan</w:t>
      </w:r>
    </w:p>
    <w:p>
      <w:pPr>
        <w:spacing w:after="160" w:line="300"/>
        <w:ind w:left="720"/>
      </w:pPr>
      <w:r>
        <w:rPr>
          <w:rFonts w:ascii="Helvetica" w:cs="Helvetica" w:eastAsia="Helvetica" w:hAnsi="Helvetica"/>
          <w:sz w:val="24"/>
          <w:szCs w:val="24"/>
        </w:rPr>
        <w:t xml:space="preserve">•  Mengambil tindakan selanjutnya termasuk memfailkan tuntutan ke Tribunal Tuntutan Pembeli Rumah (TTPR) atau apa-apa remedi lain yang diperuntukkan di bawah undang-undang.</w:t>
      </w:r>
    </w:p>
    <w:p>
      <w:pPr>
        <w:spacing w:after="160" w:line="300"/>
      </w:pPr>
      <w:r>
        <w:rPr>
          <w:rFonts w:ascii="Helvetica" w:cs="Helvetica" w:eastAsia="Helvetica" w:hAnsi="Helvetica"/>
          <w:sz w:val="24"/>
          <w:szCs w:val="24"/>
        </w:rPr>
        <w:t xml:space="preserve">6.    Merujuk kepada klausa Service of Documents (Klausa </w:t>
      </w:r>
      <w:r>
        <w:rPr>
          <w:rFonts w:ascii="Helvetica" w:cs="Helvetica" w:eastAsia="Helvetica" w:hAnsi="Helvetica"/>
          <w:sz w:val="24"/>
          <w:szCs w:val="24"/>
          <w:highlight w:val="yellow"/>
          <w:highlightCs w:val="yellow"/>
        </w:rPr>
        <w:t xml:space="preserve">29(1) [Jadual G] / 28(1) atau 32(1) [Jadual H — semak SPA]</w:t>
      </w:r>
      <w:r>
        <w:rPr>
          <w:rFonts w:ascii="Helvetica" w:cs="Helvetica" w:eastAsia="Helvetica" w:hAnsi="Helvetica"/>
          <w:sz w:val="24"/>
          <w:szCs w:val="24"/>
        </w:rPr>
        <w:t xml:space="preserve">) di dalam Perjanjian Jual Beli, sebarang dokumen yang dihantar kepada pihak tuan melalui serahan tangan atau pos berdaftar adalah dianggap sah dan diterima pakai sebagai dokumen rasmi.</w:t>
      </w:r>
    </w:p>
    <w:p>
      <w:pPr>
        <w:spacing w:after="160"/>
      </w:pPr>
      <w:r>
        <w:rPr>
          <w:rFonts w:ascii="Helvetica" w:cs="Helvetica" w:eastAsia="Helvetica" w:hAnsi="Helvetica"/>
          <w:b/>
          <w:bCs/>
          <w:sz w:val="24"/>
          <w:szCs w:val="24"/>
          <w:u w:val="single"/>
        </w:rPr>
        <w:t xml:space="preserve">Peringatan Tindakan Undang-undang (Legal Action Notice)</w:t>
      </w:r>
    </w:p>
    <w:p>
      <w:pPr>
        <w:spacing w:after="160" w:line="300"/>
      </w:pPr>
      <w:r>
        <w:rPr>
          <w:rFonts w:ascii="Helvetica" w:cs="Helvetica" w:eastAsia="Helvetica" w:hAnsi="Helvetica"/>
          <w:sz w:val="24"/>
          <w:szCs w:val="24"/>
        </w:rPr>
        <w:t xml:space="preserve">7.    Sekiranya pihak tuan masih gagal mengambil tindakan selepas Notis Kedua (Final Notice) dikeluarkan, saya akan memfailkan tuntutan rasmi ke Tribunal Tuntutan Pembeli Rumah — TTPR (Homebuyer Claims Tribunal) di bawah Peraturan-peraturan Pemajuan Perumahan (Tribunal Tuntutan Pembeli Rumah) 2002 dan/atau apa-apa remedi lain yang diperuntukkan di bawah Akta Pemajuan Perumahan (Kawalan dan Pelesenan) 1966 (Akta 118) untuk mendapatkan perintah pembaikan atau pampasan yang sewajarnya.</w:t>
      </w:r>
    </w:p>
    <w:p>
      <w:pPr>
        <w:spacing w:after="160" w:line="300"/>
      </w:pPr>
      <w:r>
        <w:rPr>
          <w:rFonts w:ascii="Helvetica" w:cs="Helvetica" w:eastAsia="Helvetica" w:hAnsi="Helvetica"/>
          <w:sz w:val="24"/>
          <w:szCs w:val="24"/>
        </w:rPr>
        <w:t xml:space="preserve">Saya berharap pihak tuan mengambil tindakan segera terhadap Notis Pertama ini. Atas kerjasama dan perhatian tuan diucapkan ribuan terima kasih.</w:t>
      </w:r>
    </w:p>
    <w:p>
      <w:pPr>
        <w:spacing w:after="400"/>
      </w:pPr>
      <w:r>
        <w:rPr>
          <w:rFonts w:ascii="Helvetica" w:cs="Helvetica" w:eastAsia="Helvetica" w:hAnsi="Helvetica"/>
          <w:sz w:val="24"/>
          <w:szCs w:val="24"/>
        </w:rPr>
        <w:t xml:space="preserve">Sekian.</w:t>
      </w:r>
    </w:p>
    <w:p>
      <w:pPr>
        <w:spacing w:after="600"/>
      </w:pPr>
      <w:r>
        <w:rPr>
          <w:rFonts w:ascii="Helvetica" w:cs="Helvetica" w:eastAsia="Helvetica" w:hAnsi="Helvetica"/>
          <w:sz w:val="24"/>
          <w:szCs w:val="24"/>
        </w:rPr>
        <w:t xml:space="preserve">Yang benar,</w:t>
      </w:r>
    </w:p>
    <w:p>
      <w:pPr>
        <w:spacing w:after="60"/>
      </w:pPr>
      <w:r>
        <w:rPr>
          <w:rFonts w:ascii="Helvetica" w:cs="Helvetica" w:eastAsia="Helvetica" w:hAnsi="Helvetica"/>
          <w:sz w:val="24"/>
          <w:szCs w:val="24"/>
        </w:rPr>
        <w:t xml:space="preserve">________________________________</w:t>
      </w:r>
    </w:p>
    <w:p>
      <w:pPr>
        <w:spacing w:after="40"/>
      </w:pPr>
      <w:r>
        <w:rPr>
          <w:rFonts w:ascii="Helvetica" w:cs="Helvetica" w:eastAsia="Helvetica" w:hAnsi="Helvetica"/>
          <w:sz w:val="24"/>
          <w:szCs w:val="24"/>
        </w:rPr>
        <w:t xml:space="preserve">(</w:t>
      </w:r>
      <w:r>
        <w:rPr>
          <w:rFonts w:ascii="Helvetica" w:cs="Helvetica" w:eastAsia="Helvetica" w:hAnsi="Helvetica"/>
          <w:b/>
          <w:bCs/>
          <w:sz w:val="24"/>
          <w:szCs w:val="24"/>
          <w:highlight w:val="yellow"/>
          <w:highlightCs w:val="yellow"/>
        </w:rPr>
        <w:t xml:space="preserve">NAMA PEMBELI</w:t>
      </w:r>
      <w:r>
        <w:rPr>
          <w:rFonts w:ascii="Helvetica" w:cs="Helvetica" w:eastAsia="Helvetica" w:hAnsi="Helvetica"/>
          <w:b/>
          <w:bCs/>
          <w:sz w:val="24"/>
          <w:szCs w:val="24"/>
        </w:rPr>
        <w:t xml:space="preserve">)</w:t>
      </w:r>
    </w:p>
    <w:p>
      <w:pPr>
        <w:spacing w:after="40"/>
      </w:pPr>
      <w:r>
        <w:rPr>
          <w:rFonts w:ascii="Helvetica" w:cs="Helvetica" w:eastAsia="Helvetica" w:hAnsi="Helvetica"/>
          <w:sz w:val="20"/>
          <w:szCs w:val="20"/>
        </w:rPr>
        <w:t xml:space="preserve">No. K/P: </w:t>
      </w:r>
      <w:r>
        <w:rPr>
          <w:rFonts w:ascii="Helvetica" w:cs="Helvetica" w:eastAsia="Helvetica" w:hAnsi="Helvetica"/>
          <w:sz w:val="20"/>
          <w:szCs w:val="20"/>
          <w:highlight w:val="yellow"/>
          <w:highlightCs w:val="yellow"/>
        </w:rPr>
        <w:t xml:space="preserve">XXXXXX-XX-XXXX</w:t>
      </w:r>
    </w:p>
    <w:p>
      <w:pPr>
        <w:spacing w:after="40"/>
      </w:pPr>
      <w:r>
        <w:rPr>
          <w:rFonts w:ascii="Helvetica" w:cs="Helvetica" w:eastAsia="Helvetica" w:hAnsi="Helvetica"/>
          <w:sz w:val="20"/>
          <w:szCs w:val="20"/>
        </w:rPr>
        <w:t xml:space="preserve">E-mel: </w:t>
      </w:r>
      <w:r>
        <w:rPr>
          <w:rFonts w:ascii="Helvetica" w:cs="Helvetica" w:eastAsia="Helvetica" w:hAnsi="Helvetica"/>
          <w:sz w:val="20"/>
          <w:szCs w:val="20"/>
          <w:highlight w:val="yellow"/>
          <w:highlightCs w:val="yellow"/>
        </w:rPr>
        <w:t xml:space="preserve">emel@contoh.com</w:t>
      </w:r>
    </w:p>
    <w:p>
      <w:pPr>
        <w:spacing w:after="200"/>
      </w:pPr>
      <w:r>
        <w:rPr>
          <w:rFonts w:ascii="Helvetica" w:cs="Helvetica" w:eastAsia="Helvetica" w:hAnsi="Helvetica"/>
          <w:sz w:val="20"/>
          <w:szCs w:val="20"/>
        </w:rPr>
        <w:t xml:space="preserve">Telefon: </w:t>
      </w:r>
      <w:r>
        <w:rPr>
          <w:rFonts w:ascii="Helvetica" w:cs="Helvetica" w:eastAsia="Helvetica" w:hAnsi="Helvetica"/>
          <w:sz w:val="20"/>
          <w:szCs w:val="20"/>
          <w:highlight w:val="yellow"/>
          <w:highlightCs w:val="yellow"/>
        </w:rPr>
        <w:t xml:space="preserve">01X-XXX XXXX</w:t>
      </w:r>
    </w:p>
    <w:p>
      <w:pPr>
        <w:spacing w:after="160" w:line="300"/>
      </w:pPr>
      <w:r>
        <w:rPr>
          <w:rFonts w:ascii="Helvetica" w:cs="Helvetica" w:eastAsia="Helvetica" w:hAnsi="Helvetica"/>
          <w:b/>
          <w:bCs/>
          <w:sz w:val="20"/>
          <w:szCs w:val="20"/>
        </w:rPr>
        <w:t xml:space="preserve">s.k. (CC): </w:t>
      </w:r>
      <w:r>
        <w:rPr>
          <w:rFonts w:ascii="Helvetica" w:cs="Helvetica" w:eastAsia="Helvetica" w:hAnsi="Helvetica"/>
          <w:sz w:val="20"/>
          <w:szCs w:val="20"/>
          <w:highlight w:val="yellow"/>
          <w:highlightCs w:val="yellow"/>
        </w:rPr>
        <w:t xml:space="preserve">[PILIHAN — kalau ada alamat kedua pemaju/pejabat cawangan, letak sini; kalau tiada, padam baris ini]</w:t>
      </w:r>
    </w:p>
    <w:p>
      <w:r>
        <w:br w:type="page"/>
      </w:r>
    </w:p>
    <w:p>
      <w:pPr>
        <w:spacing w:after="40"/>
        <w:jc w:val="center"/>
      </w:pPr>
      <w:r>
        <w:rPr>
          <w:rFonts w:ascii="Helvetica" w:cs="Helvetica" w:eastAsia="Helvetica" w:hAnsi="Helvetica"/>
          <w:b/>
          <w:bCs/>
          <w:sz w:val="24"/>
          <w:szCs w:val="24"/>
          <w:u w:val="single"/>
        </w:rPr>
        <w:t xml:space="preserve">KRONOLOGI TINDAKAN</w:t>
      </w:r>
    </w:p>
    <w:p>
      <w:pPr>
        <w:spacing w:after="240"/>
        <w:jc w:val="center"/>
      </w:pPr>
      <w:r>
        <w:rPr>
          <w:rFonts w:ascii="Helvetica" w:cs="Helvetica" w:eastAsia="Helvetica" w:hAnsi="Helvetica"/>
          <w:sz w:val="20"/>
          <w:szCs w:val="20"/>
        </w:rPr>
        <w:t xml:space="preserve">(Chronology of Actions)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6800"/>
      </w:tblGrid>
      <w:tr>
        <w:tc>
          <w:tcPr>
            <w:tcW w:type="dxa" w:w="2270"/>
            <w:tcMar>
              <w:top w:type="dxa" w:w="80"/>
              <w:left w:type="dxa" w:w="100"/>
              <w:bottom w:type="dxa" w:w="80"/>
              <w:right w:type="dxa" w:w="100"/>
            </w:tcMar>
          </w:tcPr>
          <w:p>
            <w:pPr>
              <w:spacing w:after="0"/>
            </w:pPr>
            <w:r>
              <w:rPr>
                <w:rFonts w:ascii="Helvetica" w:cs="Helvetica" w:eastAsia="Helvetica" w:hAnsi="Helvetica"/>
                <w:b/>
                <w:bCs/>
                <w:sz w:val="20"/>
                <w:szCs w:val="20"/>
              </w:rPr>
              <w:t xml:space="preserve">Tarikh (Date)</w:t>
            </w:r>
          </w:p>
        </w:tc>
        <w:tc>
          <w:tcPr>
            <w:tcW w:type="dxa" w:w="6800"/>
            <w:tcMar>
              <w:top w:type="dxa" w:w="80"/>
              <w:left w:type="dxa" w:w="100"/>
              <w:bottom w:type="dxa" w:w="80"/>
              <w:right w:type="dxa" w:w="100"/>
            </w:tcMar>
          </w:tcPr>
          <w:p>
            <w:pPr>
              <w:spacing w:after="0"/>
            </w:pPr>
            <w:r>
              <w:rPr>
                <w:rFonts w:ascii="Helvetica" w:cs="Helvetica" w:eastAsia="Helvetica" w:hAnsi="Helvetica"/>
                <w:b/>
                <w:bCs/>
                <w:sz w:val="20"/>
                <w:szCs w:val="20"/>
              </w:rPr>
              <w:t xml:space="preserve">Peristiwa (Event)</w:t>
            </w:r>
          </w:p>
        </w:tc>
      </w:tr>
      <w:tr>
        <w:tc>
          <w:tcPr>
            <w:tcW w:type="dxa" w:w="22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TARIKH SPA</w:t>
            </w:r>
          </w:p>
        </w:tc>
        <w:tc>
          <w:tcPr>
            <w:tcW w:type="dxa" w:w="68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Perjanjian Jual Beli (SPA) ditandatangani — Jadual G/H  [tukar ikut SPA]</w:t>
            </w:r>
          </w:p>
        </w:tc>
      </w:tr>
      <w:tr>
        <w:tc>
          <w:tcPr>
            <w:tcW w:type="dxa" w:w="22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TARIKH</w:t>
            </w:r>
          </w:p>
        </w:tc>
        <w:tc>
          <w:tcPr>
            <w:tcW w:type="dxa" w:w="68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Pemeriksaan Kecacatan Kali Pertama (First Defect Inspection) dijalankan ke atas hartanah</w:t>
            </w:r>
          </w:p>
        </w:tc>
      </w:tr>
      <w:tr>
        <w:tc>
          <w:tcPr>
            <w:tcW w:type="dxa" w:w="22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TARIKH</w:t>
            </w:r>
          </w:p>
        </w:tc>
        <w:tc>
          <w:tcPr>
            <w:tcW w:type="dxa" w:w="68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Laporan Pemeriksaan Kecacatan diserahkan kepada pemaju melalui [kaedah serahan] (No. kes/tiket: XXX — jika ada)</w:t>
            </w:r>
          </w:p>
        </w:tc>
      </w:tr>
      <w:tr>
        <w:tc>
          <w:tcPr>
            <w:tcW w:type="dxa" w:w="22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TARIKH +30 hari</w:t>
            </w:r>
          </w:p>
        </w:tc>
        <w:tc>
          <w:tcPr>
            <w:tcW w:type="dxa" w:w="68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Tamat tempoh 30 hari pembaikan oleh pemaju — [tiada pembaikan / pembaikan belum disiapkan sepenuhnya]</w:t>
            </w:r>
          </w:p>
        </w:tc>
      </w:tr>
      <w:tr>
        <w:tc>
          <w:tcPr>
            <w:tcW w:type="dxa" w:w="22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TARIKH (jika ada)</w:t>
            </w:r>
          </w:p>
        </w:tc>
        <w:tc>
          <w:tcPr>
            <w:tcW w:type="dxa" w:w="68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[PILIHAN] Pemeriksaan Kecacatan Kali Kedua (Re-Inspection) dijalankan — kecacatan masih wujud</w:t>
            </w:r>
          </w:p>
        </w:tc>
      </w:tr>
      <w:tr>
        <w:tc>
          <w:tcPr>
            <w:tcW w:type="dxa" w:w="22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TARIKH NOTIS</w:t>
            </w:r>
          </w:p>
        </w:tc>
        <w:tc>
          <w:tcPr>
            <w:tcW w:type="dxa" w:w="68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Notis Pertama (First Notice) dikeluarkan</w:t>
            </w:r>
          </w:p>
        </w:tc>
      </w:tr>
      <w:tr>
        <w:tc>
          <w:tcPr>
            <w:tcW w:type="dxa" w:w="227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TARIKH DEADLINE</w:t>
            </w:r>
          </w:p>
        </w:tc>
        <w:tc>
          <w:tcPr>
            <w:tcW w:type="dxa" w:w="6800"/>
            <w:tcMar>
              <w:top w:type="dxa" w:w="80"/>
              <w:left w:type="dxa" w:w="100"/>
              <w:bottom w:type="dxa" w:w="80"/>
              <w:right w:type="dxa" w:w="100"/>
            </w:tcMar>
          </w:tcPr>
          <w:p>
            <w:pPr>
              <w:spacing w:after="0"/>
            </w:pPr>
            <w:r>
              <w:rPr>
                <w:rFonts w:ascii="Helvetica" w:cs="Helvetica" w:eastAsia="Helvetica" w:hAnsi="Helvetica"/>
                <w:b w:val="false"/>
                <w:bCs w:val="false"/>
                <w:sz w:val="20"/>
                <w:szCs w:val="20"/>
                <w:highlight w:val="yellow"/>
                <w:highlightCs w:val="yellow"/>
              </w:rPr>
              <w:t xml:space="preserve">Tarikh akhir pembaikan (15 hari dari Notis Pertama)</w:t>
            </w:r>
          </w:p>
        </w:tc>
      </w:tr>
    </w:tbl>
    <w:p>
      <w:r>
        <w:br w:type="page"/>
      </w:r>
    </w:p>
    <w:p>
      <w:pPr>
        <w:spacing w:after="200"/>
        <w:jc w:val="right"/>
      </w:pPr>
      <w:r>
        <w:rPr>
          <w:rFonts w:ascii="Helvetica" w:cs="Helvetica" w:eastAsia="Helvetica" w:hAnsi="Helvetica"/>
          <w:i/>
          <w:iCs/>
          <w:sz w:val="20"/>
          <w:szCs w:val="20"/>
        </w:rPr>
        <w:t xml:space="preserve">Salinan Pemaju (Developer's Copy)</w:t>
      </w:r>
    </w:p>
    <w:p>
      <w:pPr>
        <w:spacing w:after="40"/>
        <w:jc w:val="center"/>
      </w:pPr>
      <w:r>
        <w:rPr>
          <w:rFonts w:ascii="Helvetica" w:cs="Helvetica" w:eastAsia="Helvetica" w:hAnsi="Helvetica"/>
          <w:b/>
          <w:bCs/>
          <w:sz w:val="24"/>
          <w:szCs w:val="24"/>
          <w:u w:val="single"/>
        </w:rPr>
        <w:t xml:space="preserve">AKUAN TERIMA OLEH PEMAJU</w:t>
      </w:r>
    </w:p>
    <w:p>
      <w:pPr>
        <w:spacing w:after="300"/>
        <w:jc w:val="center"/>
      </w:pPr>
      <w:r>
        <w:rPr>
          <w:rFonts w:ascii="Helvetica" w:cs="Helvetica" w:eastAsia="Helvetica" w:hAnsi="Helvetica"/>
          <w:sz w:val="20"/>
          <w:szCs w:val="20"/>
        </w:rPr>
        <w:t xml:space="preserve">(Developer's Acknowledgement of Receipt)</w:t>
      </w:r>
    </w:p>
    <w:p>
      <w:pPr>
        <w:spacing w:after="400"/>
      </w:pPr>
      <w:r>
        <w:rPr>
          <w:rFonts w:ascii="Helvetica" w:cs="Helvetica" w:eastAsia="Helvetica" w:hAnsi="Helvetica"/>
          <w:sz w:val="24"/>
          <w:szCs w:val="24"/>
        </w:rPr>
        <w:t xml:space="preserve">Dengan ini diakui bahawa </w:t>
      </w:r>
      <w:r>
        <w:rPr>
          <w:rFonts w:ascii="Helvetica" w:cs="Helvetica" w:eastAsia="Helvetica" w:hAnsi="Helvetica"/>
          <w:sz w:val="24"/>
          <w:szCs w:val="24"/>
          <w:highlight w:val="yellow"/>
          <w:highlightCs w:val="yellow"/>
        </w:rPr>
        <w:t xml:space="preserve">NAMA PEMAJU SDN. BHD. (No. Syarikat)</w:t>
      </w:r>
      <w:r>
        <w:rPr>
          <w:rFonts w:ascii="Helvetica" w:cs="Helvetica" w:eastAsia="Helvetica" w:hAnsi="Helvetica"/>
          <w:sz w:val="24"/>
          <w:szCs w:val="24"/>
        </w:rPr>
        <w:t xml:space="preserve"> telah menerima Notis Pertama — Tuntutan Pembetulan Kecacatan (Defect Rectification Claim) bertarikh </w:t>
      </w:r>
      <w:r>
        <w:rPr>
          <w:rFonts w:ascii="Helvetica" w:cs="Helvetica" w:eastAsia="Helvetica" w:hAnsi="Helvetica"/>
          <w:sz w:val="24"/>
          <w:szCs w:val="24"/>
          <w:highlight w:val="yellow"/>
          <w:highlightCs w:val="yellow"/>
        </w:rPr>
        <w:t xml:space="preserve">TARIKH NOTIS</w:t>
      </w:r>
      <w:r>
        <w:rPr>
          <w:rFonts w:ascii="Helvetica" w:cs="Helvetica" w:eastAsia="Helvetica" w:hAnsi="Helvetica"/>
          <w:sz w:val="24"/>
          <w:szCs w:val="24"/>
        </w:rPr>
        <w:t xml:space="preserve"> dengan rujukan </w:t>
      </w:r>
      <w:r>
        <w:rPr>
          <w:rFonts w:ascii="Helvetica" w:cs="Helvetica" w:eastAsia="Helvetica" w:hAnsi="Helvetica"/>
          <w:sz w:val="24"/>
          <w:szCs w:val="24"/>
          <w:highlight w:val="yellow"/>
          <w:highlightCs w:val="yellow"/>
        </w:rPr>
        <w:t xml:space="preserve">NOTIS-1/2026/0XX</w:t>
      </w:r>
      <w:r>
        <w:rPr>
          <w:rFonts w:ascii="Helvetica" w:cs="Helvetica" w:eastAsia="Helvetica" w:hAnsi="Helvetica"/>
          <w:sz w:val="24"/>
          <w:szCs w:val="24"/>
        </w:rPr>
        <w:t xml:space="preserve"> daripada </w:t>
      </w:r>
      <w:r>
        <w:rPr>
          <w:rFonts w:ascii="Helvetica" w:cs="Helvetica" w:eastAsia="Helvetica" w:hAnsi="Helvetica"/>
          <w:sz w:val="24"/>
          <w:szCs w:val="24"/>
          <w:highlight w:val="yellow"/>
          <w:highlightCs w:val="yellow"/>
        </w:rPr>
        <w:t xml:space="preserve">NAMA PEMBELI</w:t>
      </w:r>
      <w:r>
        <w:rPr>
          <w:rFonts w:ascii="Helvetica" w:cs="Helvetica" w:eastAsia="Helvetica" w:hAnsi="Helvetica"/>
          <w:sz w:val="24"/>
          <w:szCs w:val="24"/>
        </w:rPr>
        <w:t xml:space="preserve"> berhubung hartanah di </w:t>
      </w:r>
      <w:r>
        <w:rPr>
          <w:rFonts w:ascii="Helvetica" w:cs="Helvetica" w:eastAsia="Helvetica" w:hAnsi="Helvetica"/>
          <w:sz w:val="24"/>
          <w:szCs w:val="24"/>
          <w:highlight w:val="yellow"/>
          <w:highlightCs w:val="yellow"/>
        </w:rPr>
        <w:t xml:space="preserve">ALAMAT HARTANAH</w:t>
      </w:r>
      <w:r>
        <w:rPr>
          <w:rFonts w:ascii="Helvetica" w:cs="Helvetica" w:eastAsia="Helvetica" w:hAnsi="Helvetica"/>
          <w:sz w:val="24"/>
          <w:szCs w:val="24"/>
        </w:rPr>
        <w:t xml:space="preserve">.</w:t>
      </w:r>
    </w:p>
    <w:p>
      <w:pPr>
        <w:spacing w:after="300"/>
      </w:pPr>
      <w:r>
        <w:rPr>
          <w:rFonts w:ascii="Helvetica" w:cs="Helvetica" w:eastAsia="Helvetica" w:hAnsi="Helvetica"/>
          <w:b/>
          <w:bCs/>
          <w:sz w:val="24"/>
          <w:szCs w:val="24"/>
        </w:rPr>
        <w:t xml:space="preserve">Diterima oleh:</w:t>
      </w:r>
    </w:p>
    <w:p>
      <w:pPr>
        <w:spacing w:after="300"/>
      </w:pPr>
      <w:r>
        <w:rPr>
          <w:rFonts w:ascii="Helvetica" w:cs="Helvetica" w:eastAsia="Helvetica" w:hAnsi="Helvetica"/>
          <w:sz w:val="24"/>
          <w:szCs w:val="24"/>
        </w:rPr>
        <w:t xml:space="preserve">Nama        : ________________________________</w:t>
      </w:r>
    </w:p>
    <w:p>
      <w:pPr>
        <w:spacing w:after="300"/>
      </w:pPr>
      <w:r>
        <w:rPr>
          <w:rFonts w:ascii="Helvetica" w:cs="Helvetica" w:eastAsia="Helvetica" w:hAnsi="Helvetica"/>
          <w:sz w:val="24"/>
          <w:szCs w:val="24"/>
        </w:rPr>
        <w:t xml:space="preserve">Jawatan     : ________________________________</w:t>
      </w:r>
    </w:p>
    <w:p>
      <w:pPr>
        <w:spacing w:after="300"/>
      </w:pPr>
      <w:r>
        <w:rPr>
          <w:rFonts w:ascii="Helvetica" w:cs="Helvetica" w:eastAsia="Helvetica" w:hAnsi="Helvetica"/>
          <w:sz w:val="24"/>
          <w:szCs w:val="24"/>
        </w:rPr>
        <w:t xml:space="preserve">Tarikh      : ________________________________</w:t>
      </w:r>
    </w:p>
    <w:p>
      <w:pPr>
        <w:spacing w:after="100"/>
      </w:pPr>
      <w:r>
        <w:rPr>
          <w:rFonts w:ascii="Helvetica" w:cs="Helvetica" w:eastAsia="Helvetica" w:hAnsi="Helvetica"/>
          <w:b/>
          <w:bCs/>
          <w:sz w:val="20"/>
          <w:szCs w:val="20"/>
        </w:rPr>
        <w:t xml:space="preserve">Cop Syarikat (Company Stamp):</w:t>
      </w:r>
    </w:p>
    <w:tbl>
      <w:tblPr>
        <w:tblW w:type="dxa" w:w="3400"/>
        <w:tblBorders>
          <w:top w:val="single" w:color="auto" w:sz="4"/>
          <w:left w:val="single" w:color="auto" w:sz="4"/>
          <w:bottom w:val="single" w:color="auto" w:sz="4"/>
          <w:right w:val="single" w:color="auto" w:sz="4"/>
          <w:insideH w:val="single" w:color="auto" w:sz="4"/>
          <w:insideV w:val="single" w:color="auto" w:sz="4"/>
        </w:tblBorders>
      </w:tblPr>
      <w:tblGrid>
        <w:gridCol w:w="3400"/>
      </w:tblGrid>
      <w:tr>
        <w:trPr>
          <w:trHeight w:val="2000" w:hRule="atLeast"/>
        </w:trPr>
        <w:tc>
          <w:tcPr>
            <w:tcW w:type="dxa" w:w="3400"/>
          </w:tcPr>
          <w:p>
            <w:r>
              <w:t xml:space="preserve"/>
            </w:r>
          </w:p>
        </w:tc>
      </w:tr>
    </w:tbl>
    <w:p>
      <w:r>
        <w:br w:type="page"/>
      </w:r>
    </w:p>
    <w:p>
      <w:pPr>
        <w:spacing w:after="200"/>
      </w:pPr>
      <w:r>
        <w:rPr>
          <w:rFonts w:ascii="Helvetica" w:cs="Helvetica" w:eastAsia="Helvetica" w:hAnsi="Helvetica"/>
          <w:b/>
          <w:bCs/>
          <w:sz w:val="22"/>
          <w:szCs w:val="22"/>
        </w:rPr>
        <w:t xml:space="preserve">NOTA PENGGUNAAN TEMPLATE (padam muka surat ini sebelum hantar)</w:t>
      </w:r>
    </w:p>
    <w:p>
      <w:pPr>
        <w:spacing w:after="160" w:line="300"/>
      </w:pPr>
      <w:r>
        <w:rPr>
          <w:rFonts w:ascii="Helvetica" w:cs="Helvetica" w:eastAsia="Helvetica" w:hAnsi="Helvetica"/>
          <w:sz w:val="22"/>
          <w:szCs w:val="22"/>
        </w:rPr>
        <w:t xml:space="preserve">1. Semua teks ber-highlight KUNING perlu ditukar mengikut maklumat client.</w:t>
      </w:r>
    </w:p>
    <w:p>
      <w:pPr>
        <w:spacing w:after="160" w:line="300"/>
      </w:pPr>
      <w:r>
        <w:rPr>
          <w:rFonts w:ascii="Helvetica" w:cs="Helvetica" w:eastAsia="Helvetica" w:hAnsi="Helvetica"/>
          <w:sz w:val="22"/>
          <w:szCs w:val="22"/>
        </w:rPr>
        <w:t xml:space="preserve">2. Rumah landed biasanya Jadual G — Klausa pembaikan 27(1), Service of Documents 29(1). Strata/apartment Jadual H — biasanya 26(1) &amp; 28(1), tetapi SEMAK SPA (ada SPA guna 30(1) &amp; 32(1)).</w:t>
      </w:r>
    </w:p>
    <w:p>
      <w:pPr>
        <w:spacing w:after="160" w:line="300"/>
      </w:pPr>
      <w:r>
        <w:rPr>
          <w:rFonts w:ascii="Helvetica" w:cs="Helvetica" w:eastAsia="Helvetica" w:hAnsi="Helvetica"/>
          <w:sz w:val="22"/>
          <w:szCs w:val="22"/>
        </w:rPr>
        <w:t xml:space="preserve">3. Deadline = tarikh notis + 15 HARI KALENDAR.</w:t>
      </w:r>
    </w:p>
    <w:p>
      <w:pPr>
        <w:spacing w:after="160" w:line="300"/>
      </w:pPr>
      <w:r>
        <w:rPr>
          <w:rFonts w:ascii="Helvetica" w:cs="Helvetica" w:eastAsia="Helvetica" w:hAnsi="Helvetica"/>
          <w:sz w:val="22"/>
          <w:szCs w:val="22"/>
        </w:rPr>
        <w:t xml:space="preserve">4. Ulang muka surat Akuan Terima sekali lagi untuk 'Salinan Pemilik (Owner's Copy)'.</w:t>
      </w:r>
    </w:p>
    <w:p>
      <w:pPr>
        <w:spacing w:after="160" w:line="300"/>
      </w:pPr>
      <w:r>
        <w:rPr>
          <w:rFonts w:ascii="Helvetica" w:cs="Helvetica" w:eastAsia="Helvetica" w:hAnsi="Helvetica"/>
          <w:sz w:val="22"/>
          <w:szCs w:val="22"/>
        </w:rPr>
        <w:t xml:space="preserve">5. Tambah/padam baris jadual defect &amp; kronologi ikut kes.</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2026-08-08T06:34:42.897Z</dcterms:created>
  <dcterms:modified xsi:type="dcterms:W3CDTF">2026-08-08T06:34:42.898Z</dcterms:modified>
</cp:coreProperties>
</file>

<file path=docProps/custom.xml><?xml version="1.0" encoding="utf-8"?>
<Properties xmlns="http://schemas.openxmlformats.org/officeDocument/2006/custom-properties" xmlns:vt="http://schemas.openxmlformats.org/officeDocument/2006/docPropsVTypes"/>
</file>