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WRF Domain Wizard: User Guide</w:t>
      </w:r>
    </w:p>
    <w:p>
      <w:pPr>
        <w:spacing w:after="100"/>
      </w:pPr>
      <w:r>
        <w:t xml:space="preserve">How to go from an empty map to namelist.wps and namelist.input using index.html.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4886325"/>
            <wp:effectExtent t="0" r="0" b="0" l="0"/>
            <wp:docPr id="1" name="overview" descr="Annotated overview of the WRF Domain Wizard" title="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iCs/>
          <w:sz w:val="20"/>
          <w:szCs w:val="20"/>
        </w:rPr>
        <w:t xml:space="preserve">Numbers in the picture match the areas named in the steps. In this image the real map tiles are replaced by a plain background; in the app you see the Carto or ESRI basemap.</w:t>
      </w:r>
    </w:p>
    <w:p>
      <w:pPr>
        <w:pStyle w:val="Heading1"/>
        <w:spacing w:after="120" w:before="260"/>
      </w:pPr>
      <w:r>
        <w:t xml:space="preserve">Before you start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 live page, or open index.html in a browser (Chrome or Edge recommended).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internet connection is needed for the map and tiles.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Example at any time to load a 3-domain sample and see how the tool behaves.</w:t>
      </w:r>
    </w:p>
    <w:p>
      <w:pPr>
        <w:pStyle w:val="Heading1"/>
        <w:spacing w:after="120" w:before="260"/>
      </w:pPr>
      <w:r>
        <w:t xml:space="preserve">Step 1. Draw the outer domain (d01)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Make sure Draw mode is ticked (area 2). The cursor becomes a crosshair.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 the map (area 3), press and hold the mouse button at one corner of your area, drag to the opposite corner, and release.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 place a corner outside the visible map, keep holding and move the pointer close to the map edge. The map scrolls by itself. You can also release outside the map.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extents appear in the Domains table (area 1).</w:t>
      </w:r>
    </w:p>
    <w:p>
      <w:pPr>
        <w:spacing w:after="100"/>
      </w:pPr>
      <w:r>
        <w:t xml:space="preserve">You can also type Min lat, Max lat, Min lon, Max lon and the resolution (km) directly into the table.</w:t>
      </w:r>
    </w:p>
    <w:p>
      <w:pPr>
        <w:pStyle w:val="Heading1"/>
        <w:spacing w:after="120" w:before="260"/>
      </w:pPr>
      <w:r>
        <w:t xml:space="preserve">Step 2. Add nested domains (d02, d03, ...)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Click Add domain. The new row gets one third of the previous resolution. Change it if you need another ratio.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Draw the nest with the mouse inside its parent. With Keep inside parent ticked, the box cannot leave the parent.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Repeat for each nest, up to 9 domains.</w:t>
      </w:r>
    </w:p>
    <w:p>
      <w:pPr>
        <w:pStyle w:val="Heading1"/>
        <w:spacing w:after="120" w:before="260"/>
      </w:pPr>
      <w:r>
        <w:t xml:space="preserve">Step 3. Adjust boxes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Untick Draw mode (area 2). Now dragging the map pans it.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Select a domain by clicking it on the map or choosing its radio button (area 1). It gets a thicker outline and white squares.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Drag the centre square to move it, or a corner square to resize it.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Use Undo and Redo to step back and forward.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Use Delete selected to remove the chosen domain. Later domains are renumbered.</w:t>
      </w:r>
    </w:p>
    <w:p>
      <w:pPr>
        <w:spacing w:after="100"/>
      </w:pPr>
      <w:r>
        <w:t xml:space="preserve">The basemap switcher (top right of the map) changes between Carto Voyager, ESRI World Topo and ESRI World Imagery. Scroll to zoom.</w:t>
      </w:r>
    </w:p>
    <w:p>
      <w:pPr>
        <w:pStyle w:val="Heading1"/>
        <w:spacing w:after="120" w:before="260"/>
      </w:pPr>
      <w:r>
        <w:t xml:space="preserve">Step 4. Choose the projection</w:t>
      </w:r>
    </w:p>
    <w:p>
      <w:pPr>
        <w:spacing w:after="100"/>
      </w:pPr>
      <w:r>
        <w:t xml:space="preserve">In Settings (area 4), pick Lambert Conformal, Mercator, Polar Stereographic or Latitude-Longitude. The reference point and true latitudes are computed from d01.</w:t>
      </w:r>
    </w:p>
    <w:p>
      <w:pPr>
        <w:pStyle w:val="Heading1"/>
        <w:spacing w:after="120" w:before="260"/>
      </w:pPr>
      <w:r>
        <w:t xml:space="preserve">Step 5. Set timing and run options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and End, in YYYY-MM-DD_HH:MM:SS format.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 interval (h), how often your input data arrives (for example 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Timestep (s), History (min) and Vertical levels.</w:t>
      </w:r>
    </w:p>
    <w:p>
      <w:pPr>
        <w:pStyle w:val="Heading1"/>
        <w:spacing w:after="120" w:before="260"/>
      </w:pPr>
      <w:r>
        <w:t xml:space="preserve">Step 6. Set data and output directories</w:t>
      </w:r>
    </w:p>
    <w:p>
      <w:pPr>
        <w:spacing w:after="100"/>
      </w:pPr>
      <w:r>
        <w:t xml:space="preserve">In Data and output directories (area 5) enter: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C7D6" w:sz="4"/>
              <w:left w:val="single" w:color="BBC7D6" w:sz="4"/>
              <w:bottom w:val="single" w:color="BBC7D6" w:sz="4"/>
              <w:right w:val="single" w:color="BBC7D6" w:sz="4"/>
            </w:tcBorders>
            <w:shd w:fill="17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Box</w:t>
            </w:r>
          </w:p>
        </w:tc>
        <w:tc>
          <w:tcPr>
            <w:tcW w:type="dxa" w:w="6360"/>
            <w:tcBorders>
              <w:top w:val="single" w:color="BBC7D6" w:sz="4"/>
              <w:left w:val="single" w:color="BBC7D6" w:sz="4"/>
              <w:bottom w:val="single" w:color="BBC7D6" w:sz="4"/>
              <w:right w:val="single" w:color="BBC7D6" w:sz="4"/>
            </w:tcBorders>
            <w:shd w:fill="17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3000"/>
            <w:tcBorders>
              <w:top w:val="single" w:color="BBC7D6" w:sz="4"/>
              <w:left w:val="single" w:color="BBC7D6" w:sz="4"/>
              <w:bottom w:val="single" w:color="BBC7D6" w:sz="4"/>
              <w:right w:val="single" w:color="BBC7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geog_data_path</w:t>
            </w:r>
          </w:p>
        </w:tc>
        <w:tc>
          <w:tcPr>
            <w:tcW w:type="dxa" w:w="6360"/>
            <w:tcBorders>
              <w:top w:val="single" w:color="BBC7D6" w:sz="4"/>
              <w:left w:val="single" w:color="BBC7D6" w:sz="4"/>
              <w:bottom w:val="single" w:color="BBC7D6" w:sz="4"/>
              <w:right w:val="single" w:color="BBC7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Your WRF_GEOG folder</w:t>
            </w:r>
          </w:p>
        </w:tc>
      </w:tr>
      <w:tr>
        <w:tc>
          <w:tcPr>
            <w:tcW w:type="dxa" w:w="3000"/>
            <w:tcBorders>
              <w:top w:val="single" w:color="BBC7D6" w:sz="4"/>
              <w:left w:val="single" w:color="BBC7D6" w:sz="4"/>
              <w:bottom w:val="single" w:color="BBC7D6" w:sz="4"/>
              <w:right w:val="single" w:color="BBC7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Geogrid output directory</w:t>
            </w:r>
          </w:p>
        </w:tc>
        <w:tc>
          <w:tcPr>
            <w:tcW w:type="dxa" w:w="6360"/>
            <w:tcBorders>
              <w:top w:val="single" w:color="BBC7D6" w:sz="4"/>
              <w:left w:val="single" w:color="BBC7D6" w:sz="4"/>
              <w:bottom w:val="single" w:color="BBC7D6" w:sz="4"/>
              <w:right w:val="single" w:color="BBC7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Where geo_em files are written</w:t>
            </w:r>
          </w:p>
        </w:tc>
      </w:tr>
      <w:tr>
        <w:tc>
          <w:tcPr>
            <w:tcW w:type="dxa" w:w="3000"/>
            <w:tcBorders>
              <w:top w:val="single" w:color="BBC7D6" w:sz="4"/>
              <w:left w:val="single" w:color="BBC7D6" w:sz="4"/>
              <w:bottom w:val="single" w:color="BBC7D6" w:sz="4"/>
              <w:right w:val="single" w:color="BBC7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Ungrib output directory and file prefix</w:t>
            </w:r>
          </w:p>
        </w:tc>
        <w:tc>
          <w:tcPr>
            <w:tcW w:type="dxa" w:w="6360"/>
            <w:tcBorders>
              <w:top w:val="single" w:color="BBC7D6" w:sz="4"/>
              <w:left w:val="single" w:color="BBC7D6" w:sz="4"/>
              <w:bottom w:val="single" w:color="BBC7D6" w:sz="4"/>
              <w:right w:val="single" w:color="BBC7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Intermediate files, written as &lt;directory&gt;/&lt;prefix&gt;</w:t>
            </w:r>
          </w:p>
        </w:tc>
      </w:tr>
      <w:tr>
        <w:tc>
          <w:tcPr>
            <w:tcW w:type="dxa" w:w="3000"/>
            <w:tcBorders>
              <w:top w:val="single" w:color="BBC7D6" w:sz="4"/>
              <w:left w:val="single" w:color="BBC7D6" w:sz="4"/>
              <w:bottom w:val="single" w:color="BBC7D6" w:sz="4"/>
              <w:right w:val="single" w:color="BBC7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Metgrid output directory</w:t>
            </w:r>
          </w:p>
        </w:tc>
        <w:tc>
          <w:tcPr>
            <w:tcW w:type="dxa" w:w="6360"/>
            <w:tcBorders>
              <w:top w:val="single" w:color="BBC7D6" w:sz="4"/>
              <w:left w:val="single" w:color="BBC7D6" w:sz="4"/>
              <w:bottom w:val="single" w:color="BBC7D6" w:sz="4"/>
              <w:right w:val="single" w:color="BBC7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Where met_em files are written</w:t>
            </w:r>
          </w:p>
        </w:tc>
      </w:tr>
    </w:tbl>
    <w:p>
      <w:pPr>
        <w:spacing w:after="100" w:before="120"/>
      </w:pPr>
      <w:r>
        <w:t xml:space="preserve">Browse opens a folder picker. Browsers do not reveal full paths, so only the folder name is inserted after the existing parent path. Check the start of each path afterwards.</w:t>
      </w:r>
    </w:p>
    <w:p>
      <w:pPr>
        <w:pStyle w:val="Heading1"/>
        <w:spacing w:after="120" w:before="260"/>
      </w:pPr>
      <w:r>
        <w:t xml:space="preserve">Step 7. Generate and export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Click Generate namelists (area 6).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Read the message under the table. A warning appears if a nest does not fit inside its parent.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Check namelist.wps and namelist.input in the editors (area 7). You can edit the text there.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Click Copy to copy a file's text, or Download to save it.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Use Save project to keep your domains and settings as a .json file, and Open project to load it later.</w:t>
      </w:r>
    </w:p>
    <w:p>
      <w:pPr>
        <w:pStyle w:val="Heading1"/>
        <w:spacing w:after="120" w:before="260"/>
      </w:pPr>
      <w:r>
        <w:t xml:space="preserve">Checking before a real run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grid sizes and parent start positions are estimated from the boxes you draw. Run geogrid.exe and plot the result to confirm the domains.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e_we - 1 and e_sn - 1 of each nest must divide by its parent ratio. The tool aligns them, and warns about problems.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physics and dynamics values are general defaults. Adjust them for your case.</w:t>
      </w:r>
    </w:p>
    <w:p>
      <w:pPr>
        <w:pStyle w:val="Heading1"/>
        <w:spacing w:after="120" w:before="260"/>
      </w:pPr>
      <w: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C7D6" w:sz="4"/>
              <w:left w:val="single" w:color="BBC7D6" w:sz="4"/>
              <w:bottom w:val="single" w:color="BBC7D6" w:sz="4"/>
              <w:right w:val="single" w:color="BBC7D6" w:sz="4"/>
            </w:tcBorders>
            <w:shd w:fill="17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360"/>
            <w:tcBorders>
              <w:top w:val="single" w:color="BBC7D6" w:sz="4"/>
              <w:left w:val="single" w:color="BBC7D6" w:sz="4"/>
              <w:bottom w:val="single" w:color="BBC7D6" w:sz="4"/>
              <w:right w:val="single" w:color="BBC7D6" w:sz="4"/>
            </w:tcBorders>
            <w:shd w:fill="17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3000"/>
            <w:tcBorders>
              <w:top w:val="single" w:color="BBC7D6" w:sz="4"/>
              <w:left w:val="single" w:color="BBC7D6" w:sz="4"/>
              <w:bottom w:val="single" w:color="BBC7D6" w:sz="4"/>
              <w:right w:val="single" w:color="BBC7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 is blank</w:t>
            </w:r>
          </w:p>
        </w:tc>
        <w:tc>
          <w:tcPr>
            <w:tcW w:type="dxa" w:w="6360"/>
            <w:tcBorders>
              <w:top w:val="single" w:color="BBC7D6" w:sz="4"/>
              <w:left w:val="single" w:color="BBC7D6" w:sz="4"/>
              <w:bottom w:val="single" w:color="BBC7D6" w:sz="4"/>
              <w:right w:val="single" w:color="BBC7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your internet connection, then hard-refresh with Ctrl+Shift+R.</w:t>
            </w:r>
          </w:p>
        </w:tc>
      </w:tr>
      <w:tr>
        <w:tc>
          <w:tcPr>
            <w:tcW w:type="dxa" w:w="3000"/>
            <w:tcBorders>
              <w:top w:val="single" w:color="BBC7D6" w:sz="4"/>
              <w:left w:val="single" w:color="BBC7D6" w:sz="4"/>
              <w:bottom w:val="single" w:color="BBC7D6" w:sz="4"/>
              <w:right w:val="single" w:color="BBC7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Cannot drag the map</w:t>
            </w:r>
          </w:p>
        </w:tc>
        <w:tc>
          <w:tcPr>
            <w:tcW w:type="dxa" w:w="6360"/>
            <w:tcBorders>
              <w:top w:val="single" w:color="BBC7D6" w:sz="4"/>
              <w:left w:val="single" w:color="BBC7D6" w:sz="4"/>
              <w:bottom w:val="single" w:color="BBC7D6" w:sz="4"/>
              <w:right w:val="single" w:color="BBC7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Untick Draw mode.</w:t>
            </w:r>
          </w:p>
        </w:tc>
      </w:tr>
      <w:tr>
        <w:tc>
          <w:tcPr>
            <w:tcW w:type="dxa" w:w="3000"/>
            <w:tcBorders>
              <w:top w:val="single" w:color="BBC7D6" w:sz="4"/>
              <w:left w:val="single" w:color="BBC7D6" w:sz="4"/>
              <w:bottom w:val="single" w:color="BBC7D6" w:sz="4"/>
              <w:right w:val="single" w:color="BBC7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Cannot move or resize a box</w:t>
            </w:r>
          </w:p>
        </w:tc>
        <w:tc>
          <w:tcPr>
            <w:tcW w:type="dxa" w:w="6360"/>
            <w:tcBorders>
              <w:top w:val="single" w:color="BBC7D6" w:sz="4"/>
              <w:left w:val="single" w:color="BBC7D6" w:sz="4"/>
              <w:bottom w:val="single" w:color="BBC7D6" w:sz="4"/>
              <w:right w:val="single" w:color="BBC7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Untick Draw mode and select the domain first.</w:t>
            </w:r>
          </w:p>
        </w:tc>
      </w:tr>
      <w:tr>
        <w:tc>
          <w:tcPr>
            <w:tcW w:type="dxa" w:w="3000"/>
            <w:tcBorders>
              <w:top w:val="single" w:color="BBC7D6" w:sz="4"/>
              <w:left w:val="single" w:color="BBC7D6" w:sz="4"/>
              <w:bottom w:val="single" w:color="BBC7D6" w:sz="4"/>
              <w:right w:val="single" w:color="BBC7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"Cannot generate" message</w:t>
            </w:r>
          </w:p>
        </w:tc>
        <w:tc>
          <w:tcPr>
            <w:tcW w:type="dxa" w:w="6360"/>
            <w:tcBorders>
              <w:top w:val="single" w:color="BBC7D6" w:sz="4"/>
              <w:left w:val="single" w:color="BBC7D6" w:sz="4"/>
              <w:bottom w:val="single" w:color="BBC7D6" w:sz="4"/>
              <w:right w:val="single" w:color="BBC7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Make sure every domain has numeric extents and a resolution, and that End is after Start.</w:t>
            </w:r>
          </w:p>
        </w:tc>
      </w:tr>
      <w:tr>
        <w:tc>
          <w:tcPr>
            <w:tcW w:type="dxa" w:w="3000"/>
            <w:tcBorders>
              <w:top w:val="single" w:color="BBC7D6" w:sz="4"/>
              <w:left w:val="single" w:color="BBC7D6" w:sz="4"/>
              <w:bottom w:val="single" w:color="BBC7D6" w:sz="4"/>
              <w:right w:val="single" w:color="BBC7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Browse shows an upload prompt</w:t>
            </w:r>
          </w:p>
        </w:tc>
        <w:tc>
          <w:tcPr>
            <w:tcW w:type="dxa" w:w="6360"/>
            <w:tcBorders>
              <w:top w:val="single" w:color="BBC7D6" w:sz="4"/>
              <w:left w:val="single" w:color="BBC7D6" w:sz="4"/>
              <w:bottom w:val="single" w:color="BBC7D6" w:sz="4"/>
              <w:right w:val="single" w:color="BBC7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Your browser lacks the folder picker. Nothing is uploaded; you can type the path instead.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17365D"/>
      <w:sz w:val="44"/>
      <w:szCs w:val="4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7365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5d91442785a37e873efbace8a15bccc2b909c8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2026-10-14T10:17:28.670Z</dcterms:created>
  <dcterms:modified xsi:type="dcterms:W3CDTF">2026-10-14T10:17:28.675Z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