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78aedfb8586b1a581f362734a081c72c0e77ce1"/>
    <w:p>
      <w:pPr>
        <w:pStyle w:val="Heading1"/>
      </w:pPr>
      <w:r>
        <w:t xml:space="preserve">Plan for a Mobile‑First “Most of Us” Policy Vote Demo</w:t>
      </w:r>
    </w:p>
    <w:bookmarkStart w:id="21" w:name="overview-and-goals"/>
    <w:p>
      <w:pPr>
        <w:pStyle w:val="Heading2"/>
      </w:pPr>
      <w:r>
        <w:t xml:space="preserve">Overview and Goals</w:t>
      </w:r>
    </w:p>
    <w:p>
      <w:pPr>
        <w:pStyle w:val="FirstParagraph"/>
      </w:pPr>
      <w:r>
        <w:t xml:space="preserve">The</w:t>
      </w:r>
      <w:r>
        <w:t xml:space="preserve"> </w:t>
      </w:r>
      <w:r>
        <w:rPr>
          <w:b/>
          <w:bCs/>
        </w:rPr>
        <w:t xml:space="preserve">“Most of Us: Monthly Top Ten Policy Vote”</w:t>
      </w:r>
      <w:r>
        <w:t xml:space="preserve"> </w:t>
      </w:r>
      <w:r>
        <w:t xml:space="preserve">platform aims to highlight the top 10–20 policy ideas that</w:t>
      </w:r>
      <w:r>
        <w:t xml:space="preserve"> </w:t>
      </w:r>
      <w:r>
        <w:rPr>
          <w:i/>
          <w:iCs/>
        </w:rPr>
        <w:t xml:space="preserve">most Americans agree on</w:t>
      </w:r>
      <w:r>
        <w:t xml:space="preserve"> </w:t>
      </w:r>
      <w:r>
        <w:t xml:space="preserve">and let users engage with them. We will build a</w:t>
      </w:r>
      <w:r>
        <w:t xml:space="preserve"> </w:t>
      </w:r>
      <w:r>
        <w:rPr>
          <w:b/>
          <w:bCs/>
        </w:rPr>
        <w:t xml:space="preserve">mobile-first, static Next.js demo</w:t>
      </w:r>
      <w:r>
        <w:t xml:space="preserve"> </w:t>
      </w:r>
      <w:r>
        <w:t xml:space="preserve">to showcase these consensus policies in a clear, accessible way. The demo will emphasize responsiveness (great on phones), simplicity, and future extensibility. Key goals include:</w:t>
      </w:r>
    </w:p>
    <w:p>
      <w:pPr>
        <w:pStyle w:val="Compact"/>
        <w:numPr>
          <w:ilvl w:val="0"/>
          <w:numId w:val="1001"/>
        </w:numPr>
      </w:pPr>
      <w:r>
        <w:rPr>
          <w:b/>
          <w:bCs/>
        </w:rPr>
        <w:t xml:space="preserve">Responsive Mobile Design:</w:t>
      </w:r>
      <w:r>
        <w:t xml:space="preserve"> </w:t>
      </w:r>
      <w:r>
        <w:t xml:space="preserve">Prioritize a smooth experience on mobile devices (while still looking good on larger screens).</w:t>
      </w:r>
    </w:p>
    <w:p>
      <w:pPr>
        <w:pStyle w:val="Compact"/>
        <w:numPr>
          <w:ilvl w:val="0"/>
          <w:numId w:val="1001"/>
        </w:numPr>
      </w:pPr>
      <w:r>
        <w:rPr>
          <w:b/>
          <w:bCs/>
        </w:rPr>
        <w:t xml:space="preserve">Top Policy Lists:</w:t>
      </w:r>
      <w:r>
        <w:t xml:space="preserve"> </w:t>
      </w:r>
      <w:r>
        <w:t xml:space="preserve">Publicly display the</w:t>
      </w:r>
      <w:r>
        <w:t xml:space="preserve"> </w:t>
      </w:r>
      <w:r>
        <w:rPr>
          <w:b/>
          <w:bCs/>
        </w:rPr>
        <w:t xml:space="preserve">Top 10</w:t>
      </w:r>
      <w:r>
        <w:t xml:space="preserve"> </w:t>
      </w:r>
      <w:r>
        <w:t xml:space="preserve">and</w:t>
      </w:r>
      <w:r>
        <w:t xml:space="preserve"> </w:t>
      </w:r>
      <w:r>
        <w:rPr>
          <w:b/>
          <w:bCs/>
        </w:rPr>
        <w:t xml:space="preserve">Top 20</w:t>
      </w:r>
      <w:r>
        <w:t xml:space="preserve"> </w:t>
      </w:r>
      <w:r>
        <w:t xml:space="preserve">policies that have broad support across the U.S. (including territories).</w:t>
      </w:r>
    </w:p>
    <w:p>
      <w:pPr>
        <w:pStyle w:val="Compact"/>
        <w:numPr>
          <w:ilvl w:val="0"/>
          <w:numId w:val="1001"/>
        </w:numPr>
      </w:pPr>
      <w:r>
        <w:rPr>
          <w:b/>
          <w:bCs/>
        </w:rPr>
        <w:t xml:space="preserve">Simple Policy Cards:</w:t>
      </w:r>
      <w:r>
        <w:t xml:space="preserve"> </w:t>
      </w:r>
      <w:r>
        <w:t xml:space="preserve">Each policy is summarized on a</w:t>
      </w:r>
      <w:r>
        <w:t xml:space="preserve"> </w:t>
      </w:r>
      <w:r>
        <w:rPr>
          <w:b/>
          <w:bCs/>
        </w:rPr>
        <w:t xml:space="preserve">visual card</w:t>
      </w:r>
      <w:r>
        <w:t xml:space="preserve"> </w:t>
      </w:r>
      <w:r>
        <w:t xml:space="preserve">with a short title and description, plus easy access to more details.</w:t>
      </w:r>
    </w:p>
    <w:p>
      <w:pPr>
        <w:pStyle w:val="Compact"/>
        <w:numPr>
          <w:ilvl w:val="0"/>
          <w:numId w:val="1001"/>
        </w:numPr>
      </w:pPr>
      <w:r>
        <w:rPr>
          <w:b/>
          <w:bCs/>
        </w:rPr>
        <w:t xml:space="preserve">Future-Proof Architecture:</w:t>
      </w:r>
      <w:r>
        <w:t xml:space="preserve"> </w:t>
      </w:r>
      <w:r>
        <w:t xml:space="preserve">Lay the groundwork in code for adding user login, verified voting ($1 payment and ID checks), ranking algorithms, and multilingual support later on – without rebuilding from scratch.</w:t>
      </w:r>
    </w:p>
    <w:p>
      <w:pPr>
        <w:pStyle w:val="Compact"/>
        <w:numPr>
          <w:ilvl w:val="0"/>
          <w:numId w:val="1001"/>
        </w:numPr>
      </w:pPr>
      <w:r>
        <w:rPr>
          <w:b/>
          <w:bCs/>
        </w:rPr>
        <w:t xml:space="preserve">Interactive Comparison:</w:t>
      </w:r>
      <w:r>
        <w:t xml:space="preserve"> </w:t>
      </w:r>
      <w:r>
        <w:t xml:space="preserve">Include a way (even if just a placeholder) to</w:t>
      </w:r>
      <w:r>
        <w:t xml:space="preserve"> </w:t>
      </w:r>
      <w:r>
        <w:rPr>
          <w:b/>
          <w:bCs/>
        </w:rPr>
        <w:t xml:space="preserve">compare two policies side by side</w:t>
      </w:r>
      <w:r>
        <w:t xml:space="preserve">, mimicking an either/or voting interaction to rank preferences.</w:t>
      </w:r>
    </w:p>
    <w:p>
      <w:pPr>
        <w:pStyle w:val="Compact"/>
        <w:numPr>
          <w:ilvl w:val="0"/>
          <w:numId w:val="1001"/>
        </w:numPr>
      </w:pPr>
      <w:r>
        <w:rPr>
          <w:b/>
          <w:bCs/>
        </w:rPr>
        <w:t xml:space="preserve">Data Strategy:</w:t>
      </w:r>
      <w:r>
        <w:t xml:space="preserve"> </w:t>
      </w:r>
      <w:r>
        <w:t xml:space="preserve">Use free or low-cost public data sources (government or nonprofit) for reliable policy definitions and evidence, covering federal, state, and territory issues (but</w:t>
      </w:r>
      <w:r>
        <w:t xml:space="preserve"> </w:t>
      </w:r>
      <w:r>
        <w:rPr>
          <w:b/>
          <w:bCs/>
        </w:rPr>
        <w:t xml:space="preserve">no hyperlocal ordinances</w:t>
      </w:r>
      <w:r>
        <w:t xml:space="preserve">).</w:t>
      </w:r>
    </w:p>
    <w:p>
      <w:pPr>
        <w:pStyle w:val="FirstParagraph"/>
      </w:pPr>
      <w:r>
        <w:t xml:space="preserve">This plan details the recommended architecture, features, component design, and data sources to achieve these goals in a clear, actionable way.</w:t>
      </w:r>
    </w:p>
    <w:bookmarkEnd w:id="21"/>
    <w:bookmarkStart w:id="24" w:name="architecture-and-technology-stack"/>
    <w:p>
      <w:pPr>
        <w:pStyle w:val="Heading2"/>
      </w:pPr>
      <w:r>
        <w:t xml:space="preserve">Architecture and Technology Stack</w:t>
      </w:r>
    </w:p>
    <w:p>
      <w:pPr>
        <w:pStyle w:val="FirstParagraph"/>
      </w:pPr>
      <w:r>
        <w:rPr>
          <w:b/>
          <w:bCs/>
        </w:rPr>
        <w:t xml:space="preserve">Framework:</w:t>
      </w:r>
      <w:r>
        <w:t xml:space="preserve"> </w:t>
      </w:r>
      <w:r>
        <w:t xml:space="preserve">Use</w:t>
      </w:r>
      <w:r>
        <w:t xml:space="preserve"> </w:t>
      </w:r>
      <w:r>
        <w:rPr>
          <w:b/>
          <w:bCs/>
        </w:rPr>
        <w:t xml:space="preserve">Next.js</w:t>
      </w:r>
      <w:r>
        <w:t xml:space="preserve"> </w:t>
      </w:r>
      <w:r>
        <w:t xml:space="preserve">(the latest version) for its hybrid static generation and future server-side capabilities. Next.js will allow us to pre-render a static demo now and seamlessly integrate dynamic features later. We will generate the site as a</w:t>
      </w:r>
      <w:r>
        <w:t xml:space="preserve"> </w:t>
      </w:r>
      <w:r>
        <w:rPr>
          <w:b/>
          <w:bCs/>
        </w:rPr>
        <w:t xml:space="preserve">static app</w:t>
      </w:r>
      <w:r>
        <w:t xml:space="preserve"> </w:t>
      </w:r>
      <w:r>
        <w:t xml:space="preserve">(using Next.js</w:t>
      </w:r>
      <w:r>
        <w:t xml:space="preserve"> </w:t>
      </w:r>
      <w:r>
        <w:rPr>
          <w:b/>
          <w:bCs/>
        </w:rPr>
        <w:t xml:space="preserve">Static Site Generation</w:t>
      </w:r>
      <w:r>
        <w:t xml:space="preserve">) so it can be hosted easily with fast load times</w:t>
      </w:r>
      <w:hyperlink r:id="rId22">
        <w:r>
          <w:rPr>
            <w:rStyle w:val="Hyperlink"/>
          </w:rPr>
          <w:t xml:space="preserve">[1]</w:t>
        </w:r>
      </w:hyperlink>
      <w:r>
        <w:t xml:space="preserve">.</w:t>
      </w:r>
    </w:p>
    <w:p>
      <w:pPr>
        <w:pStyle w:val="Compact"/>
        <w:numPr>
          <w:ilvl w:val="0"/>
          <w:numId w:val="1002"/>
        </w:numPr>
      </w:pPr>
      <w:r>
        <w:rPr>
          <w:b/>
          <w:bCs/>
        </w:rPr>
        <w:t xml:space="preserve">Directory Structure:</w:t>
      </w:r>
      <w:r>
        <w:t xml:space="preserve"> </w:t>
      </w:r>
      <w:r>
        <w:t xml:space="preserve">Organize the code with a clear separation of concerns. For example, use a</w:t>
      </w:r>
      <w:r>
        <w:t xml:space="preserve"> </w:t>
      </w:r>
      <w:r>
        <w:rPr>
          <w:rStyle w:val="VerbatimChar"/>
        </w:rPr>
        <w:t xml:space="preserve">components/</w:t>
      </w:r>
      <w:r>
        <w:t xml:space="preserve"> </w:t>
      </w:r>
      <w:r>
        <w:t xml:space="preserve">directory for reusable UI pieces like policy cards, and pages (</w:t>
      </w:r>
      <w:r>
        <w:rPr>
          <w:rStyle w:val="VerbatimChar"/>
        </w:rPr>
        <w:t xml:space="preserve">app/pages</w:t>
      </w:r>
      <w:r>
        <w:t xml:space="preserve"> </w:t>
      </w:r>
      <w:r>
        <w:t xml:space="preserve">or the new App Router structure) for top-level routes (Home, Top20, Compare, etc.). This modular approach makes it easy to add new pages (e.g. a login page or voting page) later.</w:t>
      </w:r>
    </w:p>
    <w:p>
      <w:pPr>
        <w:pStyle w:val="Compact"/>
        <w:numPr>
          <w:ilvl w:val="0"/>
          <w:numId w:val="1002"/>
        </w:numPr>
      </w:pPr>
      <w:r>
        <w:rPr>
          <w:b/>
          <w:bCs/>
        </w:rPr>
        <w:t xml:space="preserve">Static Data Loading:</w:t>
      </w:r>
      <w:r>
        <w:t xml:space="preserve"> </w:t>
      </w:r>
      <w:r>
        <w:t xml:space="preserve">For the demo, policy data can be stored in local JSON or fetched at build-time. Next.js will compile pages with that data. Each policy might have an ID, title, description, icon info, and a list of detailed points. Using Next.js data fetching (</w:t>
      </w:r>
      <w:r>
        <w:rPr>
          <w:rStyle w:val="VerbatimChar"/>
        </w:rPr>
        <w:t xml:space="preserve">getStaticProps</w:t>
      </w:r>
      <w:r>
        <w:t xml:space="preserve"> </w:t>
      </w:r>
      <w:r>
        <w:t xml:space="preserve">or the App Router equivalent) will inject this data into pages at build time. This way, we can update the top 10 list monthly by just updating the data source and rebuilding.</w:t>
      </w:r>
    </w:p>
    <w:p>
      <w:pPr>
        <w:pStyle w:val="Compact"/>
        <w:numPr>
          <w:ilvl w:val="0"/>
          <w:numId w:val="1002"/>
        </w:numPr>
      </w:pPr>
      <w:r>
        <w:rPr>
          <w:b/>
          <w:bCs/>
        </w:rPr>
        <w:t xml:space="preserve">Scalability for Features:</w:t>
      </w:r>
      <w:r>
        <w:t xml:space="preserve"> </w:t>
      </w:r>
      <w:r>
        <w:t xml:space="preserve">We will architect with future dynamic needs in mind:</w:t>
      </w:r>
    </w:p>
    <w:p>
      <w:pPr>
        <w:pStyle w:val="Compact"/>
        <w:numPr>
          <w:ilvl w:val="0"/>
          <w:numId w:val="1002"/>
        </w:numPr>
      </w:pPr>
      <w:r>
        <w:t xml:space="preserve">Design API routes or placeholders for actions like “vote” or “login” (even if they return dummy data now). The codebase can include commented-out or stubbed Next.js API routes for authentication, voting submission, etc., to be implemented later.</w:t>
      </w:r>
    </w:p>
    <w:p>
      <w:pPr>
        <w:pStyle w:val="Compact"/>
        <w:numPr>
          <w:ilvl w:val="0"/>
          <w:numId w:val="1002"/>
        </w:numPr>
      </w:pPr>
      <w:r>
        <w:t xml:space="preserve">Choose an authentication strategy early (e.g. planning for NextAuth or a custom JWT auth). The folder structure can include an auth provider (even if it just simulates a logged-in state for now). This ensures adding</w:t>
      </w:r>
      <w:r>
        <w:t xml:space="preserve"> </w:t>
      </w:r>
      <w:r>
        <w:rPr>
          <w:b/>
          <w:bCs/>
        </w:rPr>
        <w:t xml:space="preserve">voter login</w:t>
      </w:r>
      <w:r>
        <w:t xml:space="preserve"> </w:t>
      </w:r>
      <w:r>
        <w:t xml:space="preserve">later won’t require a major refactor.</w:t>
      </w:r>
    </w:p>
    <w:p>
      <w:pPr>
        <w:pStyle w:val="Compact"/>
        <w:numPr>
          <w:ilvl w:val="0"/>
          <w:numId w:val="1002"/>
        </w:numPr>
      </w:pPr>
      <w:r>
        <w:t xml:space="preserve">Keep state management flexible. For instance, consider using React Context or a lightweight state library for global state (user info, selected policies to compare, etc.). In the demo this can hold mock data, but later it can connect to real APIs.</w:t>
      </w:r>
    </w:p>
    <w:p>
      <w:pPr>
        <w:pStyle w:val="Compact"/>
        <w:numPr>
          <w:ilvl w:val="0"/>
          <w:numId w:val="1002"/>
        </w:numPr>
      </w:pPr>
      <w:r>
        <w:rPr>
          <w:b/>
          <w:bCs/>
        </w:rPr>
        <w:t xml:space="preserve">Progressive Enhancement:</w:t>
      </w:r>
      <w:r>
        <w:t xml:space="preserve"> </w:t>
      </w:r>
      <w:r>
        <w:t xml:space="preserve">The site should work as a basic informational site even without JavaScript (since it’s static HTML), but with JS enabled we can enhance interactions (expand/collapse cards, comparison widget, etc.). This ensures a good baseline experience and helps with SEO.</w:t>
      </w:r>
    </w:p>
    <w:p>
      <w:pPr>
        <w:pStyle w:val="Compact"/>
        <w:numPr>
          <w:ilvl w:val="0"/>
          <w:numId w:val="1002"/>
        </w:numPr>
      </w:pPr>
      <w:r>
        <w:rPr>
          <w:b/>
          <w:bCs/>
        </w:rPr>
        <w:t xml:space="preserve">SEO and Accessibility:</w:t>
      </w:r>
      <w:r>
        <w:t xml:space="preserve"> </w:t>
      </w:r>
      <w:r>
        <w:t xml:space="preserve">Since the goal is a public demo of consensus policies, we want it easily discoverable. Next.js static pages help with SEO by delivering pre-rendered content. Use proper semantic HTML for headings, lists, etc., and include metadata for each policy (title tags, descriptions). Also ensure the design is accessible (high-contrast text, ARIA labels for interactive elements, etc.).</w:t>
      </w:r>
    </w:p>
    <w:p>
      <w:pPr>
        <w:pStyle w:val="FirstParagraph"/>
      </w:pPr>
      <w:r>
        <w:rPr>
          <w:b/>
          <w:bCs/>
        </w:rPr>
        <w:t xml:space="preserve">Why Next.js:</w:t>
      </w:r>
      <w:r>
        <w:t xml:space="preserve"> </w:t>
      </w:r>
      <w:r>
        <w:t xml:space="preserve">Next.js allows a</w:t>
      </w:r>
      <w:r>
        <w:t xml:space="preserve"> </w:t>
      </w:r>
      <w:r>
        <w:rPr>
          <w:b/>
          <w:bCs/>
        </w:rPr>
        <w:t xml:space="preserve">static-first approach</w:t>
      </w:r>
      <w:r>
        <w:t xml:space="preserve"> </w:t>
      </w:r>
      <w:r>
        <w:t xml:space="preserve">now, and a smooth transition to dynamic later. We can pre-build pages for speed, while knowing we can introduce server-rendered pages or API routes when needed (for example, switching the policy list to fetch live vote counts). This hybrid capability is a safe choice for a growing app</w:t>
      </w:r>
      <w:hyperlink r:id="rId23">
        <w:r>
          <w:rPr>
            <w:rStyle w:val="Hyperlink"/>
          </w:rPr>
          <w:t xml:space="preserve">[2]</w:t>
        </w:r>
      </w:hyperlink>
      <w:r>
        <w:t xml:space="preserve">. Using React (under the hood of Next.js) also means we can create reusable components (cards, layouts) and leverage a rich ecosystem (for styling, icons, etc.).</w:t>
      </w:r>
    </w:p>
    <w:bookmarkEnd w:id="24"/>
    <w:bookmarkStart w:id="31" w:name="mobile-first-responsive-design"/>
    <w:p>
      <w:pPr>
        <w:pStyle w:val="Heading2"/>
      </w:pPr>
      <w:r>
        <w:t xml:space="preserve">Mobile-First Responsive Design</w:t>
      </w:r>
    </w:p>
    <w:p>
      <w:pPr>
        <w:pStyle w:val="FirstParagraph"/>
      </w:pPr>
      <w:r>
        <w:t xml:space="preserve">We will adopt a</w:t>
      </w:r>
      <w:r>
        <w:t xml:space="preserve"> </w:t>
      </w:r>
      <w:r>
        <w:rPr>
          <w:b/>
          <w:bCs/>
        </w:rPr>
        <w:t xml:space="preserve">mobile-first design philosophy</w:t>
      </w:r>
      <w:r>
        <w:t xml:space="preserve"> </w:t>
      </w:r>
      <w:r>
        <w:t xml:space="preserve">throughout the project. This means designing the smallest screens (smartphones)</w:t>
      </w:r>
      <w:r>
        <w:t xml:space="preserve"> </w:t>
      </w:r>
      <w:r>
        <w:rPr>
          <w:b/>
          <w:bCs/>
        </w:rPr>
        <w:t xml:space="preserve">first</w:t>
      </w:r>
      <w:r>
        <w:t xml:space="preserve">, then enhancing layouts for tablets and desktops. By focusing on the mobile experience initially, we ensure the core content and interactions are optimized and uncluttered on small screens</w:t>
      </w:r>
      <w:hyperlink r:id="rId25">
        <w:r>
          <w:rPr>
            <w:rStyle w:val="Hyperlink"/>
          </w:rPr>
          <w:t xml:space="preserve">[3]</w:t>
        </w:r>
      </w:hyperlink>
      <w:hyperlink r:id="rId26">
        <w:r>
          <w:rPr>
            <w:rStyle w:val="Hyperlink"/>
          </w:rPr>
          <w:t xml:space="preserve">[4]</w:t>
        </w:r>
      </w:hyperlink>
      <w:r>
        <w:t xml:space="preserve">. Key considerations:</w:t>
      </w:r>
    </w:p>
    <w:p>
      <w:pPr>
        <w:pStyle w:val="Compact"/>
        <w:numPr>
          <w:ilvl w:val="0"/>
          <w:numId w:val="1003"/>
        </w:numPr>
      </w:pPr>
      <w:r>
        <w:rPr>
          <w:b/>
          <w:bCs/>
        </w:rPr>
        <w:t xml:space="preserve">Fluid Layouts:</w:t>
      </w:r>
      <w:r>
        <w:t xml:space="preserve"> </w:t>
      </w:r>
      <w:r>
        <w:t xml:space="preserve">Use flexible units (percentages, em/rem) and CSS media queries for responsiveness. The base layout will be a single-column scrollable list on mobile (easy thumb scrolling). For larger screens, we can introduce a two-column layout or grid for the policy cards (e.g. 2 cards side by side on tablet, 3 on desktop) to utilize space.</w:t>
      </w:r>
    </w:p>
    <w:p>
      <w:pPr>
        <w:pStyle w:val="Compact"/>
        <w:numPr>
          <w:ilvl w:val="0"/>
          <w:numId w:val="1003"/>
        </w:numPr>
      </w:pPr>
      <w:r>
        <w:rPr>
          <w:b/>
          <w:bCs/>
        </w:rPr>
        <w:t xml:space="preserve">CSS Framework or Utility Classes:</w:t>
      </w:r>
      <w:r>
        <w:t xml:space="preserve"> </w:t>
      </w:r>
      <w:r>
        <w:t xml:space="preserve">To speed development and enforce consistency, consider using a utility-first CSS framework like</w:t>
      </w:r>
      <w:r>
        <w:t xml:space="preserve"> </w:t>
      </w:r>
      <w:r>
        <w:rPr>
          <w:b/>
          <w:bCs/>
        </w:rPr>
        <w:t xml:space="preserve">Tailwind CSS</w:t>
      </w:r>
      <w:r>
        <w:t xml:space="preserve"> </w:t>
      </w:r>
      <w:r>
        <w:t xml:space="preserve">or a component library like</w:t>
      </w:r>
      <w:r>
        <w:t xml:space="preserve"> </w:t>
      </w:r>
      <w:r>
        <w:rPr>
          <w:b/>
          <w:bCs/>
        </w:rPr>
        <w:t xml:space="preserve">Material UI</w:t>
      </w:r>
      <w:r>
        <w:t xml:space="preserve">. Tailwind, for example, makes mobile-first styling easy with utilities (you start with default mobile styles then add</w:t>
      </w:r>
      <w:r>
        <w:t xml:space="preserve"> </w:t>
      </w:r>
      <w:r>
        <w:rPr>
          <w:rStyle w:val="VerbatimChar"/>
        </w:rPr>
        <w:t xml:space="preserve">md:</w:t>
      </w:r>
      <w:r>
        <w:t xml:space="preserve"> </w:t>
      </w:r>
      <w:r>
        <w:t xml:space="preserve">breakpoints for bigger screens). This can ensure common responsive patterns without writing lots of custom CSS.</w:t>
      </w:r>
    </w:p>
    <w:p>
      <w:pPr>
        <w:pStyle w:val="Compact"/>
        <w:numPr>
          <w:ilvl w:val="0"/>
          <w:numId w:val="1003"/>
        </w:numPr>
      </w:pPr>
      <w:r>
        <w:rPr>
          <w:b/>
          <w:bCs/>
        </w:rPr>
        <w:t xml:space="preserve">Optimized Media and Icons:</w:t>
      </w:r>
      <w:r>
        <w:t xml:space="preserve"> </w:t>
      </w:r>
      <w:r>
        <w:t xml:space="preserve">Keep images and graphics lightweight for mobile. Any icons or illustrations on the policy cards should be SVG or icon-font based for scalability and quick loading. Next.js’s built-in</w:t>
      </w:r>
      <w:r>
        <w:t xml:space="preserve"> </w:t>
      </w:r>
      <w:r>
        <w:rPr>
          <w:rStyle w:val="VerbatimChar"/>
        </w:rPr>
        <w:t xml:space="preserve">&lt;Image&gt;</w:t>
      </w:r>
      <w:r>
        <w:t xml:space="preserve"> </w:t>
      </w:r>
      <w:r>
        <w:t xml:space="preserve">component (if using images) will be used to automatically serve appropriate sizes and enable lazy loading, which helps mobile performance</w:t>
      </w:r>
      <w:hyperlink r:id="rId27">
        <w:r>
          <w:rPr>
            <w:rStyle w:val="Hyperlink"/>
          </w:rPr>
          <w:t xml:space="preserve">[5]</w:t>
        </w:r>
      </w:hyperlink>
      <w:r>
        <w:t xml:space="preserve">.</w:t>
      </w:r>
    </w:p>
    <w:p>
      <w:pPr>
        <w:pStyle w:val="Compact"/>
        <w:numPr>
          <w:ilvl w:val="0"/>
          <w:numId w:val="1003"/>
        </w:numPr>
      </w:pPr>
      <w:r>
        <w:rPr>
          <w:b/>
          <w:bCs/>
        </w:rPr>
        <w:t xml:space="preserve">Touch-Friendly Design:</w:t>
      </w:r>
      <w:r>
        <w:t xml:space="preserve"> </w:t>
      </w:r>
      <w:r>
        <w:t xml:space="preserve">On mobile, all interactive elements (like expand buttons, compare toggles) will be large enough to tap easily with a finger. We’ll maintain adequate spacing between touch targets to avoid mis-taps</w:t>
      </w:r>
      <w:hyperlink r:id="rId28">
        <w:r>
          <w:rPr>
            <w:rStyle w:val="Hyperlink"/>
          </w:rPr>
          <w:t xml:space="preserve">[6]</w:t>
        </w:r>
      </w:hyperlink>
      <w:r>
        <w:t xml:space="preserve">. For example, the entire policy card might be tappable to open details, or a clearly marked button with plenty of padding.</w:t>
      </w:r>
    </w:p>
    <w:p>
      <w:pPr>
        <w:pStyle w:val="Compact"/>
        <w:numPr>
          <w:ilvl w:val="0"/>
          <w:numId w:val="1003"/>
        </w:numPr>
      </w:pPr>
      <w:r>
        <w:rPr>
          <w:b/>
          <w:bCs/>
        </w:rPr>
        <w:t xml:space="preserve">Performance on Mobile Data:</w:t>
      </w:r>
      <w:r>
        <w:t xml:space="preserve"> </w:t>
      </w:r>
      <w:r>
        <w:t xml:space="preserve">Minimize scripts and assets for first load. Because it’s static, the pages will load fast; but we should also only load what’s needed. For instance, avoid huge polyfills or heavy libraries in the initial bundle. Combining CSS and JS files or using a tree-shaking build will reduce HTTP requests</w:t>
      </w:r>
      <w:hyperlink r:id="rId29">
        <w:r>
          <w:rPr>
            <w:rStyle w:val="Hyperlink"/>
          </w:rPr>
          <w:t xml:space="preserve">[7]</w:t>
        </w:r>
      </w:hyperlink>
      <w:r>
        <w:t xml:space="preserve">. Faster loading times are especially important for users on mobile networks.</w:t>
      </w:r>
    </w:p>
    <w:p>
      <w:pPr>
        <w:pStyle w:val="Compact"/>
        <w:numPr>
          <w:ilvl w:val="0"/>
          <w:numId w:val="1003"/>
        </w:numPr>
      </w:pPr>
      <w:r>
        <w:rPr>
          <w:b/>
          <w:bCs/>
        </w:rPr>
        <w:t xml:space="preserve">Testing and Tuning:</w:t>
      </w:r>
      <w:r>
        <w:t xml:space="preserve"> </w:t>
      </w:r>
      <w:r>
        <w:t xml:space="preserve">We will test the demo on various device sizes (using browser dev tools and actual devices if possible) to ensure content scales well. The design should be</w:t>
      </w:r>
      <w:r>
        <w:t xml:space="preserve"> </w:t>
      </w:r>
      <w:r>
        <w:rPr>
          <w:b/>
          <w:bCs/>
        </w:rPr>
        <w:t xml:space="preserve">responsive, not just adaptive</w:t>
      </w:r>
      <w:r>
        <w:t xml:space="preserve"> </w:t>
      </w:r>
      <w:r>
        <w:t xml:space="preserve">– meaning it fluidly fills any screen size. Content prioritization is crucial: on mobile, the top 10 list should appear immediately without needing to scroll past an oversized header or images. On desktop, we can add more white space and perhaps show additional information (like side-by-side view by default if the screen is wide enough).</w:t>
      </w:r>
    </w:p>
    <w:p>
      <w:pPr>
        <w:pStyle w:val="FirstParagraph"/>
      </w:pPr>
      <w:r>
        <w:t xml:space="preserve">By starting mobile-first, we benefit from improved UX and speed on small devices, and also gain ranking advantages since search engines reward mobile-friendly sites</w:t>
      </w:r>
      <w:hyperlink r:id="rId30">
        <w:r>
          <w:rPr>
            <w:rStyle w:val="Hyperlink"/>
          </w:rPr>
          <w:t xml:space="preserve">[8]</w:t>
        </w:r>
      </w:hyperlink>
      <w:r>
        <w:t xml:space="preserve">. Then we enhance upwards for larger screens. The result will be a site that</w:t>
      </w:r>
      <w:r>
        <w:t xml:space="preserve"> </w:t>
      </w:r>
      <w:r>
        <w:rPr>
          <w:b/>
          <w:bCs/>
        </w:rPr>
        <w:t xml:space="preserve">feels like a modern app on your phone</w:t>
      </w:r>
      <w:r>
        <w:t xml:space="preserve">, but also expands gracefully to tablet and desktop.</w:t>
      </w:r>
    </w:p>
    <w:bookmarkEnd w:id="31"/>
    <w:bookmarkStart w:id="45" w:name="key-features-and-components"/>
    <w:p>
      <w:pPr>
        <w:pStyle w:val="Heading2"/>
      </w:pPr>
      <w:r>
        <w:t xml:space="preserve">Key Features and Components</w:t>
      </w:r>
    </w:p>
    <w:bookmarkStart w:id="33" w:name="top-10-top-20-policy-lists"/>
    <w:p>
      <w:pPr>
        <w:pStyle w:val="Heading3"/>
      </w:pPr>
      <w:r>
        <w:t xml:space="preserve">Top 10 &amp; Top 20 Policy Lists</w:t>
      </w:r>
    </w:p>
    <w:p>
      <w:pPr>
        <w:pStyle w:val="FirstParagraph"/>
      </w:pPr>
      <w:r>
        <w:t xml:space="preserve">The homepage (or main screen) will highlight the</w:t>
      </w:r>
      <w:r>
        <w:t xml:space="preserve"> </w:t>
      </w:r>
      <w:r>
        <w:rPr>
          <w:b/>
          <w:bCs/>
        </w:rPr>
        <w:t xml:space="preserve">“Top 10 Policies”</w:t>
      </w:r>
      <w:r>
        <w:t xml:space="preserve"> </w:t>
      </w:r>
      <w:r>
        <w:t xml:space="preserve">that have the highest agreement among Americans. Each of these will be presented as a</w:t>
      </w:r>
      <w:r>
        <w:t xml:space="preserve"> </w:t>
      </w:r>
      <w:r>
        <w:rPr>
          <w:b/>
          <w:bCs/>
        </w:rPr>
        <w:t xml:space="preserve">policy card</w:t>
      </w:r>
      <w:r>
        <w:t xml:space="preserve"> </w:t>
      </w:r>
      <w:r>
        <w:t xml:space="preserve">(see below). Users should be able to easily see the list of ten at a glance by scrolling. We will also provide access to the</w:t>
      </w:r>
      <w:r>
        <w:t xml:space="preserve"> </w:t>
      </w:r>
      <w:r>
        <w:rPr>
          <w:b/>
          <w:bCs/>
        </w:rPr>
        <w:t xml:space="preserve">Top 20</w:t>
      </w:r>
      <w:r>
        <w:t xml:space="preserve"> </w:t>
      </w:r>
      <w:r>
        <w:t xml:space="preserve">list – either as a separate page (</w:t>
      </w:r>
      <w:r>
        <w:rPr>
          <w:rStyle w:val="VerbatimChar"/>
        </w:rPr>
        <w:t xml:space="preserve">/top20</w:t>
      </w:r>
      <w:r>
        <w:t xml:space="preserve">) or an extension of the homepage (for example, a “Show more” button that reveals ranks 11–20). The design will clearly label these sections (e.g. a header “Most of Us – Top 10 Policies this Month” and another for top 20). This separation keeps the initial view focused and not too overwhelming, especially on mobile.</w:t>
      </w:r>
    </w:p>
    <w:p>
      <w:pPr>
        <w:pStyle w:val="BodyText"/>
      </w:pPr>
      <w:r>
        <w:t xml:space="preserve">For each list, the policies will likely be sorted by rank (1 through 10, etc.). We can number them or use an accent (like a trophy icon for #1) to show ranking. Initially, these rankings are static (based on whichever source data we decide is “most agreed upon”), but the structure will allow dynamic re-ordering later based on live votes.</w:t>
      </w:r>
    </w:p>
    <w:p>
      <w:pPr>
        <w:pStyle w:val="BodyText"/>
      </w:pPr>
      <w:r>
        <w:rPr>
          <w:b/>
          <w:bCs/>
        </w:rPr>
        <w:t xml:space="preserve">Including U.S. Territories and Broad Issues:</w:t>
      </w:r>
      <w:r>
        <w:t xml:space="preserve"> </w:t>
      </w:r>
      <w:r>
        <w:t xml:space="preserve">We will ensure the content isn’t solely federal mainland-focused. If a top policy issue relates to U.S. territories or states, it will be included. For example, if “Make Puerto Rico a State” were widely supported, it could appear in the list (since polls show about</w:t>
      </w:r>
      <w:r>
        <w:t xml:space="preserve"> </w:t>
      </w:r>
      <w:r>
        <w:rPr>
          <w:b/>
          <w:bCs/>
        </w:rPr>
        <w:t xml:space="preserve">66% of Americans favor Puerto Rico statehood</w:t>
      </w:r>
      <w:hyperlink r:id="rId32">
        <w:r>
          <w:rPr>
            <w:rStyle w:val="Hyperlink"/>
          </w:rPr>
          <w:t xml:space="preserve">[9]</w:t>
        </w:r>
      </w:hyperlink>
      <w:r>
        <w:t xml:space="preserve">). We will exclude hyperlocal issues (like a city-specific policy) to keep the focus on broadly relevant items. If needed, we may tag each policy with a scope (e.g. “Federal”, “State-level”, or “Territories”) to clarify its reach. But all will be within state/territory/federal scope – nothing like specific city ordinances.</w:t>
      </w:r>
    </w:p>
    <w:bookmarkEnd w:id="33"/>
    <w:bookmarkStart w:id="36" w:name="policy-card-component"/>
    <w:p>
      <w:pPr>
        <w:pStyle w:val="Heading3"/>
      </w:pPr>
      <w:r>
        <w:t xml:space="preserve">Policy Card Component</w:t>
      </w:r>
    </w:p>
    <w:p>
      <w:pPr>
        <w:pStyle w:val="FirstParagraph"/>
      </w:pPr>
      <w:r>
        <w:t xml:space="preserve">Each policy will be represented by a</w:t>
      </w:r>
      <w:r>
        <w:t xml:space="preserve"> </w:t>
      </w:r>
      <w:r>
        <w:rPr>
          <w:b/>
          <w:bCs/>
        </w:rPr>
        <w:t xml:space="preserve">Policy Card</w:t>
      </w:r>
      <w:r>
        <w:t xml:space="preserve">, a reusable UI component that encapsulates the key information in a concise, visual format. The card design is critical for quick comprehension and mobile usability. Here’s the structure and design plan for a policy card:</w:t>
      </w:r>
    </w:p>
    <w:p>
      <w:pPr>
        <w:pStyle w:val="Compact"/>
        <w:numPr>
          <w:ilvl w:val="0"/>
          <w:numId w:val="1004"/>
        </w:numPr>
      </w:pPr>
      <w:r>
        <w:rPr>
          <w:b/>
          <w:bCs/>
        </w:rPr>
        <w:t xml:space="preserve">Title:</w:t>
      </w:r>
      <w:r>
        <w:t xml:space="preserve"> </w:t>
      </w:r>
      <w:r>
        <w:t xml:space="preserve">A short, clear title that follows a</w:t>
      </w:r>
      <w:r>
        <w:t xml:space="preserve"> </w:t>
      </w:r>
      <w:r>
        <w:rPr>
          <w:i/>
          <w:iCs/>
        </w:rPr>
        <w:t xml:space="preserve">verb/outcome + target</w:t>
      </w:r>
      <w:r>
        <w:t xml:space="preserve"> </w:t>
      </w:r>
      <w:r>
        <w:t xml:space="preserve">format. For example:</w:t>
      </w:r>
      <w:r>
        <w:t xml:space="preserve"> </w:t>
      </w:r>
      <w:r>
        <w:rPr>
          <w:b/>
          <w:bCs/>
        </w:rPr>
        <w:t xml:space="preserve">“Healthcare for All”</w:t>
      </w:r>
      <w:r>
        <w:t xml:space="preserve">,</w:t>
      </w:r>
      <w:r>
        <w:t xml:space="preserve"> </w:t>
      </w:r>
      <w:r>
        <w:rPr>
          <w:b/>
          <w:bCs/>
        </w:rPr>
        <w:t xml:space="preserve">“Ban Insider Trading in Congress”</w:t>
      </w:r>
      <w:r>
        <w:t xml:space="preserve">,</w:t>
      </w:r>
      <w:r>
        <w:t xml:space="preserve"> </w:t>
      </w:r>
      <w:r>
        <w:rPr>
          <w:b/>
          <w:bCs/>
        </w:rPr>
        <w:t xml:space="preserve">“100% Clean Energy by 2035”</w:t>
      </w:r>
      <w:r>
        <w:t xml:space="preserve">. This title is the first thing a user sees – it should communicate the policy’s essence in a few words. We choose action-oriented phrasing to emphasize outcomes (e.g. “Require X”, “Increase Y”, “Ban Z”).</w:t>
      </w:r>
    </w:p>
    <w:p>
      <w:pPr>
        <w:pStyle w:val="Compact"/>
        <w:numPr>
          <w:ilvl w:val="0"/>
          <w:numId w:val="1004"/>
        </w:numPr>
      </w:pPr>
      <w:r>
        <w:rPr>
          <w:b/>
          <w:bCs/>
        </w:rPr>
        <w:t xml:space="preserve">Brief Description:</w:t>
      </w:r>
      <w:r>
        <w:t xml:space="preserve"> </w:t>
      </w:r>
      <w:r>
        <w:t xml:space="preserve">1–2 sentences that summarize what the policy means. This should be in plain language, focused on the core idea or benefit. For instance: “Ensure every American has health insurance coverage, whether through a public option or single-payer system.” The description will avoid technical jargon or complex statistics – the goal is that any user scrolling through can understand the idea at a glance. (If needed, we can include a stat like “Supported by 72% of Americans” to reinforce its popularity, based on our data source.)</w:t>
      </w:r>
    </w:p>
    <w:p>
      <w:pPr>
        <w:pStyle w:val="Compact"/>
        <w:numPr>
          <w:ilvl w:val="0"/>
          <w:numId w:val="1004"/>
        </w:numPr>
      </w:pPr>
      <w:r>
        <w:rPr>
          <w:b/>
          <w:bCs/>
        </w:rPr>
        <w:t xml:space="preserve">Visual/Iconography:</w:t>
      </w:r>
      <w:r>
        <w:t xml:space="preserve"> </w:t>
      </w:r>
      <w:r>
        <w:t xml:space="preserve">Each card may include a simple icon or small illustration representing the topic (optional but recommended for quick visual identification). For example, a healthcare policy might show a medical cross icon, an education policy a graduation cap, etc. We can use an open-source icon set (like Font Awesome or Material Icons) to find icons that match each topic. These icons should be subtle and not overpower the text – perhaps placed to the left of the title or as a faint background watermark. Visual cues help users scan topics quickly and add some color to the list.</w:t>
      </w:r>
    </w:p>
    <w:p>
      <w:pPr>
        <w:pStyle w:val="Compact"/>
        <w:numPr>
          <w:ilvl w:val="0"/>
          <w:numId w:val="1004"/>
        </w:numPr>
      </w:pPr>
      <w:r>
        <w:rPr>
          <w:b/>
          <w:bCs/>
        </w:rPr>
        <w:t xml:space="preserve">“Learn More” Link/Expandable Section:</w:t>
      </w:r>
      <w:r>
        <w:t xml:space="preserve"> </w:t>
      </w:r>
      <w:r>
        <w:t xml:space="preserve">Each card will have a way to reveal more details, without overwhelming the default view. There are two possible approaches:</w:t>
      </w:r>
    </w:p>
    <w:p>
      <w:pPr>
        <w:pStyle w:val="Compact"/>
        <w:numPr>
          <w:ilvl w:val="0"/>
          <w:numId w:val="1004"/>
        </w:numPr>
      </w:pPr>
      <w:r>
        <w:rPr>
          <w:b/>
          <w:bCs/>
        </w:rPr>
        <w:t xml:space="preserve">Expandable Section:</w:t>
      </w:r>
      <w:r>
        <w:t xml:space="preserve"> </w:t>
      </w:r>
      <w:r>
        <w:t xml:space="preserve">The card can expand in-place when tapped/clicked. For example, a dropdown caret or a “More info ⓘ” button on the card that, when activated, expands the card to show additional content (pushing other content down). This additional content could include a short list of bullet points like: key rules or provisions of the policy, how it might be implemented, and one source or citation for further reading. The expandable area should be styled slightly differently (e.g. smaller font, indented) to show it’s supplementary. Tapping again would collapse the section.</w:t>
      </w:r>
    </w:p>
    <w:p>
      <w:pPr>
        <w:pStyle w:val="Compact"/>
        <w:numPr>
          <w:ilvl w:val="0"/>
          <w:numId w:val="1004"/>
        </w:numPr>
      </w:pPr>
      <w:r>
        <w:rPr>
          <w:b/>
          <w:bCs/>
        </w:rPr>
        <w:t xml:space="preserve">Dedicated Detail Page:</w:t>
      </w:r>
      <w:r>
        <w:t xml:space="preserve"> </w:t>
      </w:r>
      <w:r>
        <w:t xml:space="preserve">Alternatively, the “Learn more” could link to a separate page (e.g.</w:t>
      </w:r>
      <w:r>
        <w:t xml:space="preserve"> </w:t>
      </w:r>
      <w:r>
        <w:rPr>
          <w:rStyle w:val="VerbatimChar"/>
        </w:rPr>
        <w:t xml:space="preserve">/policies/healthcare-for-all</w:t>
      </w:r>
      <w:r>
        <w:t xml:space="preserve">) with a full description and sources. For the static demo, we might choose the</w:t>
      </w:r>
      <w:r>
        <w:t xml:space="preserve"> </w:t>
      </w:r>
      <w:r>
        <w:rPr>
          <w:b/>
          <w:bCs/>
        </w:rPr>
        <w:t xml:space="preserve">in-place expansion</w:t>
      </w:r>
      <w:r>
        <w:t xml:space="preserve"> </w:t>
      </w:r>
      <w:r>
        <w:t xml:space="preserve">for simplicity (no need to navigate away and it feels app-like), but we will structure the code so that a separate page could easily be generated for each policy if needed. In fact, using Next.js dynamic routes, we can prepare a</w:t>
      </w:r>
      <w:r>
        <w:t xml:space="preserve"> </w:t>
      </w:r>
      <w:r>
        <w:rPr>
          <w:rStyle w:val="VerbatimChar"/>
        </w:rPr>
        <w:t xml:space="preserve">[policy].jsx</w:t>
      </w:r>
      <w:r>
        <w:t xml:space="preserve"> </w:t>
      </w:r>
      <w:r>
        <w:t xml:space="preserve">page template to render a full policy detail page. This page can be pre-built for each item (since we know the top 20 upfront for the demo). That gives us both options: a nice UX for quick reading via expansion, and a shareable link for each policy via detail page if someone wants to dig in or share it.</w:t>
      </w:r>
    </w:p>
    <w:p>
      <w:pPr>
        <w:pStyle w:val="FirstParagraph"/>
      </w:pPr>
      <w:r>
        <w:t xml:space="preserve">The design principle behind these cards is to</w:t>
      </w:r>
      <w:r>
        <w:t xml:space="preserve"> </w:t>
      </w:r>
      <w:r>
        <w:rPr>
          <w:b/>
          <w:bCs/>
        </w:rPr>
        <w:t xml:space="preserve">deliver information in bite-sized pieces that are easy to scan</w:t>
      </w:r>
      <w:r>
        <w:t xml:space="preserve">, instead of dumping long text</w:t>
      </w:r>
      <w:hyperlink r:id="rId34">
        <w:r>
          <w:rPr>
            <w:rStyle w:val="Hyperlink"/>
          </w:rPr>
          <w:t xml:space="preserve">[10]</w:t>
        </w:r>
      </w:hyperlink>
      <w:r>
        <w:t xml:space="preserve">. Users naturally understand card interfaces and can scroll through them quickly. By keeping each card self-contained, we make the content modular and re-orderable (important for future ranking updates). Cards also inherently work well on different screen sizes, rearranging into rows or columns as needed</w:t>
      </w:r>
      <w:hyperlink r:id="rId35">
        <w:r>
          <w:rPr>
            <w:rStyle w:val="Hyperlink"/>
          </w:rPr>
          <w:t xml:space="preserve">[11]</w:t>
        </w:r>
      </w:hyperlink>
      <w:r>
        <w:t xml:space="preserve">. We will ensure each card has a clearly defined style (likely a lightly shaded background with rounded corners to resemble a “card”, with consistent padding and maybe a drop-shadow to stand out). This consistent look helps users distinguish one policy from the next and invites tapping to explore more.</w:t>
      </w:r>
    </w:p>
    <w:p>
      <w:pPr>
        <w:pStyle w:val="BodyText"/>
      </w:pPr>
      <w:r>
        <w:t xml:space="preserve">In code, the</w:t>
      </w:r>
      <w:r>
        <w:t xml:space="preserve"> </w:t>
      </w:r>
      <w:r>
        <w:rPr>
          <w:rStyle w:val="VerbatimChar"/>
        </w:rPr>
        <w:t xml:space="preserve">PolicyCard</w:t>
      </w:r>
      <w:r>
        <w:t xml:space="preserve"> </w:t>
      </w:r>
      <w:r>
        <w:t xml:space="preserve">component will take props like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icon</w:t>
      </w:r>
      <w:r>
        <w:t xml:space="preserve">,</w:t>
      </w:r>
      <w:r>
        <w:t xml:space="preserve"> </w:t>
      </w:r>
      <w:r>
        <w:rPr>
          <w:rStyle w:val="VerbatimChar"/>
        </w:rPr>
        <w:t xml:space="preserve">details[]</w:t>
      </w:r>
      <w:r>
        <w:t xml:space="preserve"> </w:t>
      </w:r>
      <w:r>
        <w:t xml:space="preserve">(for the expandable list items). It can manage its own expanded state if using the accordion approach. We can also animate the expansion for a smooth feel (using CSS transitions or simple JS height toggle).</w:t>
      </w:r>
    </w:p>
    <w:bookmarkEnd w:id="36"/>
    <w:bookmarkStart w:id="38" w:name="policy-comparison-eitheror-voting-ui"/>
    <w:p>
      <w:pPr>
        <w:pStyle w:val="Heading3"/>
      </w:pPr>
      <w:r>
        <w:t xml:space="preserve">Policy Comparison (Either/Or Voting UI)</w:t>
      </w:r>
    </w:p>
    <w:p>
      <w:pPr>
        <w:pStyle w:val="FirstParagraph"/>
      </w:pPr>
      <w:r>
        <w:t xml:space="preserve">To add an interactive element, we’ll introduce a</w:t>
      </w:r>
      <w:r>
        <w:t xml:space="preserve"> </w:t>
      </w:r>
      <w:r>
        <w:rPr>
          <w:b/>
          <w:bCs/>
        </w:rPr>
        <w:t xml:space="preserve">policy comparison feature</w:t>
      </w:r>
      <w:r>
        <w:t xml:space="preserve"> </w:t>
      </w:r>
      <w:r>
        <w:t xml:space="preserve">– a way for users to compare two policies side by side and indicate which one they favor. In the final product, this would feed into a pairwise voting system (helping rank policies by asking users “Which of these two do you support more?”). For the demo, we will implement the</w:t>
      </w:r>
      <w:r>
        <w:t xml:space="preserve"> </w:t>
      </w:r>
      <w:r>
        <w:rPr>
          <w:b/>
          <w:bCs/>
        </w:rPr>
        <w:t xml:space="preserve">UI and interaction</w:t>
      </w:r>
      <w:r>
        <w:t xml:space="preserve"> </w:t>
      </w:r>
      <w:r>
        <w:t xml:space="preserve">in a simplified form, without persistent voting logic, to showcase how it would work.</w:t>
      </w:r>
    </w:p>
    <w:p>
      <w:pPr>
        <w:pStyle w:val="BodyText"/>
      </w:pPr>
      <w:r>
        <w:rPr>
          <w:b/>
          <w:bCs/>
        </w:rPr>
        <w:t xml:space="preserve">Design:</w:t>
      </w:r>
      <w:r>
        <w:t xml:space="preserve"> </w:t>
      </w:r>
      <w:r>
        <w:t xml:space="preserve">On a comparison view, the user sees</w:t>
      </w:r>
      <w:r>
        <w:t xml:space="preserve"> </w:t>
      </w:r>
      <w:r>
        <w:rPr>
          <w:b/>
          <w:bCs/>
        </w:rPr>
        <w:t xml:space="preserve">two policy cards side by side</w:t>
      </w:r>
      <w:r>
        <w:t xml:space="preserve"> </w:t>
      </w:r>
      <w:r>
        <w:t xml:space="preserve">(on desktop) or one above the other (on narrow screens), labeled perhaps “Option A” and “Option B”. These could be randomly selected from the top 10 list, or perhaps the UI could allow the user to pick any two from the list to compare (e.g. via a “Compare” button on each card that adds it to a comparison tray). To keep it simple, we might have a dedicated page or section where two cards are shown and a prompt says “Which policy would you choose if you could only have one?” with two buttons or the cards themselves clickable to cast a dummy vote.</w:t>
      </w:r>
    </w:p>
    <w:p>
      <w:pPr>
        <w:pStyle w:val="BodyText"/>
      </w:pPr>
      <w:r>
        <w:t xml:space="preserve">Even as a placeholder, clicking one of the options could visually highlight the chosen card (e.g. outline it in green or show a checkmark), and maybe display a “Thanks for voting – you chose XYZ.” For now, we won’t record this choice, but we can simulate an outcome (even something fun like “80% of people also chose that!” as dummy text). This is mainly to demonstrate the concept of pairwise comparison.</w:t>
      </w:r>
    </w:p>
    <w:p>
      <w:pPr>
        <w:pStyle w:val="BodyText"/>
      </w:pPr>
      <w:r>
        <w:t xml:space="preserve">The rationale for this feature is drawn from pairwise voting techniques that make it easier for people to decide between options without overload. Instead of ranking a long list at once, presenting two at a time makes the decision</w:t>
      </w:r>
      <w:r>
        <w:t xml:space="preserve"> </w:t>
      </w:r>
      <w:r>
        <w:rPr>
          <w:b/>
          <w:bCs/>
        </w:rPr>
        <w:t xml:space="preserve">more manageable and less overwhelming</w:t>
      </w:r>
      <w:hyperlink r:id="rId37">
        <w:r>
          <w:rPr>
            <w:rStyle w:val="Hyperlink"/>
          </w:rPr>
          <w:t xml:space="preserve">[12]</w:t>
        </w:r>
      </w:hyperlink>
      <w:r>
        <w:t xml:space="preserve">. It also encourages engagement by making it a quick “either/or” game. The UI should be clean: both cards visible at once, a clear affordance to pick one (maybe the entire card is a clickable area, or a big button overlay “Pick this”).</w:t>
      </w:r>
    </w:p>
    <w:p>
      <w:pPr>
        <w:pStyle w:val="BodyText"/>
      </w:pPr>
      <w:r>
        <w:t xml:space="preserve">For future integration: The architecture should allow hooking this up to real data. We might later generate random pairs and send the user’s choice to an API to count votes. For now, we can abstract the comparison logic so that a function like</w:t>
      </w:r>
      <w:r>
        <w:t xml:space="preserve"> </w:t>
      </w:r>
      <w:r>
        <w:rPr>
          <w:rStyle w:val="VerbatimChar"/>
        </w:rPr>
        <w:t xml:space="preserve">onVote(policyA, policyB, winner)</w:t>
      </w:r>
      <w:r>
        <w:t xml:space="preserve"> </w:t>
      </w:r>
      <w:r>
        <w:t xml:space="preserve">is called – currently it might just</w:t>
      </w:r>
      <w:r>
        <w:t xml:space="preserve"> </w:t>
      </w:r>
      <w:r>
        <w:rPr>
          <w:rStyle w:val="VerbatimChar"/>
        </w:rPr>
        <w:t xml:space="preserve">console.log</w:t>
      </w:r>
      <w:r>
        <w:t xml:space="preserve"> </w:t>
      </w:r>
      <w:r>
        <w:t xml:space="preserve">or update local state, but later it could call a backend route.</w:t>
      </w:r>
    </w:p>
    <w:p>
      <w:pPr>
        <w:pStyle w:val="BodyText"/>
      </w:pPr>
      <w:r>
        <w:t xml:space="preserve">Visually, if screen space allows, showing two cards at once also lets us potentially show a</w:t>
      </w:r>
      <w:r>
        <w:t xml:space="preserve"> </w:t>
      </w:r>
      <w:r>
        <w:rPr>
          <w:b/>
          <w:bCs/>
        </w:rPr>
        <w:t xml:space="preserve">comparison metric</w:t>
      </w:r>
      <w:r>
        <w:t xml:space="preserve"> </w:t>
      </w:r>
      <w:r>
        <w:t xml:space="preserve">– e.g. if both policies have a support percentage, we could display those (“Policy A: 72% support vs Policy B: 69% support”) to inform the user. However, we need to be careful not to bias the vote by showing those upfront; maybe reveal after selection.</w:t>
      </w:r>
    </w:p>
    <w:p>
      <w:pPr>
        <w:pStyle w:val="BodyText"/>
      </w:pPr>
      <w:r>
        <w:t xml:space="preserve">If implementing as a separate page, we’ll add a route like</w:t>
      </w:r>
      <w:r>
        <w:t xml:space="preserve"> </w:t>
      </w:r>
      <w:r>
        <w:rPr>
          <w:rStyle w:val="VerbatimChar"/>
        </w:rPr>
        <w:t xml:space="preserve">/compare</w:t>
      </w:r>
      <w:r>
        <w:t xml:space="preserve"> </w:t>
      </w:r>
      <w:r>
        <w:t xml:space="preserve">which by default loads two random policies (or the top 2). Also, each policy card could have a small “⚖️ Compare” icon/button – clicking that could navigate to</w:t>
      </w:r>
      <w:r>
        <w:t xml:space="preserve"> </w:t>
      </w:r>
      <w:r>
        <w:rPr>
          <w:rStyle w:val="VerbatimChar"/>
        </w:rPr>
        <w:t xml:space="preserve">/compare?policy1=x&amp;policy2=y</w:t>
      </w:r>
      <w:r>
        <w:t xml:space="preserve">. For the demo, even a static selection (like always comparing #1 vs #2) is fine, as long as we convey the idea.</w:t>
      </w:r>
    </w:p>
    <w:bookmarkEnd w:id="38"/>
    <w:bookmarkStart w:id="39" w:name="user-login-voting-planned-for-future"/>
    <w:p>
      <w:pPr>
        <w:pStyle w:val="Heading3"/>
      </w:pPr>
      <w:r>
        <w:t xml:space="preserve">User Login &amp; Voting (Planned for Future)</w:t>
      </w:r>
    </w:p>
    <w:p>
      <w:pPr>
        <w:pStyle w:val="FirstParagraph"/>
      </w:pPr>
      <w:r>
        <w:t xml:space="preserve">In the static demo, we won’t have actual authentication or persistent voting, but we will</w:t>
      </w:r>
      <w:r>
        <w:t xml:space="preserve"> </w:t>
      </w:r>
      <w:r>
        <w:rPr>
          <w:b/>
          <w:bCs/>
        </w:rPr>
        <w:t xml:space="preserve">design the UI with these in mind</w:t>
      </w:r>
      <w:r>
        <w:t xml:space="preserve">. This means including placeholders that indicate how a user would login and vote, to give a sense of the full product. Key elements:</w:t>
      </w:r>
    </w:p>
    <w:p>
      <w:pPr>
        <w:pStyle w:val="Compact"/>
        <w:numPr>
          <w:ilvl w:val="0"/>
          <w:numId w:val="1005"/>
        </w:numPr>
      </w:pPr>
      <w:r>
        <w:rPr>
          <w:b/>
          <w:bCs/>
        </w:rPr>
        <w:t xml:space="preserve">Login/Signup Button:</w:t>
      </w:r>
      <w:r>
        <w:t xml:space="preserve"> </w:t>
      </w:r>
      <w:r>
        <w:t xml:space="preserve">A prominent button or icon (possibly in the header/nav) for “Login” or “Sign Up”. In the demo, clicking it might just open a modal that says “(Future) Login here to verify your voter profile.” We won’t implement the full flow, but placing it visibly shows that the full app will have user accounts. The code can include a basic modal component and a form that isn’t wired up – or even simpler, just a disabled form. The important part is to allocate space in the UI for this.</w:t>
      </w:r>
    </w:p>
    <w:p>
      <w:pPr>
        <w:pStyle w:val="Compact"/>
        <w:numPr>
          <w:ilvl w:val="0"/>
          <w:numId w:val="1005"/>
        </w:numPr>
      </w:pPr>
      <w:r>
        <w:rPr>
          <w:b/>
          <w:bCs/>
        </w:rPr>
        <w:t xml:space="preserve">Voting Controls:</w:t>
      </w:r>
      <w:r>
        <w:t xml:space="preserve"> </w:t>
      </w:r>
      <w:r>
        <w:t xml:space="preserve">On each policy card (or in the detail view), we can include a disabled “Vote” button or a thumbs-up icon that is grayed out. A tooltip or note can explain “Login to vote on this policy.” This communicates that eventually users can actively support a policy. For now, all such controls are inactive – the demo is public read-only. But by designing them in, we ensure that adding the actual functionality later (on click, call an API, update vote counts, etc.) will fit the UI seamlessly.</w:t>
      </w:r>
    </w:p>
    <w:p>
      <w:pPr>
        <w:pStyle w:val="Compact"/>
        <w:numPr>
          <w:ilvl w:val="0"/>
          <w:numId w:val="1005"/>
        </w:numPr>
      </w:pPr>
      <w:r>
        <w:rPr>
          <w:b/>
          <w:bCs/>
        </w:rPr>
        <w:t xml:space="preserve">Ranking Display:</w:t>
      </w:r>
      <w:r>
        <w:t xml:space="preserve"> </w:t>
      </w:r>
      <w:r>
        <w:t xml:space="preserve">Since the platform concept is to rank policies by popularity, we might display some indicator (like the rank number, or a score) on each policy card. For example, a badge that says “#3 this month” or “↑ trending” if it’s rising. These can be statically determined for the demo. Later, once voting is live, these could update. In code, we could have the PolicyCard accept a rank or score prop so it’s already accounted for.</w:t>
      </w:r>
    </w:p>
    <w:p>
      <w:pPr>
        <w:pStyle w:val="FirstParagraph"/>
      </w:pPr>
      <w:r>
        <w:t xml:space="preserve">The architecture for login will likely involve an external service or Next.js API routes (for example, integrating with OAuth providers or a custom email/password system). We won’t delve into those in the static demo, but planning for it means:</w:t>
      </w:r>
      <w:r>
        <w:t xml:space="preserve"> </w:t>
      </w:r>
      <w:r>
        <w:t xml:space="preserve">- We’ll keep user-related UI in a</w:t>
      </w:r>
      <w:r>
        <w:t xml:space="preserve"> </w:t>
      </w:r>
      <w:r>
        <w:rPr>
          <w:rStyle w:val="VerbatimChar"/>
        </w:rPr>
        <w:t xml:space="preserve">&lt;UserMenu&gt;</w:t>
      </w:r>
      <w:r>
        <w:t xml:space="preserve"> </w:t>
      </w:r>
      <w:r>
        <w:t xml:space="preserve">component that can be expanded later.</w:t>
      </w:r>
      <w:r>
        <w:t xml:space="preserve"> </w:t>
      </w:r>
      <w:r>
        <w:t xml:space="preserve">- Possibly utilize Next.js App Router layouts to have a layout that checks auth (which in demo always “false”, but later could be dynamic).</w:t>
      </w:r>
      <w:r>
        <w:t xml:space="preserve"> </w:t>
      </w:r>
      <w:r>
        <w:t xml:space="preserve">- Use context or hooks for</w:t>
      </w:r>
      <w:r>
        <w:t xml:space="preserve"> </w:t>
      </w:r>
      <w:r>
        <w:rPr>
          <w:rStyle w:val="VerbatimChar"/>
        </w:rPr>
        <w:t xml:space="preserve">useAuth()</w:t>
      </w:r>
      <w:r>
        <w:t xml:space="preserve"> </w:t>
      </w:r>
      <w:r>
        <w:t xml:space="preserve">even if it returns a dummy user now.</w:t>
      </w:r>
    </w:p>
    <w:bookmarkEnd w:id="39"/>
    <w:bookmarkStart w:id="42" w:name="X393c5fca633cd27ee87a2562ab4af458aa6df2d"/>
    <w:p>
      <w:pPr>
        <w:pStyle w:val="Heading3"/>
      </w:pPr>
      <w:r>
        <w:t xml:space="preserve">Multilingual Interface (Internationalization)</w:t>
      </w:r>
    </w:p>
    <w:p>
      <w:pPr>
        <w:pStyle w:val="FirstParagraph"/>
      </w:pPr>
      <w:r>
        <w:t xml:space="preserve">Preparing the UI for future</w:t>
      </w:r>
      <w:r>
        <w:t xml:space="preserve"> </w:t>
      </w:r>
      <w:r>
        <w:rPr>
          <w:b/>
          <w:bCs/>
        </w:rPr>
        <w:t xml:space="preserve">multilingual support</w:t>
      </w:r>
      <w:r>
        <w:t xml:space="preserve"> </w:t>
      </w:r>
      <w:r>
        <w:t xml:space="preserve">is a requirement. We plan to incorporate language selection options in the UI and structure our content to be translatable. In the demo, we may only have English text, but we will:</w:t>
      </w:r>
    </w:p>
    <w:p>
      <w:pPr>
        <w:pStyle w:val="Compact"/>
        <w:numPr>
          <w:ilvl w:val="0"/>
          <w:numId w:val="1006"/>
        </w:numPr>
      </w:pPr>
      <w:r>
        <w:rPr>
          <w:b/>
          <w:bCs/>
        </w:rPr>
        <w:t xml:space="preserve">Language Selector UI:</w:t>
      </w:r>
      <w:r>
        <w:t xml:space="preserve"> </w:t>
      </w:r>
      <w:r>
        <w:t xml:space="preserve">Include a language switcher, likely a simple dropdown or icon in the top-right corner (common placement). It might show options like “EN | ES | ...” (English, Spanish, etc.). For now, selecting another language could either do nothing or possibly switch some placeholder text just to illustrate. The key is that the UI has this element, indicating the platform’s intent to serve multiple languages.</w:t>
      </w:r>
    </w:p>
    <w:p>
      <w:pPr>
        <w:pStyle w:val="Compact"/>
        <w:numPr>
          <w:ilvl w:val="0"/>
          <w:numId w:val="1006"/>
        </w:numPr>
      </w:pPr>
      <w:r>
        <w:rPr>
          <w:b/>
          <w:bCs/>
        </w:rPr>
        <w:t xml:space="preserve">Next.js i18n Routing:</w:t>
      </w:r>
      <w:r>
        <w:t xml:space="preserve"> </w:t>
      </w:r>
      <w:r>
        <w:t xml:space="preserve">Next.js has built-in support for internationalized routes and locale detection</w:t>
      </w:r>
      <w:hyperlink r:id="rId40">
        <w:r>
          <w:rPr>
            <w:rStyle w:val="Hyperlink"/>
          </w:rPr>
          <w:t xml:space="preserve">[13]</w:t>
        </w:r>
      </w:hyperlink>
      <w:r>
        <w:t xml:space="preserve">. We will configure</w:t>
      </w:r>
      <w:r>
        <w:t xml:space="preserve"> </w:t>
      </w:r>
      <w:r>
        <w:rPr>
          <w:rStyle w:val="VerbatimChar"/>
        </w:rPr>
        <w:t xml:space="preserve">next.config.js</w:t>
      </w:r>
      <w:r>
        <w:t xml:space="preserve"> </w:t>
      </w:r>
      <w:r>
        <w:t xml:space="preserve">with a locales array (e.g.</w:t>
      </w:r>
      <w:r>
        <w:t xml:space="preserve"> </w:t>
      </w:r>
      <w:r>
        <w:rPr>
          <w:rStyle w:val="VerbatimChar"/>
        </w:rPr>
        <w:t xml:space="preserve">['en', 'es', 'zh']</w:t>
      </w:r>
      <w:r>
        <w:t xml:space="preserve">) and a default locale (</w:t>
      </w:r>
      <w:r>
        <w:rPr>
          <w:rStyle w:val="VerbatimChar"/>
        </w:rPr>
        <w:t xml:space="preserve">en</w:t>
      </w:r>
      <w:r>
        <w:t xml:space="preserve">). This way, the app can later easily serve content from</w:t>
      </w:r>
      <w:r>
        <w:t xml:space="preserve"> </w:t>
      </w:r>
      <w:r>
        <w:rPr>
          <w:rStyle w:val="VerbatimChar"/>
        </w:rPr>
        <w:t xml:space="preserve">/es</w:t>
      </w:r>
      <w:r>
        <w:t xml:space="preserve"> </w:t>
      </w:r>
      <w:r>
        <w:t xml:space="preserve">or</w:t>
      </w:r>
      <w:r>
        <w:t xml:space="preserve"> </w:t>
      </w:r>
      <w:r>
        <w:rPr>
          <w:rStyle w:val="VerbatimChar"/>
        </w:rPr>
        <w:t xml:space="preserve">/zh</w:t>
      </w:r>
      <w:r>
        <w:t xml:space="preserve"> </w:t>
      </w:r>
      <w:r>
        <w:t xml:space="preserve">subpaths for Spanish, Chinese, etc. We won’t create full translations of all content now, but perhaps we can demonstrate it with a partial translation (maybe have one policy description also written in Spanish as an example and switch when locale changes).</w:t>
      </w:r>
    </w:p>
    <w:p>
      <w:pPr>
        <w:pStyle w:val="Compact"/>
        <w:numPr>
          <w:ilvl w:val="0"/>
          <w:numId w:val="1006"/>
        </w:numPr>
      </w:pPr>
      <w:r>
        <w:rPr>
          <w:b/>
          <w:bCs/>
        </w:rPr>
        <w:t xml:space="preserve">Content Translation Structure:</w:t>
      </w:r>
      <w:r>
        <w:t xml:space="preserve"> </w:t>
      </w:r>
      <w:r>
        <w:t xml:space="preserve">All text displayed in the UI will be pulled from a centralized place (not hard-coded in JSX). We might use JSON resource files or a library like</w:t>
      </w:r>
      <w:r>
        <w:t xml:space="preserve"> </w:t>
      </w:r>
      <w:r>
        <w:rPr>
          <w:rStyle w:val="VerbatimChar"/>
        </w:rPr>
        <w:t xml:space="preserve">next-i18next</w:t>
      </w:r>
      <w:r>
        <w:t xml:space="preserve"> </w:t>
      </w:r>
      <w:r>
        <w:t xml:space="preserve">or</w:t>
      </w:r>
      <w:r>
        <w:t xml:space="preserve"> </w:t>
      </w:r>
      <w:r>
        <w:rPr>
          <w:rStyle w:val="VerbatimChar"/>
        </w:rPr>
        <w:t xml:space="preserve">next-intl</w:t>
      </w:r>
      <w:r>
        <w:t xml:space="preserve"> </w:t>
      </w:r>
      <w:r>
        <w:t xml:space="preserve">to manage strings. For the demo, this could be as simple as a dictionary object for English (and maybe a few Spanish strings). By doing this, we ensure that adding more languages later is straightforward – just add new dictionaries and locale subpaths.</w:t>
      </w:r>
    </w:p>
    <w:p>
      <w:pPr>
        <w:pStyle w:val="Compact"/>
        <w:numPr>
          <w:ilvl w:val="0"/>
          <w:numId w:val="1006"/>
        </w:numPr>
      </w:pPr>
      <w:r>
        <w:rPr>
          <w:b/>
          <w:bCs/>
        </w:rPr>
        <w:t xml:space="preserve">RTL/LTR Consideration:</w:t>
      </w:r>
      <w:r>
        <w:t xml:space="preserve"> </w:t>
      </w:r>
      <w:r>
        <w:t xml:space="preserve">If future languages might include right-to-left scripts (Arabic, Hebrew), the CSS and layout should be checked to support that. This might mean using logical CSS properties (like</w:t>
      </w:r>
      <w:r>
        <w:t xml:space="preserve"> </w:t>
      </w:r>
      <w:r>
        <w:rPr>
          <w:rStyle w:val="VerbatimChar"/>
        </w:rPr>
        <w:t xml:space="preserve">margin-inline-start</w:t>
      </w:r>
      <w:r>
        <w:t xml:space="preserve"> </w:t>
      </w:r>
      <w:r>
        <w:t xml:space="preserve">instead of</w:t>
      </w:r>
      <w:r>
        <w:t xml:space="preserve"> </w:t>
      </w:r>
      <w:r>
        <w:rPr>
          <w:rStyle w:val="VerbatimChar"/>
        </w:rPr>
        <w:t xml:space="preserve">margin-left</w:t>
      </w:r>
      <w:r>
        <w:t xml:space="preserve">) or at least knowing we might need adjustments. For now, focusing on common languages like Spanish or Chinese, left-to-right is fine, but we note this for completeness.</w:t>
      </w:r>
    </w:p>
    <w:p>
      <w:pPr>
        <w:pStyle w:val="FirstParagraph"/>
      </w:pPr>
      <w:r>
        <w:t xml:space="preserve">By building internationalization in from the start, we avoid painful rewrites later to extract strings. The Next.js internationalization guide highlights how routing and locale detection can be configured such that the site can adapt to different locales easily</w:t>
      </w:r>
      <w:hyperlink r:id="rId41">
        <w:r>
          <w:rPr>
            <w:rStyle w:val="Hyperlink"/>
          </w:rPr>
          <w:t xml:space="preserve">[14]</w:t>
        </w:r>
      </w:hyperlink>
      <w:r>
        <w:t xml:space="preserve">. We’ll take advantage of that so the demo is “translation-ready”.</w:t>
      </w:r>
    </w:p>
    <w:bookmarkEnd w:id="42"/>
    <w:bookmarkStart w:id="44" w:name="X8d282b6cd55e56553e13f4ed5cff5be9069adac"/>
    <w:p>
      <w:pPr>
        <w:pStyle w:val="Heading3"/>
      </w:pPr>
      <w:r>
        <w:t xml:space="preserve">Future Voter Verification &amp; Security (Design Considerations)</w:t>
      </w:r>
    </w:p>
    <w:p>
      <w:pPr>
        <w:pStyle w:val="FirstParagraph"/>
      </w:pPr>
      <w:r>
        <w:t xml:space="preserve">Though the demo won’t implement real verification, the full platform’s unique feature is that</w:t>
      </w:r>
      <w:r>
        <w:t xml:space="preserve"> </w:t>
      </w:r>
      <w:r>
        <w:rPr>
          <w:b/>
          <w:bCs/>
        </w:rPr>
        <w:t xml:space="preserve">each voter is verified (one-person-one-vote)</w:t>
      </w:r>
      <w:r>
        <w:t xml:space="preserve"> </w:t>
      </w:r>
      <w:r>
        <w:t xml:space="preserve">possibly via a small $1 payment and secure ID checks. We will outline how the architecture can accommodate this when features are built:</w:t>
      </w:r>
    </w:p>
    <w:p>
      <w:pPr>
        <w:pStyle w:val="Compact"/>
        <w:numPr>
          <w:ilvl w:val="0"/>
          <w:numId w:val="1007"/>
        </w:numPr>
      </w:pPr>
      <w:r>
        <w:rPr>
          <w:b/>
          <w:bCs/>
        </w:rPr>
        <w:t xml:space="preserve">Unique Identity Verification:</w:t>
      </w:r>
      <w:r>
        <w:t xml:space="preserve"> </w:t>
      </w:r>
      <w:r>
        <w:t xml:space="preserve">The idea is that each user, when registering to vote, would go through an ID verification process. This could involve third-party identity services (like verifying phone number, driver’s license, or using credit card verification). A proposed simple method is charging a</w:t>
      </w:r>
      <w:r>
        <w:t xml:space="preserve"> </w:t>
      </w:r>
      <w:r>
        <w:rPr>
          <w:b/>
          <w:bCs/>
        </w:rPr>
        <w:t xml:space="preserve">$1 fee</w:t>
      </w:r>
      <w:r>
        <w:t xml:space="preserve"> </w:t>
      </w:r>
      <w:r>
        <w:t xml:space="preserve">to a credit card – since credit cards have KYC (Know Your Customer) checks, this can serve as a lightweight identity verify (and deter people from creating multiple fake accounts). In future development, we’d integrate a payment processor (like Stripe) to handle this $1 charge securely. The system would mark that user as “verified” after payment. In the current code, we can stub a field in the user profile like</w:t>
      </w:r>
      <w:r>
        <w:t xml:space="preserve"> </w:t>
      </w:r>
      <w:r>
        <w:rPr>
          <w:rStyle w:val="VerbatimChar"/>
        </w:rPr>
        <w:t xml:space="preserve">isVerified: false</w:t>
      </w:r>
      <w:r>
        <w:t xml:space="preserve"> </w:t>
      </w:r>
      <w:r>
        <w:t xml:space="preserve">by default.</w:t>
      </w:r>
    </w:p>
    <w:p>
      <w:pPr>
        <w:pStyle w:val="Compact"/>
        <w:numPr>
          <w:ilvl w:val="0"/>
          <w:numId w:val="1007"/>
        </w:numPr>
      </w:pPr>
      <w:r>
        <w:rPr>
          <w:b/>
          <w:bCs/>
        </w:rPr>
        <w:t xml:space="preserve">Secure Data Handling:</w:t>
      </w:r>
      <w:r>
        <w:t xml:space="preserve"> </w:t>
      </w:r>
      <w:r>
        <w:t xml:space="preserve">We will enforce that all future vote-related actions require a verified login. This means when writing the voting API (later), it will check the user’s session and verification status. The demo code can include comments or pseudo-code indicating these checks. For example:</w:t>
      </w:r>
      <w:r>
        <w:t xml:space="preserve"> </w:t>
      </w:r>
      <w:r>
        <w:rPr>
          <w:rStyle w:val="VerbatimChar"/>
        </w:rPr>
        <w:t xml:space="preserve">if (!user || !user.isVerified) return res.status(403).json({ error: "Not verified" });</w:t>
      </w:r>
      <w:r>
        <w:t xml:space="preserve">. This signals the intended security model.</w:t>
      </w:r>
    </w:p>
    <w:p>
      <w:pPr>
        <w:numPr>
          <w:ilvl w:val="0"/>
          <w:numId w:val="1007"/>
        </w:numPr>
      </w:pPr>
      <w:r>
        <w:rPr>
          <w:b/>
          <w:bCs/>
        </w:rPr>
        <w:t xml:space="preserve">One-Person-One-Vote Assurance:</w:t>
      </w:r>
      <w:r>
        <w:t xml:space="preserve"> </w:t>
      </w:r>
      <w:r>
        <w:t xml:space="preserve">The architecture should be designed to prevent duplicate votes. Unique voter identification methods (like using unique emails + verified identity or unique payment info) will help maintain integrity. In similar secure online voting systems, they use techniques like 2-factor auth and unique IDs to ensure each voter only votes once</w:t>
      </w:r>
      <w:hyperlink r:id="rId43">
        <w:r>
          <w:rPr>
            <w:rStyle w:val="Hyperlink"/>
          </w:rPr>
          <w:t xml:space="preserve">[15]</w:t>
        </w:r>
      </w:hyperlink>
      <w:r>
        <w:t xml:space="preserve">. Our platform can leverage such approaches (the $1 card verification being one novel approach). The database (when introduced) would enforce unique user entries – e.g. one vote per policy per user. For the demo, we obviously don’t need a real database, but we mention it to ensure the plan accounts for it.</w:t>
      </w:r>
    </w:p>
    <w:p>
      <w:pPr>
        <w:numPr>
          <w:ilvl w:val="0"/>
          <w:numId w:val="1007"/>
        </w:numPr>
      </w:pPr>
      <w:r>
        <w:rPr>
          <w:b/>
          <w:bCs/>
        </w:rPr>
        <w:t xml:space="preserve">Privacy and Security UX:</w:t>
      </w:r>
      <w:r>
        <w:t xml:space="preserve"> </w:t>
      </w:r>
      <w:r>
        <w:t xml:space="preserve">Let users know their identity is secure. In the UI design, once logged in (in the future), the user’s status could show “✅ Verified Voter” as a badge. We include this idea in the plan to build trust. Also plan to include a brief note or link about</w:t>
      </w:r>
      <w:r>
        <w:t xml:space="preserve"> </w:t>
      </w:r>
      <w:r>
        <w:rPr>
          <w:i/>
          <w:iCs/>
        </w:rPr>
        <w:t xml:space="preserve">why</w:t>
      </w:r>
      <w:r>
        <w:t xml:space="preserve"> </w:t>
      </w:r>
      <w:r>
        <w:t xml:space="preserve">we charge $1 (transparency: to prevent bots/fraud).</w:t>
      </w:r>
    </w:p>
    <w:p>
      <w:pPr>
        <w:pStyle w:val="FirstParagraph"/>
      </w:pPr>
      <w:r>
        <w:t xml:space="preserve">By anticipating the verification step now, we can design the account creation flow to include a step for payment/ID upload later. For example, the sign-up modal might list steps: “1. Enter Email, 2. Verify Identity (ID or $1 payment), 3. Start Voting”. In the demo it’s static text, but it shows the concept. The technical architecture (when expanded beyond static) would likely use a payment API and an identity verification API (there are services like Stripe Identity or Civic that could be investigated). For now, our focus is just to not paint ourselves into a corner – the code and UI should have room for these pieces.</w:t>
      </w:r>
    </w:p>
    <w:bookmarkEnd w:id="44"/>
    <w:bookmarkEnd w:id="45"/>
    <w:bookmarkStart w:id="46" w:name="component-level-design-suggestions"/>
    <w:p>
      <w:pPr>
        <w:pStyle w:val="Heading2"/>
      </w:pPr>
      <w:r>
        <w:t xml:space="preserve">Component-Level Design Suggestions</w:t>
      </w:r>
    </w:p>
    <w:p>
      <w:pPr>
        <w:pStyle w:val="FirstParagraph"/>
      </w:pPr>
      <w:r>
        <w:t xml:space="preserve">Breaking down the UI into components will keep the code organized and make it easy to maintain. Here are the key components we will implement and some design/structure notes for each:</w:t>
      </w:r>
    </w:p>
    <w:p>
      <w:pPr>
        <w:numPr>
          <w:ilvl w:val="0"/>
          <w:numId w:val="1008"/>
        </w:numPr>
      </w:pPr>
      <w:r>
        <w:rPr>
          <w:b/>
          <w:bCs/>
        </w:rPr>
        <w:t xml:space="preserve">PolicyCard Component:</w:t>
      </w:r>
      <w:r>
        <w:t xml:space="preserve"> </w:t>
      </w:r>
      <w:r>
        <w:rPr>
          <w:i/>
          <w:iCs/>
        </w:rPr>
        <w:t xml:space="preserve">(Described above in detail)</w:t>
      </w:r>
      <w:r>
        <w:t xml:space="preserve"> </w:t>
      </w:r>
      <w:r>
        <w:t xml:space="preserve">– encapsulates a policy’s info. Props:</w:t>
      </w:r>
      <w:r>
        <w:t xml:space="preserve"> </w:t>
      </w:r>
      <w:r>
        <w:rPr>
          <w:rStyle w:val="VerbatimChar"/>
        </w:rPr>
        <w:t xml:space="preserve">title, description, icon, details, rank</w:t>
      </w:r>
      <w:r>
        <w:t xml:space="preserve">. It will handle its internal expand/collapse state. The card will be implemented as a semantic</w:t>
      </w:r>
      <w:r>
        <w:t xml:space="preserve"> </w:t>
      </w:r>
      <w:r>
        <w:rPr>
          <w:rStyle w:val="VerbatimChar"/>
        </w:rPr>
        <w:t xml:space="preserve">&lt;article&gt;</w:t>
      </w:r>
      <w:r>
        <w:t xml:space="preserve"> </w:t>
      </w:r>
      <w:r>
        <w:t xml:space="preserve">or</w:t>
      </w:r>
      <w:r>
        <w:t xml:space="preserve"> </w:t>
      </w:r>
      <w:r>
        <w:rPr>
          <w:rStyle w:val="VerbatimChar"/>
        </w:rPr>
        <w:t xml:space="preserve">&lt;section&gt;</w:t>
      </w:r>
      <w:r>
        <w:t xml:space="preserve"> </w:t>
      </w:r>
      <w:r>
        <w:t xml:space="preserve">for accessibility, with heading tags for the title (</w:t>
      </w:r>
      <w:r>
        <w:rPr>
          <w:rStyle w:val="VerbatimChar"/>
        </w:rPr>
        <w:t xml:space="preserve">&lt;h3&gt;</w:t>
      </w:r>
      <w:r>
        <w:t xml:space="preserve"> </w:t>
      </w:r>
      <w:r>
        <w:t xml:space="preserve">perhaps, since Top 10 section title might be an</w:t>
      </w:r>
      <w:r>
        <w:t xml:space="preserve"> </w:t>
      </w:r>
      <w:r>
        <w:rPr>
          <w:rStyle w:val="VerbatimChar"/>
        </w:rPr>
        <w:t xml:space="preserve">&lt;h2&gt;</w:t>
      </w:r>
      <w:r>
        <w:t xml:space="preserve">). Within the card, the title could be an</w:t>
      </w:r>
      <w:r>
        <w:t xml:space="preserve"> </w:t>
      </w:r>
      <w:r>
        <w:rPr>
          <w:rStyle w:val="VerbatimChar"/>
        </w:rPr>
        <w:t xml:space="preserve">&lt;h4&gt;</w:t>
      </w:r>
      <w:r>
        <w:t xml:space="preserve"> </w:t>
      </w:r>
      <w:r>
        <w:t xml:space="preserve">if needed for hierarchy. Use a CSS class or styled-component for consistent card styling (background, border, etc.). This component will be used iteratively to render the list.</w:t>
      </w:r>
    </w:p>
    <w:p>
      <w:pPr>
        <w:numPr>
          <w:ilvl w:val="0"/>
          <w:numId w:val="1008"/>
        </w:numPr>
      </w:pPr>
      <w:r>
        <w:rPr>
          <w:b/>
          <w:bCs/>
        </w:rPr>
        <w:t xml:space="preserve">PolicyList Component:</w:t>
      </w:r>
      <w:r>
        <w:t xml:space="preserve"> </w:t>
      </w:r>
      <w:r>
        <w:t xml:space="preserve">A container that takes a list of policy data and renders a list of</w:t>
      </w:r>
      <w:r>
        <w:t xml:space="preserve"> </w:t>
      </w:r>
      <w:r>
        <w:rPr>
          <w:rStyle w:val="VerbatimChar"/>
        </w:rPr>
        <w:t xml:space="preserve">PolicyCard</w:t>
      </w:r>
      <w:r>
        <w:t xml:space="preserve">. We might have two instances or variants – one for Top 10 and one for Top 20. Or we can have a single component with a prop like</w:t>
      </w:r>
      <w:r>
        <w:t xml:space="preserve"> </w:t>
      </w:r>
      <w:r>
        <w:rPr>
          <w:rStyle w:val="VerbatimChar"/>
        </w:rPr>
        <w:t xml:space="preserve">limit</w:t>
      </w:r>
      <w:r>
        <w:t xml:space="preserve"> </w:t>
      </w:r>
      <w:r>
        <w:t xml:space="preserve">to show first 10 or all 20. This component could also manage state if we allow filtering or searching in the future. For now, it’s mostly a wrapper to map data to cards. On mobile, it’s essentially a vertical list; on desktop, we might wrap it in a responsive grid container.</w:t>
      </w:r>
    </w:p>
    <w:p>
      <w:pPr>
        <w:numPr>
          <w:ilvl w:val="0"/>
          <w:numId w:val="1008"/>
        </w:numPr>
      </w:pPr>
      <w:r>
        <w:rPr>
          <w:b/>
          <w:bCs/>
        </w:rPr>
        <w:t xml:space="preserve">CompareWidget Component:</w:t>
      </w:r>
      <w:r>
        <w:t xml:space="preserve"> </w:t>
      </w:r>
      <w:r>
        <w:t xml:space="preserve">This could be the UI for the side-by-side comparison. It might be used on a</w:t>
      </w:r>
      <w:r>
        <w:t xml:space="preserve"> </w:t>
      </w:r>
      <w:r>
        <w:rPr>
          <w:rStyle w:val="VerbatimChar"/>
        </w:rPr>
        <w:t xml:space="preserve">/compare</w:t>
      </w:r>
      <w:r>
        <w:t xml:space="preserve"> </w:t>
      </w:r>
      <w:r>
        <w:t xml:space="preserve">page. It would take two policy objects as props and display two PolicyCards next to each other (maybe in a simplified form – we might not need the expandable details here, or we could even render a more compact version of PolicyCard). Below or between them, a simple question “Which do you support more?” and two buttons (or maybe the cards themselves are clickable). If separate buttons, they’d be labeled with the policy titles. The component would handle the onClick by highlighting the winner. This widget should be flexible enough that we could drop it into any page, perhaps even on the homepage as a section like “Try comparing two policies!”</w:t>
      </w:r>
    </w:p>
    <w:p>
      <w:pPr>
        <w:numPr>
          <w:ilvl w:val="0"/>
          <w:numId w:val="1008"/>
        </w:numPr>
      </w:pPr>
      <w:r>
        <w:rPr>
          <w:b/>
          <w:bCs/>
        </w:rPr>
        <w:t xml:space="preserve">Navbar/Header Component:</w:t>
      </w:r>
      <w:r>
        <w:t xml:space="preserve"> </w:t>
      </w:r>
      <w:r>
        <w:t xml:space="preserve">A top navigation bar that includes the site title/logo (“Most of Us”), possibly a tagline, and action items like the language selector and login button. On mobile, this might be a slim bar with a menu icon if needed; however, since our site is simple, we likely just need the title on the left, and icons/buttons on the right. The</w:t>
      </w:r>
      <w:r>
        <w:t xml:space="preserve"> </w:t>
      </w:r>
      <w:r>
        <w:rPr>
          <w:b/>
          <w:bCs/>
        </w:rPr>
        <w:t xml:space="preserve">language dropdown</w:t>
      </w:r>
      <w:r>
        <w:t xml:space="preserve"> </w:t>
      </w:r>
      <w:r>
        <w:t xml:space="preserve">and</w:t>
      </w:r>
      <w:r>
        <w:t xml:space="preserve"> </w:t>
      </w:r>
      <w:r>
        <w:rPr>
          <w:b/>
          <w:bCs/>
        </w:rPr>
        <w:t xml:space="preserve">login</w:t>
      </w:r>
      <w:r>
        <w:t xml:space="preserve"> </w:t>
      </w:r>
      <w:r>
        <w:t xml:space="preserve">can live here. Using a responsive approach, we might show full text “Login” on desktop, but maybe just an icon (👤) on mobile to save space. The Navbar ensures consistent access to these global actions.</w:t>
      </w:r>
    </w:p>
    <w:p>
      <w:pPr>
        <w:numPr>
          <w:ilvl w:val="0"/>
          <w:numId w:val="1008"/>
        </w:numPr>
      </w:pPr>
      <w:r>
        <w:rPr>
          <w:b/>
          <w:bCs/>
        </w:rPr>
        <w:t xml:space="preserve">Footer Component:</w:t>
      </w:r>
      <w:r>
        <w:t xml:space="preserve"> </w:t>
      </w:r>
      <w:r>
        <w:t xml:space="preserve">A footer can contain links like “About”, “Contact”, etc., if needed (the prompt doesn’t specifically mention it, but good demo practice). It can also reiterate that this is a demo (“Demo – not for actual voting” message perhaps). If multilingual, a language switch could also appear here for convenience. This is low priority, but for completeness of a polished demo, we usually include a footer.</w:t>
      </w:r>
    </w:p>
    <w:p>
      <w:pPr>
        <w:numPr>
          <w:ilvl w:val="0"/>
          <w:numId w:val="1008"/>
        </w:numPr>
      </w:pPr>
      <w:r>
        <w:rPr>
          <w:b/>
          <w:bCs/>
        </w:rPr>
        <w:t xml:space="preserve">Modal Component:</w:t>
      </w:r>
      <w:r>
        <w:t xml:space="preserve"> </w:t>
      </w:r>
      <w:r>
        <w:t xml:space="preserve">We might implement a basic modal overlay for things like the login form or any popups (like confirming a vote, or showing an explanation). For example, if the user clicks “Login”, a</w:t>
      </w:r>
      <w:r>
        <w:t xml:space="preserve"> </w:t>
      </w:r>
      <w:r>
        <w:rPr>
          <w:rStyle w:val="VerbatimChar"/>
        </w:rPr>
        <w:t xml:space="preserve">&lt;LoginModal&gt;</w:t>
      </w:r>
      <w:r>
        <w:t xml:space="preserve"> </w:t>
      </w:r>
      <w:r>
        <w:t xml:space="preserve">could appear (with fields disabled, or just a message in the demo). Designing a reusable Modal component (with a backdrop, close button, etc.) will be useful now and later (for identity verification steps, etc.).</w:t>
      </w:r>
    </w:p>
    <w:p>
      <w:pPr>
        <w:numPr>
          <w:ilvl w:val="0"/>
          <w:numId w:val="1008"/>
        </w:numPr>
      </w:pPr>
      <w:r>
        <w:rPr>
          <w:b/>
          <w:bCs/>
        </w:rPr>
        <w:t xml:space="preserve">Internationalization (i18n) Setup:</w:t>
      </w:r>
      <w:r>
        <w:t xml:space="preserve"> </w:t>
      </w:r>
      <w:r>
        <w:t xml:space="preserve">Not a visible component, but we will set up the i18n configuration. This could involve a provider if using an i18n library. At the component level, we’ll create a simple</w:t>
      </w:r>
      <w:r>
        <w:t xml:space="preserve"> </w:t>
      </w:r>
      <w:r>
        <w:rPr>
          <w:rStyle w:val="VerbatimChar"/>
        </w:rPr>
        <w:t xml:space="preserve">Text</w:t>
      </w:r>
      <w:r>
        <w:t xml:space="preserve"> </w:t>
      </w:r>
      <w:r>
        <w:t xml:space="preserve">utility or use hooks to get translated strings. For example, if using</w:t>
      </w:r>
      <w:r>
        <w:t xml:space="preserve"> </w:t>
      </w:r>
      <w:r>
        <w:rPr>
          <w:rStyle w:val="VerbatimChar"/>
        </w:rPr>
        <w:t xml:space="preserve">next-i18next</w:t>
      </w:r>
      <w:r>
        <w:t xml:space="preserve">, we can use</w:t>
      </w:r>
      <w:r>
        <w:t xml:space="preserve"> </w:t>
      </w:r>
      <w:r>
        <w:rPr>
          <w:rStyle w:val="VerbatimChar"/>
        </w:rPr>
        <w:t xml:space="preserve">t('welcome')</w:t>
      </w:r>
      <w:r>
        <w:t xml:space="preserve"> </w:t>
      </w:r>
      <w:r>
        <w:t xml:space="preserve">in components. The plan is to mark all hard-coded text now so we remember to translate it later.</w:t>
      </w:r>
    </w:p>
    <w:p>
      <w:pPr>
        <w:numPr>
          <w:ilvl w:val="0"/>
          <w:numId w:val="1008"/>
        </w:numPr>
      </w:pPr>
      <w:r>
        <w:rPr>
          <w:b/>
          <w:bCs/>
        </w:rPr>
        <w:t xml:space="preserve">Data Layer:</w:t>
      </w:r>
      <w:r>
        <w:t xml:space="preserve"> </w:t>
      </w:r>
      <w:r>
        <w:t xml:space="preserve">For the demo, the “data layer” might just be a JSON file or a JavaScript object. But we can still structure it well. Perhaps create a file</w:t>
      </w:r>
      <w:r>
        <w:t xml:space="preserve"> </w:t>
      </w:r>
      <w:r>
        <w:rPr>
          <w:rStyle w:val="VerbatimChar"/>
        </w:rPr>
        <w:t xml:space="preserve">data/policies.js</w:t>
      </w:r>
      <w:r>
        <w:t xml:space="preserve"> </w:t>
      </w:r>
      <w:r>
        <w:t xml:space="preserve">exporting an array of policy objects. Each object has fields for everything the PolicyCard needs. This centralizes the content. When we talk about sourcing data, we might fetch from an API, but since we want static, we’ll likely copy some info in. However, having this separate module means later we can replace its implementation (e.g. fetch from a CMS or API instead). In terms of code architecture, we might simulate a simple repository pattern: e.g., a function</w:t>
      </w:r>
      <w:r>
        <w:t xml:space="preserve"> </w:t>
      </w:r>
      <w:r>
        <w:rPr>
          <w:rStyle w:val="VerbatimChar"/>
        </w:rPr>
        <w:t xml:space="preserve">getTopPolicies()</w:t>
      </w:r>
      <w:r>
        <w:t xml:space="preserve"> </w:t>
      </w:r>
      <w:r>
        <w:t xml:space="preserve">that currently reads from static data but later could call an API. Pages like index can call that in</w:t>
      </w:r>
      <w:r>
        <w:t xml:space="preserve"> </w:t>
      </w:r>
      <w:r>
        <w:rPr>
          <w:rStyle w:val="VerbatimChar"/>
        </w:rPr>
        <w:t xml:space="preserve">getStaticProps</w:t>
      </w:r>
      <w:r>
        <w:t xml:space="preserve">. This abstracts data fetching away from the presentation components, making future changes easier.</w:t>
      </w:r>
    </w:p>
    <w:bookmarkEnd w:id="46"/>
    <w:bookmarkStart w:id="54" w:name="sourcing-policy-data-and-definitions"/>
    <w:p>
      <w:pPr>
        <w:pStyle w:val="Heading2"/>
      </w:pPr>
      <w:r>
        <w:t xml:space="preserve">Sourcing Policy Data and Definitions</w:t>
      </w:r>
    </w:p>
    <w:p>
      <w:pPr>
        <w:pStyle w:val="FirstParagraph"/>
      </w:pPr>
      <w:r>
        <w:t xml:space="preserve">A crucial part of this platform is having</w:t>
      </w:r>
      <w:r>
        <w:t xml:space="preserve"> </w:t>
      </w:r>
      <w:r>
        <w:rPr>
          <w:b/>
          <w:bCs/>
        </w:rPr>
        <w:t xml:space="preserve">trustworthy, up-to-date policy information</w:t>
      </w:r>
      <w:r>
        <w:t xml:space="preserve"> </w:t>
      </w:r>
      <w:r>
        <w:t xml:space="preserve">– both the list of consensus policies and their definitions/breakdowns. For the demo (and beyond), we should leverage</w:t>
      </w:r>
      <w:r>
        <w:t xml:space="preserve"> </w:t>
      </w:r>
      <w:r>
        <w:rPr>
          <w:b/>
          <w:bCs/>
        </w:rPr>
        <w:t xml:space="preserve">free or low-cost data sources from government and nonprofit organizations</w:t>
      </w:r>
      <w:r>
        <w:t xml:space="preserve">. Here are strategies and sources to consider:</w:t>
      </w:r>
    </w:p>
    <w:p>
      <w:pPr>
        <w:numPr>
          <w:ilvl w:val="0"/>
          <w:numId w:val="1009"/>
        </w:numPr>
      </w:pPr>
      <w:r>
        <w:rPr>
          <w:b/>
          <w:bCs/>
        </w:rPr>
        <w:t xml:space="preserve">Public Opinion Polls for “Most Agreed” Policies:</w:t>
      </w:r>
      <w:r>
        <w:t xml:space="preserve"> </w:t>
      </w:r>
      <w:r>
        <w:t xml:space="preserve">To determine which policies “most Americans agree on,” we can use polling data. Many reputable polling organizations publish data on issue support. For example, YouGov and Pew Research often release findings on policies with bipartisan support. The CBS News article</w:t>
      </w:r>
      <w:r>
        <w:t xml:space="preserve"> </w:t>
      </w:r>
      <w:r>
        <w:rPr>
          <w:i/>
          <w:iCs/>
        </w:rPr>
        <w:t xml:space="preserve">“50 surprising things Americans actually agree on”</w:t>
      </w:r>
      <w:r>
        <w:t xml:space="preserve"> </w:t>
      </w:r>
      <w:r>
        <w:t xml:space="preserve">compiled its list using</w:t>
      </w:r>
      <w:r>
        <w:t xml:space="preserve"> </w:t>
      </w:r>
      <w:r>
        <w:rPr>
          <w:b/>
          <w:bCs/>
        </w:rPr>
        <w:t xml:space="preserve">YouGov polling data</w:t>
      </w:r>
      <w:hyperlink r:id="rId47">
        <w:r>
          <w:rPr>
            <w:rStyle w:val="Hyperlink"/>
          </w:rPr>
          <w:t xml:space="preserve">[16]</w:t>
        </w:r>
      </w:hyperlink>
      <w:r>
        <w:t xml:space="preserve">. We can similarly aggregate poll results that show high agreement (e.g., policies where over 60% of Americans agree, or broad cross-partisan agreement). One existing project,</w:t>
      </w:r>
      <w:r>
        <w:t xml:space="preserve"> </w:t>
      </w:r>
      <w:r>
        <w:rPr>
          <w:b/>
          <w:bCs/>
        </w:rPr>
        <w:t xml:space="preserve">Americans-Agree.org</w:t>
      </w:r>
      <w:r>
        <w:t xml:space="preserve">, curates exactly such data – poll results where at least 55% of Democrats, Republicans, and Independents all agree on an issue</w:t>
      </w:r>
      <w:hyperlink r:id="rId48">
        <w:r>
          <w:rPr>
            <w:rStyle w:val="Hyperlink"/>
          </w:rPr>
          <w:t xml:space="preserve">[17]</w:t>
        </w:r>
      </w:hyperlink>
      <w:r>
        <w:t xml:space="preserve">. This could be a goldmine for us: we could use their list (with attribution) as a starting point for the consensus policies. For instance, if their data shows</w:t>
      </w:r>
      <w:r>
        <w:t xml:space="preserve"> </w:t>
      </w:r>
      <w:r>
        <w:rPr>
          <w:b/>
          <w:bCs/>
        </w:rPr>
        <w:t xml:space="preserve">“Ban stock trading for Congress members” has 75%+ support across parties</w:t>
      </w:r>
      <w:r>
        <w:t xml:space="preserve">, that’s a strong candidate for our top list. Using poll-driven data grounds our platform in evidence and keeps it non-partisan (the focus is on agreement). Many of these sources are free to reference (YouGov publishes results, Pew has reports). We might need to manually compile the top few, but it’s a one-time effort for the demo.</w:t>
      </w:r>
    </w:p>
    <w:p>
      <w:pPr>
        <w:numPr>
          <w:ilvl w:val="0"/>
          <w:numId w:val="1009"/>
        </w:numPr>
      </w:pPr>
      <w:r>
        <w:rPr>
          <w:b/>
          <w:bCs/>
        </w:rPr>
        <w:t xml:space="preserve">Official Government Data/Resources:</w:t>
      </w:r>
      <w:r>
        <w:t xml:space="preserve"> </w:t>
      </w:r>
      <w:r>
        <w:t xml:space="preserve">The U.S. government maintains open data portals and informational websites that can provide definitions or context for policies. For instance,</w:t>
      </w:r>
      <w:r>
        <w:t xml:space="preserve"> </w:t>
      </w:r>
      <w:r>
        <w:rPr>
          <w:b/>
          <w:bCs/>
        </w:rPr>
        <w:t xml:space="preserve">Data.gov</w:t>
      </w:r>
      <w:r>
        <w:t xml:space="preserve"> </w:t>
      </w:r>
      <w:r>
        <w:t xml:space="preserve">catalogs thousands of datasets and APIs across federal agencies</w:t>
      </w:r>
      <w:hyperlink r:id="rId49">
        <w:r>
          <w:rPr>
            <w:rStyle w:val="Hyperlink"/>
          </w:rPr>
          <w:t xml:space="preserve">[18]</w:t>
        </w:r>
      </w:hyperlink>
      <w:r>
        <w:t xml:space="preserve">. While raw data sets might not give a plain language description of “Medicare for All,” they could provide statistics to include (like healthcare coverage numbers). More directly useful,</w:t>
      </w:r>
      <w:r>
        <w:t xml:space="preserve"> </w:t>
      </w:r>
      <w:r>
        <w:rPr>
          <w:b/>
          <w:bCs/>
        </w:rPr>
        <w:t xml:space="preserve">Congressional websites</w:t>
      </w:r>
      <w:r>
        <w:t xml:space="preserve"> </w:t>
      </w:r>
      <w:r>
        <w:t xml:space="preserve">(Congress.gov, for example) have summaries of bills which essentially are policy proposals. If one of our top policies corresponds to a known bill or law, we can use its official summary as a definition. (E.g., if “Background Checks for All Gun Sales” is a top policy, a summary from a House bill on that topic could be referenced.) Congress.gov has a free API for bills and votes, which is a reliable source for descriptions of legislative items.</w:t>
      </w:r>
    </w:p>
    <w:p>
      <w:pPr>
        <w:numPr>
          <w:ilvl w:val="0"/>
          <w:numId w:val="1009"/>
        </w:numPr>
      </w:pPr>
      <w:r>
        <w:rPr>
          <w:b/>
          <w:bCs/>
        </w:rPr>
        <w:t xml:space="preserve">Nonprofit Databases and APIs:</w:t>
      </w:r>
      <w:r>
        <w:t xml:space="preserve"> </w:t>
      </w:r>
      <w:r>
        <w:t xml:space="preserve">Several civic-minded nonprofits aggregate policy information in accessible ways:</w:t>
      </w:r>
    </w:p>
    <w:p>
      <w:pPr>
        <w:pStyle w:val="Compact"/>
        <w:numPr>
          <w:ilvl w:val="0"/>
          <w:numId w:val="1009"/>
        </w:numPr>
      </w:pPr>
      <w:r>
        <w:rPr>
          <w:b/>
          <w:bCs/>
        </w:rPr>
        <w:t xml:space="preserve">Ballotpedia</w:t>
      </w:r>
      <w:r>
        <w:t xml:space="preserve"> </w:t>
      </w:r>
      <w:r>
        <w:t xml:space="preserve">– a well-known nonprofit encyclopedia of American politics – offers data on elections, officials, and policy measures. They provide extensive info on ballot measures and legislation across states. Notably, Ballotpedia has an API and data service</w:t>
      </w:r>
      <w:hyperlink r:id="rId50">
        <w:r>
          <w:rPr>
            <w:rStyle w:val="Hyperlink"/>
          </w:rPr>
          <w:t xml:space="preserve">[19]</w:t>
        </w:r>
      </w:hyperlink>
      <w:r>
        <w:t xml:space="preserve">, though full access may require a subscription. If budget allows or perhaps via a trial, we could fetch summaries of policy issues from them. For example, Ballotpedia might have pages like “Healthcare policy in the United States” or specific initiatives, which we could draw short descriptions from.</w:t>
      </w:r>
    </w:p>
    <w:p>
      <w:pPr>
        <w:pStyle w:val="Compact"/>
        <w:numPr>
          <w:ilvl w:val="0"/>
          <w:numId w:val="1009"/>
        </w:numPr>
      </w:pPr>
      <w:r>
        <w:rPr>
          <w:b/>
          <w:bCs/>
        </w:rPr>
        <w:t xml:space="preserve">USAFacts</w:t>
      </w:r>
      <w:r>
        <w:t xml:space="preserve"> </w:t>
      </w:r>
      <w:r>
        <w:t xml:space="preserve">– a nonpartisan org that presents government data – doesn’t directly list “policies people agree on,” but it gives</w:t>
      </w:r>
      <w:r>
        <w:t xml:space="preserve"> </w:t>
      </w:r>
      <w:r>
        <w:rPr>
          <w:b/>
          <w:bCs/>
        </w:rPr>
        <w:t xml:space="preserve">unbiased facts and context</w:t>
      </w:r>
      <w:r>
        <w:t xml:space="preserve"> </w:t>
      </w:r>
      <w:r>
        <w:t xml:space="preserve">on major issues (healthcare, immigration, etc.)</w:t>
      </w:r>
      <w:hyperlink r:id="rId51">
        <w:r>
          <w:rPr>
            <w:rStyle w:val="Hyperlink"/>
          </w:rPr>
          <w:t xml:space="preserve">[20]</w:t>
        </w:r>
      </w:hyperlink>
      <w:r>
        <w:t xml:space="preserve">. We can use their reports to extract key points for our policy breakdowns, ensuring our content is fact-based.</w:t>
      </w:r>
    </w:p>
    <w:p>
      <w:pPr>
        <w:numPr>
          <w:ilvl w:val="0"/>
          <w:numId w:val="1009"/>
        </w:numPr>
      </w:pPr>
      <w:r>
        <w:rPr>
          <w:b/>
          <w:bCs/>
        </w:rPr>
        <w:t xml:space="preserve">Public Agenda/Voice of the People</w:t>
      </w:r>
      <w:r>
        <w:t xml:space="preserve"> </w:t>
      </w:r>
      <w:r>
        <w:t xml:space="preserve">– nonprofits focused on public opinion and civic engagement. They sometimes publish “common ground” policy guides. If available, these could be tapped for both identifying issues and getting wording for descriptions that resonate with laypeople.</w:t>
      </w:r>
    </w:p>
    <w:p>
      <w:pPr>
        <w:numPr>
          <w:ilvl w:val="0"/>
          <w:numId w:val="1009"/>
        </w:numPr>
      </w:pPr>
      <w:r>
        <w:rPr>
          <w:b/>
          <w:bCs/>
        </w:rPr>
        <w:t xml:space="preserve">Academic or Think-Tank Resources:</w:t>
      </w:r>
      <w:r>
        <w:t xml:space="preserve"> </w:t>
      </w:r>
      <w:r>
        <w:t xml:space="preserve">As a backup, institutions like the</w:t>
      </w:r>
      <w:r>
        <w:t xml:space="preserve"> </w:t>
      </w:r>
      <w:r>
        <w:rPr>
          <w:b/>
          <w:bCs/>
        </w:rPr>
        <w:t xml:space="preserve">Pew Research Center</w:t>
      </w:r>
      <w:r>
        <w:t xml:space="preserve"> </w:t>
      </w:r>
      <w:r>
        <w:t xml:space="preserve">and</w:t>
      </w:r>
      <w:r>
        <w:t xml:space="preserve"> </w:t>
      </w:r>
      <w:r>
        <w:rPr>
          <w:b/>
          <w:bCs/>
        </w:rPr>
        <w:t xml:space="preserve">Gallup</w:t>
      </w:r>
      <w:r>
        <w:t xml:space="preserve"> </w:t>
      </w:r>
      <w:r>
        <w:t xml:space="preserve">regularly survey public priorities and values. Pew, for instance, noted that large majorities of Americans, regardless of party, prioritize things like strengthening the economy and reducing money in politics</w:t>
      </w:r>
      <w:hyperlink r:id="rId52">
        <w:r>
          <w:rPr>
            <w:rStyle w:val="Hyperlink"/>
          </w:rPr>
          <w:t xml:space="preserve">[21]</w:t>
        </w:r>
      </w:hyperlink>
      <w:r>
        <w:t xml:space="preserve">. We can infer from such data which policies to highlight. Think tanks (left, right, and centrist) often publish one-pagers on policy proposals – we’d need to be careful to keep our text neutral, but those can inform our explanations. The key is to cross-reference multiple sources to ensure our portrayal of the policy is balanced and factual.</w:t>
      </w:r>
    </w:p>
    <w:p>
      <w:pPr>
        <w:numPr>
          <w:ilvl w:val="0"/>
          <w:numId w:val="1009"/>
        </w:numPr>
      </w:pPr>
      <w:r>
        <w:rPr>
          <w:b/>
          <w:bCs/>
        </w:rPr>
        <w:t xml:space="preserve">Including States and Territories:</w:t>
      </w:r>
      <w:r>
        <w:t xml:space="preserve"> </w:t>
      </w:r>
      <w:r>
        <w:t xml:space="preserve">Since we want to include U.S. states and territories (like Puerto Rico, Guam, D.C.), we should gather data that covers them. For example, if a policy issue is “Give Washington D.C. a voting seat in Congress,” what do polls say? (In reality, that’s often framed as DC statehood; we know PR statehood has around 66% support</w:t>
      </w:r>
      <w:hyperlink r:id="rId32">
        <w:r>
          <w:rPr>
            <w:rStyle w:val="Hyperlink"/>
          </w:rPr>
          <w:t xml:space="preserve">[9]</w:t>
        </w:r>
      </w:hyperlink>
      <w:r>
        <w:t xml:space="preserve"> </w:t>
      </w:r>
      <w:r>
        <w:t xml:space="preserve">as mentioned). We might have to look at specific polls for those or check if they appear in lists like Americans-Agree. Also, if we include a state-level policy (say “Require paid sick leave” which might be state law), we ensure it’s something broadly popular nationally (indeed, 79% overall support in one poll</w:t>
      </w:r>
      <w:hyperlink r:id="rId53">
        <w:r>
          <w:rPr>
            <w:rStyle w:val="Hyperlink"/>
          </w:rPr>
          <w:t xml:space="preserve">[22]</w:t>
        </w:r>
      </w:hyperlink>
      <w:r>
        <w:t xml:space="preserve"> </w:t>
      </w:r>
      <w:r>
        <w:t xml:space="preserve">shows paid sick leave is widely favored). The data sourcing here might involve National Conference of State Legislatures (NCSL) reports for which states have done what, but for consensus we lean on national opinion data.</w:t>
      </w:r>
    </w:p>
    <w:p>
      <w:pPr>
        <w:pStyle w:val="FirstParagraph"/>
      </w:pPr>
      <w:r>
        <w:rPr>
          <w:b/>
          <w:bCs/>
        </w:rPr>
        <w:t xml:space="preserve">Data Implementation:</w:t>
      </w:r>
      <w:r>
        <w:t xml:space="preserve"> </w:t>
      </w:r>
      <w:r>
        <w:t xml:space="preserve">For the static demo, after identifying the top 10–20 policies from these sources, we will compile a simple dataset manually. We’ll write a 1–2 sentence description for each policy, likely paraphrased from sources like Ballotpedia or official summaries (to keep it accurate). We’ll also note a stat like “X% of Americans agree” if possible, with a citation in the code or content. Each policy’s detailed breakdown (the expandable part) can include 2–3 bullet points: e.g. a key rule, how it might work, and perhaps a source link (like “Source: Pew Research 2025 report”). Since Next.js supports static exporting, even linking to a PDF or external site is fine for now.</w:t>
      </w:r>
    </w:p>
    <w:p>
      <w:pPr>
        <w:pStyle w:val="BodyText"/>
      </w:pPr>
      <w:r>
        <w:t xml:space="preserve">In the long run, we can automate data updates. For example, we could integrate with the</w:t>
      </w:r>
      <w:r>
        <w:t xml:space="preserve"> </w:t>
      </w:r>
      <w:r>
        <w:rPr>
          <w:b/>
          <w:bCs/>
        </w:rPr>
        <w:t xml:space="preserve">YouGov API or datasets</w:t>
      </w:r>
      <w:r>
        <w:t xml:space="preserve"> </w:t>
      </w:r>
      <w:r>
        <w:t xml:space="preserve">if available, to update the rankings monthly based on latest polls. Or we could pull from the</w:t>
      </w:r>
      <w:r>
        <w:t xml:space="preserve"> </w:t>
      </w:r>
      <w:r>
        <w:rPr>
          <w:b/>
          <w:bCs/>
        </w:rPr>
        <w:t xml:space="preserve">Prolific polls</w:t>
      </w:r>
      <w:r>
        <w:t xml:space="preserve"> </w:t>
      </w:r>
      <w:r>
        <w:t xml:space="preserve">like Gallup’s yearly governance survey to see which proposals consistently get 60%+ support. Another idea: as users vote on our platform, that data itself could inform what rises to the top each month (a combination of external and internal signals). The architecture should allow swapping the static list with a dynamic source later on (e.g. fetch from a database of policies that gets regularly updated).</w:t>
      </w:r>
    </w:p>
    <w:bookmarkEnd w:id="54"/>
    <w:bookmarkStart w:id="55" w:name="conclusion-and-next-steps"/>
    <w:p>
      <w:pPr>
        <w:pStyle w:val="Heading2"/>
      </w:pPr>
      <w:r>
        <w:t xml:space="preserve">Conclusion and Next Steps</w:t>
      </w:r>
    </w:p>
    <w:p>
      <w:pPr>
        <w:pStyle w:val="FirstParagraph"/>
      </w:pPr>
      <w:r>
        <w:t xml:space="preserve">This plan provides a comprehensive roadmap for building the</w:t>
      </w:r>
      <w:r>
        <w:t xml:space="preserve"> </w:t>
      </w:r>
      <w:r>
        <w:rPr>
          <w:b/>
          <w:bCs/>
        </w:rPr>
        <w:t xml:space="preserve">Most of Us</w:t>
      </w:r>
      <w:r>
        <w:t xml:space="preserve"> </w:t>
      </w:r>
      <w:r>
        <w:t xml:space="preserve">demo with a focus on clarity, responsiveness, and future growth. By using Next.js and a component-driven approach, we ensure the demo is fast and polished for today’s viewers, while setting up the codebase to expand into a full-featured application (with authentication, secure voting, and multilingual reach). We’ve outlined key features – from the intuitive policy cards to the engaging compare widget – that will make the demo both informative and interactive. We also identified strategies for sourcing credible policy data, so the content remains factual and compelling.</w:t>
      </w:r>
    </w:p>
    <w:p>
      <w:pPr>
        <w:pStyle w:val="BodyText"/>
      </w:pPr>
      <w:r>
        <w:t xml:space="preserve">Moving forward, the next steps would be:</w:t>
      </w:r>
      <w:r>
        <w:br/>
      </w:r>
      <w:r>
        <w:t xml:space="preserve">1.</w:t>
      </w:r>
      <w:r>
        <w:t xml:space="preserve"> </w:t>
      </w:r>
      <w:r>
        <w:rPr>
          <w:b/>
          <w:bCs/>
        </w:rPr>
        <w:t xml:space="preserve">Set up the Next.js project</w:t>
      </w:r>
      <w:r>
        <w:t xml:space="preserve"> </w:t>
      </w:r>
      <w:r>
        <w:t xml:space="preserve">with the recommended structure and add a mobile-first CSS framework.</w:t>
      </w:r>
      <w:r>
        <w:br/>
      </w:r>
      <w:r>
        <w:t xml:space="preserve">2.</w:t>
      </w:r>
      <w:r>
        <w:t xml:space="preserve"> </w:t>
      </w:r>
      <w:r>
        <w:rPr>
          <w:b/>
          <w:bCs/>
        </w:rPr>
        <w:t xml:space="preserve">Implement the UI components</w:t>
      </w:r>
      <w:r>
        <w:t xml:space="preserve"> </w:t>
      </w:r>
      <w:r>
        <w:t xml:space="preserve">(cards, lists, navbar, etc.) using static sample data.</w:t>
      </w:r>
      <w:r>
        <w:br/>
      </w:r>
      <w:r>
        <w:t xml:space="preserve">3.</w:t>
      </w:r>
      <w:r>
        <w:t xml:space="preserve"> </w:t>
      </w:r>
      <w:r>
        <w:rPr>
          <w:b/>
          <w:bCs/>
        </w:rPr>
        <w:t xml:space="preserve">Populate the policy list</w:t>
      </w:r>
      <w:r>
        <w:t xml:space="preserve"> </w:t>
      </w:r>
      <w:r>
        <w:t xml:space="preserve">with real examples from research (ensuring to cite sources in the content for transparency).</w:t>
      </w:r>
      <w:r>
        <w:br/>
      </w:r>
      <w:r>
        <w:t xml:space="preserve">4.</w:t>
      </w:r>
      <w:r>
        <w:t xml:space="preserve"> </w:t>
      </w:r>
      <w:r>
        <w:rPr>
          <w:b/>
          <w:bCs/>
        </w:rPr>
        <w:t xml:space="preserve">Test on multiple devices</w:t>
      </w:r>
      <w:r>
        <w:t xml:space="preserve"> </w:t>
      </w:r>
      <w:r>
        <w:t xml:space="preserve">to refine the responsive design and accessibility.</w:t>
      </w:r>
      <w:r>
        <w:br/>
      </w:r>
      <w:r>
        <w:t xml:space="preserve">5.</w:t>
      </w:r>
      <w:r>
        <w:t xml:space="preserve"> </w:t>
      </w:r>
      <w:r>
        <w:rPr>
          <w:b/>
          <w:bCs/>
        </w:rPr>
        <w:t xml:space="preserve">Iterate</w:t>
      </w:r>
      <w:r>
        <w:t xml:space="preserve"> </w:t>
      </w:r>
      <w:r>
        <w:t xml:space="preserve">based on feedback – since this is a public demo, clarity is paramount, we might tweak wording or layout for simplicity.</w:t>
      </w:r>
    </w:p>
    <w:p>
      <w:pPr>
        <w:pStyle w:val="BodyText"/>
      </w:pPr>
      <w:r>
        <w:t xml:space="preserve">By following this plan, we will deliver a static demo that effectively showcases the “top ten policies most Americans agree on” in a user-friendly way. It will serve as a strong foundation to demonstrate the concept to stakeholders and users, and to build upon as we add the full interactive features in the future. The end result will be a site where anyone can quickly see</w:t>
      </w:r>
      <w:r>
        <w:t xml:space="preserve"> </w:t>
      </w:r>
      <w:r>
        <w:rPr>
          <w:i/>
          <w:iCs/>
        </w:rPr>
        <w:t xml:space="preserve">“what most of us can agree on,”</w:t>
      </w:r>
      <w:r>
        <w:t xml:space="preserve"> </w:t>
      </w:r>
      <w:r>
        <w:t xml:space="preserve">with the confidence that they can one day participate in voting on those policies through a secure, inclusive platform.</w:t>
      </w:r>
    </w:p>
    <w:bookmarkEnd w:id="55"/>
    <w:bookmarkEnd w:id="56"/>
    <w:bookmarkEnd w:id="57"/>
    <w:p>
      <w:r>
        <w:pict>
          <v:rect style="width:0;height:1.5pt" o:hralign="center" o:hrstd="t" o:hr="t"/>
        </w:pict>
      </w:r>
    </w:p>
    <w:bookmarkStart w:id="72" w:name="citations"/>
    <w:p>
      <w:pPr>
        <w:pStyle w:val="FirstParagraph"/>
      </w:pPr>
      <w:hyperlink r:id="rId22">
        <w:r>
          <w:rPr>
            <w:rStyle w:val="Hyperlink"/>
          </w:rPr>
          <w:t xml:space="preserve">[1]</w:t>
        </w:r>
      </w:hyperlink>
      <w:r>
        <w:t xml:space="preserve"> </w:t>
      </w:r>
      <w:r>
        <w:t xml:space="preserve">Rendering: Static Site Generation (SSG) - Next.js</w:t>
      </w:r>
    </w:p>
    <w:p>
      <w:pPr>
        <w:pStyle w:val="BodyText"/>
      </w:pPr>
      <w:hyperlink r:id="rId58">
        <w:r>
          <w:rPr>
            <w:rStyle w:val="Hyperlink"/>
          </w:rPr>
          <w:t xml:space="preserve">https://nextjs.org/docs/pages/building-your-application/rendering/static-site-generation</w:t>
        </w:r>
      </w:hyperlink>
    </w:p>
    <w:p>
      <w:pPr>
        <w:pStyle w:val="BodyText"/>
      </w:pPr>
      <w:hyperlink r:id="rId23">
        <w:r>
          <w:rPr>
            <w:rStyle w:val="Hyperlink"/>
          </w:rPr>
          <w:t xml:space="preserve">[2]</w:t>
        </w:r>
      </w:hyperlink>
      <w:r>
        <w:t xml:space="preserve"> </w:t>
      </w:r>
      <w:r>
        <w:t xml:space="preserve">Static and Dynamic Rendering - App Router - Next.js</w:t>
      </w:r>
    </w:p>
    <w:p>
      <w:pPr>
        <w:pStyle w:val="BodyText"/>
      </w:pPr>
      <w:hyperlink r:id="rId59">
        <w:r>
          <w:rPr>
            <w:rStyle w:val="Hyperlink"/>
          </w:rPr>
          <w:t xml:space="preserve">https://nextjs.org/learn/dashboard-app/static-and-dynamic-rendering</w:t>
        </w:r>
      </w:hyperlink>
    </w:p>
    <w:p>
      <w:pPr>
        <w:pStyle w:val="BodyText"/>
      </w:pPr>
      <w:hyperlink r:id="rId25">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r>
        <w:t xml:space="preserve">Mobile-First Development: Best Practices with Next.JS and Mobile-First CSS - DEV Community</w:t>
      </w:r>
    </w:p>
    <w:p>
      <w:pPr>
        <w:pStyle w:val="BodyText"/>
      </w:pPr>
      <w:hyperlink r:id="rId60">
        <w:r>
          <w:rPr>
            <w:rStyle w:val="Hyperlink"/>
          </w:rPr>
          <w:t xml:space="preserve">https://dev.to/muzammilrawjani/mobile-first-development-best-practices-with-nextjs-and-mobile-first-css-1526</w:t>
        </w:r>
      </w:hyperlink>
    </w:p>
    <w:p>
      <w:pPr>
        <w:pStyle w:val="BodyText"/>
      </w:pPr>
      <w:hyperlink r:id="rId32">
        <w:r>
          <w:rPr>
            <w:rStyle w:val="Hyperlink"/>
          </w:rPr>
          <w:t xml:space="preserve">[9]</w:t>
        </w:r>
      </w:hyperlink>
      <w:r>
        <w:t xml:space="preserve"> </w:t>
      </w:r>
      <w:r>
        <w:t xml:space="preserve">Americans Continue to Support Puerto Rico Statehood - Gallup News</w:t>
      </w:r>
    </w:p>
    <w:p>
      <w:pPr>
        <w:pStyle w:val="BodyText"/>
      </w:pPr>
      <w:hyperlink r:id="rId61">
        <w:r>
          <w:rPr>
            <w:rStyle w:val="Hyperlink"/>
          </w:rPr>
          <w:t xml:space="preserve">https://news.gallup.com/poll/260744/americans-continue-support-puerto-rico-statehood.aspx</w:t>
        </w:r>
      </w:hyperlink>
    </w:p>
    <w:p>
      <w:pPr>
        <w:pStyle w:val="BodyText"/>
      </w:pPr>
      <w:hyperlink r:id="rId34">
        <w:r>
          <w:rPr>
            <w:rStyle w:val="Hyperlink"/>
          </w:rPr>
          <w:t xml:space="preserve">[10]</w:t>
        </w:r>
      </w:hyperlink>
      <w:r>
        <w:t xml:space="preserve"> </w:t>
      </w:r>
      <w:hyperlink r:id="rId35">
        <w:r>
          <w:rPr>
            <w:rStyle w:val="Hyperlink"/>
          </w:rPr>
          <w:t xml:space="preserve">[11]</w:t>
        </w:r>
      </w:hyperlink>
      <w:r>
        <w:t xml:space="preserve"> </w:t>
      </w:r>
      <w:r>
        <w:t xml:space="preserve">Card UI design: fundamentals and examples - Justinmind</w:t>
      </w:r>
    </w:p>
    <w:p>
      <w:pPr>
        <w:pStyle w:val="BodyText"/>
      </w:pPr>
      <w:hyperlink r:id="rId62">
        <w:r>
          <w:rPr>
            <w:rStyle w:val="Hyperlink"/>
          </w:rPr>
          <w:t xml:space="preserve">https://www.justinmind.com/ui-design/cards</w:t>
        </w:r>
      </w:hyperlink>
    </w:p>
    <w:p>
      <w:pPr>
        <w:pStyle w:val="BodyText"/>
      </w:pPr>
      <w:hyperlink r:id="rId37">
        <w:r>
          <w:rPr>
            <w:rStyle w:val="Hyperlink"/>
          </w:rPr>
          <w:t xml:space="preserve">[12]</w:t>
        </w:r>
      </w:hyperlink>
      <w:r>
        <w:t xml:space="preserve"> </w:t>
      </w:r>
      <w:r>
        <w:t xml:space="preserve">Pairwise - Transforming community signaling into a game-like experience</w:t>
      </w:r>
    </w:p>
    <w:p>
      <w:pPr>
        <w:pStyle w:val="BodyText"/>
      </w:pPr>
      <w:hyperlink r:id="rId63">
        <w:r>
          <w:rPr>
            <w:rStyle w:val="Hyperlink"/>
          </w:rPr>
          <w:t xml:space="preserve">https://www.pairwise.vote/</w:t>
        </w:r>
      </w:hyperlink>
    </w:p>
    <w:p>
      <w:pPr>
        <w:pStyle w:val="BodyText"/>
      </w:pPr>
      <w:hyperlink r:id="rId40">
        <w:r>
          <w:rPr>
            <w:rStyle w:val="Hyperlink"/>
          </w:rPr>
          <w:t xml:space="preserve">[13]</w:t>
        </w:r>
      </w:hyperlink>
      <w:r>
        <w:t xml:space="preserve"> </w:t>
      </w:r>
      <w:hyperlink r:id="rId41">
        <w:r>
          <w:rPr>
            <w:rStyle w:val="Hyperlink"/>
          </w:rPr>
          <w:t xml:space="preserve">[14]</w:t>
        </w:r>
      </w:hyperlink>
      <w:r>
        <w:t xml:space="preserve"> </w:t>
      </w:r>
      <w:r>
        <w:t xml:space="preserve">Guides: Internationalization | Next.js</w:t>
      </w:r>
    </w:p>
    <w:p>
      <w:pPr>
        <w:pStyle w:val="BodyText"/>
      </w:pPr>
      <w:hyperlink r:id="rId64">
        <w:r>
          <w:rPr>
            <w:rStyle w:val="Hyperlink"/>
          </w:rPr>
          <w:t xml:space="preserve">https://nextjs.org/docs/app/guides/internationalization</w:t>
        </w:r>
      </w:hyperlink>
    </w:p>
    <w:p>
      <w:pPr>
        <w:pStyle w:val="BodyText"/>
      </w:pPr>
      <w:hyperlink r:id="rId43">
        <w:r>
          <w:rPr>
            <w:rStyle w:val="Hyperlink"/>
          </w:rPr>
          <w:t xml:space="preserve">[15]</w:t>
        </w:r>
      </w:hyperlink>
      <w:r>
        <w:t xml:space="preserve"> </w:t>
      </w:r>
      <w:r>
        <w:t xml:space="preserve">Unique voter identification in online voting | Eligo Voting</w:t>
      </w:r>
    </w:p>
    <w:p>
      <w:pPr>
        <w:pStyle w:val="BodyText"/>
      </w:pPr>
      <w:hyperlink r:id="rId65">
        <w:r>
          <w:rPr>
            <w:rStyle w:val="Hyperlink"/>
          </w:rPr>
          <w:t xml:space="preserve">https://eligovoting.com/unique-voter-identification-in-online-voting/</w:t>
        </w:r>
      </w:hyperlink>
    </w:p>
    <w:p>
      <w:pPr>
        <w:pStyle w:val="BodyText"/>
      </w:pPr>
      <w:hyperlink r:id="rId47">
        <w:r>
          <w:rPr>
            <w:rStyle w:val="Hyperlink"/>
          </w:rPr>
          <w:t xml:space="preserve">[16]</w:t>
        </w:r>
      </w:hyperlink>
      <w:r>
        <w:t xml:space="preserve"> </w:t>
      </w:r>
      <w:r>
        <w:t xml:space="preserve">50 surprising things Americans actually agree on</w:t>
      </w:r>
    </w:p>
    <w:p>
      <w:pPr>
        <w:pStyle w:val="BodyText"/>
      </w:pPr>
      <w:hyperlink r:id="rId66">
        <w:r>
          <w:rPr>
            <w:rStyle w:val="Hyperlink"/>
          </w:rPr>
          <w:t xml:space="preserve">https://www.cbsnews.com/pictures/surprising-things-americans-actually-agree-on/</w:t>
        </w:r>
      </w:hyperlink>
    </w:p>
    <w:p>
      <w:pPr>
        <w:pStyle w:val="BodyText"/>
      </w:pPr>
      <w:hyperlink r:id="rId48">
        <w:r>
          <w:rPr>
            <w:rStyle w:val="Hyperlink"/>
          </w:rPr>
          <w:t xml:space="preserve">[17]</w:t>
        </w:r>
      </w:hyperlink>
      <w:r>
        <w:t xml:space="preserve"> </w:t>
      </w:r>
      <w:hyperlink r:id="rId53">
        <w:r>
          <w:rPr>
            <w:rStyle w:val="Hyperlink"/>
          </w:rPr>
          <w:t xml:space="preserve">[22]</w:t>
        </w:r>
      </w:hyperlink>
      <w:r>
        <w:t xml:space="preserve"> </w:t>
      </w:r>
      <w:r>
        <w:t xml:space="preserve">What do Americans agree on? - Americans Agree</w:t>
      </w:r>
    </w:p>
    <w:p>
      <w:pPr>
        <w:pStyle w:val="BodyText"/>
      </w:pPr>
      <w:hyperlink r:id="rId67">
        <w:r>
          <w:rPr>
            <w:rStyle w:val="Hyperlink"/>
          </w:rPr>
          <w:t xml:space="preserve">https://www.americans-agree.org/</w:t>
        </w:r>
      </w:hyperlink>
    </w:p>
    <w:p>
      <w:pPr>
        <w:pStyle w:val="BodyText"/>
      </w:pPr>
      <w:hyperlink r:id="rId49">
        <w:r>
          <w:rPr>
            <w:rStyle w:val="Hyperlink"/>
          </w:rPr>
          <w:t xml:space="preserve">[18]</w:t>
        </w:r>
      </w:hyperlink>
      <w:r>
        <w:t xml:space="preserve"> </w:t>
      </w:r>
      <w:r>
        <w:t xml:space="preserve">APIs - Data.gov</w:t>
      </w:r>
    </w:p>
    <w:p>
      <w:pPr>
        <w:pStyle w:val="BodyText"/>
      </w:pPr>
      <w:hyperlink r:id="rId68">
        <w:r>
          <w:rPr>
            <w:rStyle w:val="Hyperlink"/>
          </w:rPr>
          <w:t xml:space="preserve">https://data.gov/developers/apis/</w:t>
        </w:r>
      </w:hyperlink>
    </w:p>
    <w:p>
      <w:pPr>
        <w:pStyle w:val="BodyText"/>
      </w:pPr>
      <w:hyperlink r:id="rId50">
        <w:r>
          <w:rPr>
            <w:rStyle w:val="Hyperlink"/>
          </w:rPr>
          <w:t xml:space="preserve">[19]</w:t>
        </w:r>
      </w:hyperlink>
      <w:r>
        <w:t xml:space="preserve"> </w:t>
      </w:r>
      <w:r>
        <w:t xml:space="preserve">Buy Political Data - Ballotpedia</w:t>
      </w:r>
    </w:p>
    <w:p>
      <w:pPr>
        <w:pStyle w:val="BodyText"/>
      </w:pPr>
      <w:hyperlink r:id="rId69">
        <w:r>
          <w:rPr>
            <w:rStyle w:val="Hyperlink"/>
          </w:rPr>
          <w:t xml:space="preserve">https://ballotpedia.org/Ballotpedia:Buy_Political_Data</w:t>
        </w:r>
      </w:hyperlink>
    </w:p>
    <w:p>
      <w:pPr>
        <w:pStyle w:val="BodyText"/>
      </w:pPr>
      <w:hyperlink r:id="rId51">
        <w:r>
          <w:rPr>
            <w:rStyle w:val="Hyperlink"/>
          </w:rPr>
          <w:t xml:space="preserve">[20]</w:t>
        </w:r>
      </w:hyperlink>
      <w:r>
        <w:t xml:space="preserve"> </w:t>
      </w:r>
      <w:r>
        <w:t xml:space="preserve">About USAFacts: unbiased, non-partisan analysis</w:t>
      </w:r>
    </w:p>
    <w:p>
      <w:pPr>
        <w:pStyle w:val="BodyText"/>
      </w:pPr>
      <w:hyperlink r:id="rId70">
        <w:r>
          <w:rPr>
            <w:rStyle w:val="Hyperlink"/>
          </w:rPr>
          <w:t xml:space="preserve">https://usafacts.org/about-usafacts/</w:t>
        </w:r>
      </w:hyperlink>
    </w:p>
    <w:p>
      <w:pPr>
        <w:pStyle w:val="BodyText"/>
      </w:pPr>
      <w:hyperlink r:id="rId52">
        <w:r>
          <w:rPr>
            <w:rStyle w:val="Hyperlink"/>
          </w:rPr>
          <w:t xml:space="preserve">[21]</w:t>
        </w:r>
      </w:hyperlink>
      <w:r>
        <w:t xml:space="preserve"> </w:t>
      </w:r>
      <w:r>
        <w:t xml:space="preserve">Stronger Economy is Americans’ Top Policy Priority for 2024 | Pew Research Center</w:t>
      </w:r>
    </w:p>
    <w:p>
      <w:pPr>
        <w:pStyle w:val="BodyText"/>
      </w:pPr>
      <w:hyperlink r:id="rId71">
        <w:r>
          <w:rPr>
            <w:rStyle w:val="Hyperlink"/>
          </w:rPr>
          <w:t xml:space="preserve">https://www.pewresearch.org/politics/2024/02/29/americans-top-policy-priority-for-2024-strengthening-the-economy/</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ballotpedia.org/Ballotpedia:Buy_Political_Data" TargetMode="External" /><Relationship Type="http://schemas.openxmlformats.org/officeDocument/2006/relationships/hyperlink" Id="rId50" Target="https://ballotpedia.org/Ballotpedia:Buy_Political_Data#:~:text=Ballotpedia%20provides%20industry,and%20legislation%20across%20the%20US" TargetMode="External" /><Relationship Type="http://schemas.openxmlformats.org/officeDocument/2006/relationships/hyperlink" Id="rId68" Target="https://data.gov/developers/apis/" TargetMode="External" /><Relationship Type="http://schemas.openxmlformats.org/officeDocument/2006/relationships/hyperlink" Id="rId49" Target="https://data.gov/developers/apis/#:~:text=APIs%20,the%20current%20catalog%20for%20APIs" TargetMode="External" /><Relationship Type="http://schemas.openxmlformats.org/officeDocument/2006/relationships/hyperlink" Id="rId60" Target="https://dev.to/muzammilrawjani/mobile-first-development-best-practices-with-nextjs-and-mobile-first-css-1526" TargetMode="External" /><Relationship Type="http://schemas.openxmlformats.org/officeDocument/2006/relationships/hyperlink" Id="rId30" Target="https://dev.to/muzammilrawjani/mobile-first-development-best-practices-with-nextjs-and-mobile-first-css-1526#:~:text=2.%20Faster%20Loading%20Speeds%3A%20Mobile,smaller%20screens%20and%20limited%20bandwidths" TargetMode="External" /><Relationship Type="http://schemas.openxmlformats.org/officeDocument/2006/relationships/hyperlink" Id="rId28" Target="https://dev.to/muzammilrawjani/mobile-first-development-best-practices-with-nextjs-and-mobile-first-css-1526#:~:text=Instead%20of%20fixed%20pixel%20values%2C,appropriately%20across%20different%20screen%20sizes" TargetMode="External" /><Relationship Type="http://schemas.openxmlformats.org/officeDocument/2006/relationships/hyperlink" Id="rId25" Target="https://dev.to/muzammilrawjani/mobile-first-development-best-practices-with-nextjs-and-mobile-first-css-1526#:~:text=Mobile,seamless%20experience%20for%20mobile%20users" TargetMode="External" /><Relationship Type="http://schemas.openxmlformats.org/officeDocument/2006/relationships/hyperlink" Id="rId27" Target="https://dev.to/muzammilrawjani/mobile-first-development-best-practices-with-nextjs-and-mobile-first-css-1526#:~:text=Optimize%20Images%20and%20Media" TargetMode="External" /><Relationship Type="http://schemas.openxmlformats.org/officeDocument/2006/relationships/hyperlink" Id="rId26" Target="https://dev.to/muzammilrawjani/mobile-first-development-best-practices-with-nextjs-and-mobile-first-css-1526#:~:text=Start%20with%20a%20Responsive%20Layout" TargetMode="External" /><Relationship Type="http://schemas.openxmlformats.org/officeDocument/2006/relationships/hyperlink" Id="rId29" Target="https://dev.to/muzammilrawjani/mobile-first-development-best-practices-with-nextjs-and-mobile-first-css-1526#:~:text=more%20efficient%20loading%20process%20on,mobile" TargetMode="External" /><Relationship Type="http://schemas.openxmlformats.org/officeDocument/2006/relationships/hyperlink" Id="rId65" Target="https://eligovoting.com/unique-voter-identification-in-online-voting/" TargetMode="External" /><Relationship Type="http://schemas.openxmlformats.org/officeDocument/2006/relationships/hyperlink" Id="rId43" Target="https://eligovoting.com/unique-voter-identification-in-online-voting/#:~:text=,vote%20standard" TargetMode="External" /><Relationship Type="http://schemas.openxmlformats.org/officeDocument/2006/relationships/hyperlink" Id="rId61" Target="https://news.gallup.com/poll/260744/americans-continue-support-puerto-rico-statehood.aspx" TargetMode="External" /><Relationship Type="http://schemas.openxmlformats.org/officeDocument/2006/relationships/hyperlink" Id="rId32" Target="https://news.gallup.com/poll/260744/americans-continue-support-puerto-rico-statehood.aspx#:~:text=Americans%20Continue%20to%20Support%20Puerto,territory%2C%20as%20a%20US%20state" TargetMode="External" /><Relationship Type="http://schemas.openxmlformats.org/officeDocument/2006/relationships/hyperlink" Id="rId64" Target="https://nextjs.org/docs/app/guides/internationalization" TargetMode="External" /><Relationship Type="http://schemas.openxmlformats.org/officeDocument/2006/relationships/hyperlink" Id="rId40" Target="https://nextjs.org/docs/app/guides/internationalization#:~:text=Internationalization" TargetMode="External" /><Relationship Type="http://schemas.openxmlformats.org/officeDocument/2006/relationships/hyperlink" Id="rId41" Target="https://nextjs.org/docs/app/guides/internationalization#:~:text=Next,localization%29%20and%20internationalized%20routes" TargetMode="External" /><Relationship Type="http://schemas.openxmlformats.org/officeDocument/2006/relationships/hyperlink" Id="rId58" Target="https://nextjs.org/docs/pages/building-your-application/rendering/static-site-generation" TargetMode="External" /><Relationship Type="http://schemas.openxmlformats.org/officeDocument/2006/relationships/hyperlink" Id="rId22" Target="https://nextjs.org/docs/pages/building-your-application/rendering/static-site-generation#:~:text=If%20a%20page%20uses%20Static,when%20you%20run%20next%20build" TargetMode="External" /><Relationship Type="http://schemas.openxmlformats.org/officeDocument/2006/relationships/hyperlink" Id="rId59" Target="https://nextjs.org/learn/dashboard-app/static-and-dynamic-rendering" TargetMode="External" /><Relationship Type="http://schemas.openxmlformats.org/officeDocument/2006/relationships/hyperlink" Id="rId23" Target="https://nextjs.org/learn/dashboard-app/static-and-dynamic-rendering#:~:text=With%20static%20rendering%2C%20data%20fetching,or%20when%20revalidating%20data" TargetMode="External" /><Relationship Type="http://schemas.openxmlformats.org/officeDocument/2006/relationships/hyperlink" Id="rId70" Target="https://usafacts.org/about-usafacts/" TargetMode="External" /><Relationship Type="http://schemas.openxmlformats.org/officeDocument/2006/relationships/hyperlink" Id="rId51" Target="https://usafacts.org/about-usafacts/#:~:text=About%20USAFacts%3A%20unbiased%2C%20non,need%20to%20make%20informed%20decisions" TargetMode="External" /><Relationship Type="http://schemas.openxmlformats.org/officeDocument/2006/relationships/hyperlink" Id="rId67" Target="https://www.americans-agree.org/" TargetMode="External" /><Relationship Type="http://schemas.openxmlformats.org/officeDocument/2006/relationships/hyperlink" Id="rId48" Target="https://www.americans-agree.org/#:~:text=1" TargetMode="External" /><Relationship Type="http://schemas.openxmlformats.org/officeDocument/2006/relationships/hyperlink" Id="rId53" Target="https://www.americans-agree.org/#:~:text=Companies%20should%20be%20required%20to,time%20employees" TargetMode="External" /><Relationship Type="http://schemas.openxmlformats.org/officeDocument/2006/relationships/hyperlink" Id="rId66" Target="https://www.cbsnews.com/pictures/surprising-things-americans-actually-agree-on/" TargetMode="External" /><Relationship Type="http://schemas.openxmlformats.org/officeDocument/2006/relationships/hyperlink" Id="rId47" Target="https://www.cbsnews.com/pictures/surprising-things-americans-actually-agree-on/#:~:text=Here%20are%2050%20surprising%20topics,population" TargetMode="External" /><Relationship Type="http://schemas.openxmlformats.org/officeDocument/2006/relationships/hyperlink" Id="rId62" Target="https://www.justinmind.com/ui-design/cards" TargetMode="External" /><Relationship Type="http://schemas.openxmlformats.org/officeDocument/2006/relationships/hyperlink" Id="rId34" Target="https://www.justinmind.com/ui-design/cards#:~:text=A%20card%20UI%20component%20is,sized%20pieces" TargetMode="External" /><Relationship Type="http://schemas.openxmlformats.org/officeDocument/2006/relationships/hyperlink" Id="rId35" Target="https://www.justinmind.com/ui-design/cards#:~:text=to%20present%20small%20snippets%20of,including%20ecommerce%2C%20social%20media%2C%20and" TargetMode="External" /><Relationship Type="http://schemas.openxmlformats.org/officeDocument/2006/relationships/hyperlink" Id="rId63" Target="https://www.pairwise.vote/" TargetMode="External" /><Relationship Type="http://schemas.openxmlformats.org/officeDocument/2006/relationships/hyperlink" Id="rId37" Target="https://www.pairwise.vote/#:~:text=Community%20Signalling" TargetMode="External" /><Relationship Type="http://schemas.openxmlformats.org/officeDocument/2006/relationships/hyperlink" Id="rId71" Target="https://www.pewresearch.org/politics/2024/02/29/americans-top-policy-priority-for-2024-strengthening-the-economy/" TargetMode="External" /><Relationship Type="http://schemas.openxmlformats.org/officeDocument/2006/relationships/hyperlink" Id="rId52" Target="https://www.pewresearch.org/politics/2024/02/29/americans-top-policy-priority-for-2024-strengthening-the-economy/#:~:text=Clear%20majorities%20across%20racial%20and,top%20political%20priority%20this%20year" TargetMode="External" /></Relationships>
</file>

<file path=word/_rels/footnotes.xml.rels><?xml version="1.0" encoding="UTF-8"?><Relationships xmlns="http://schemas.openxmlformats.org/package/2006/relationships"><Relationship Type="http://schemas.openxmlformats.org/officeDocument/2006/relationships/hyperlink" Id="rId69" Target="https://ballotpedia.org/Ballotpedia:Buy_Political_Data" TargetMode="External" /><Relationship Type="http://schemas.openxmlformats.org/officeDocument/2006/relationships/hyperlink" Id="rId50" Target="https://ballotpedia.org/Ballotpedia:Buy_Political_Data#:~:text=Ballotpedia%20provides%20industry,and%20legislation%20across%20the%20US" TargetMode="External" /><Relationship Type="http://schemas.openxmlformats.org/officeDocument/2006/relationships/hyperlink" Id="rId68" Target="https://data.gov/developers/apis/" TargetMode="External" /><Relationship Type="http://schemas.openxmlformats.org/officeDocument/2006/relationships/hyperlink" Id="rId49" Target="https://data.gov/developers/apis/#:~:text=APIs%20,the%20current%20catalog%20for%20APIs" TargetMode="External" /><Relationship Type="http://schemas.openxmlformats.org/officeDocument/2006/relationships/hyperlink" Id="rId60" Target="https://dev.to/muzammilrawjani/mobile-first-development-best-practices-with-nextjs-and-mobile-first-css-1526" TargetMode="External" /><Relationship Type="http://schemas.openxmlformats.org/officeDocument/2006/relationships/hyperlink" Id="rId30" Target="https://dev.to/muzammilrawjani/mobile-first-development-best-practices-with-nextjs-and-mobile-first-css-1526#:~:text=2.%20Faster%20Loading%20Speeds%3A%20Mobile,smaller%20screens%20and%20limited%20bandwidths" TargetMode="External" /><Relationship Type="http://schemas.openxmlformats.org/officeDocument/2006/relationships/hyperlink" Id="rId28" Target="https://dev.to/muzammilrawjani/mobile-first-development-best-practices-with-nextjs-and-mobile-first-css-1526#:~:text=Instead%20of%20fixed%20pixel%20values%2C,appropriately%20across%20different%20screen%20sizes" TargetMode="External" /><Relationship Type="http://schemas.openxmlformats.org/officeDocument/2006/relationships/hyperlink" Id="rId25" Target="https://dev.to/muzammilrawjani/mobile-first-development-best-practices-with-nextjs-and-mobile-first-css-1526#:~:text=Mobile,seamless%20experience%20for%20mobile%20users" TargetMode="External" /><Relationship Type="http://schemas.openxmlformats.org/officeDocument/2006/relationships/hyperlink" Id="rId27" Target="https://dev.to/muzammilrawjani/mobile-first-development-best-practices-with-nextjs-and-mobile-first-css-1526#:~:text=Optimize%20Images%20and%20Media" TargetMode="External" /><Relationship Type="http://schemas.openxmlformats.org/officeDocument/2006/relationships/hyperlink" Id="rId26" Target="https://dev.to/muzammilrawjani/mobile-first-development-best-practices-with-nextjs-and-mobile-first-css-1526#:~:text=Start%20with%20a%20Responsive%20Layout" TargetMode="External" /><Relationship Type="http://schemas.openxmlformats.org/officeDocument/2006/relationships/hyperlink" Id="rId29" Target="https://dev.to/muzammilrawjani/mobile-first-development-best-practices-with-nextjs-and-mobile-first-css-1526#:~:text=more%20efficient%20loading%20process%20on,mobile" TargetMode="External" /><Relationship Type="http://schemas.openxmlformats.org/officeDocument/2006/relationships/hyperlink" Id="rId65" Target="https://eligovoting.com/unique-voter-identification-in-online-voting/" TargetMode="External" /><Relationship Type="http://schemas.openxmlformats.org/officeDocument/2006/relationships/hyperlink" Id="rId43" Target="https://eligovoting.com/unique-voter-identification-in-online-voting/#:~:text=,vote%20standard" TargetMode="External" /><Relationship Type="http://schemas.openxmlformats.org/officeDocument/2006/relationships/hyperlink" Id="rId61" Target="https://news.gallup.com/poll/260744/americans-continue-support-puerto-rico-statehood.aspx" TargetMode="External" /><Relationship Type="http://schemas.openxmlformats.org/officeDocument/2006/relationships/hyperlink" Id="rId32" Target="https://news.gallup.com/poll/260744/americans-continue-support-puerto-rico-statehood.aspx#:~:text=Americans%20Continue%20to%20Support%20Puerto,territory%2C%20as%20a%20US%20state" TargetMode="External" /><Relationship Type="http://schemas.openxmlformats.org/officeDocument/2006/relationships/hyperlink" Id="rId64" Target="https://nextjs.org/docs/app/guides/internationalization" TargetMode="External" /><Relationship Type="http://schemas.openxmlformats.org/officeDocument/2006/relationships/hyperlink" Id="rId40" Target="https://nextjs.org/docs/app/guides/internationalization#:~:text=Internationalization" TargetMode="External" /><Relationship Type="http://schemas.openxmlformats.org/officeDocument/2006/relationships/hyperlink" Id="rId41" Target="https://nextjs.org/docs/app/guides/internationalization#:~:text=Next,localization%29%20and%20internationalized%20routes" TargetMode="External" /><Relationship Type="http://schemas.openxmlformats.org/officeDocument/2006/relationships/hyperlink" Id="rId58" Target="https://nextjs.org/docs/pages/building-your-application/rendering/static-site-generation" TargetMode="External" /><Relationship Type="http://schemas.openxmlformats.org/officeDocument/2006/relationships/hyperlink" Id="rId22" Target="https://nextjs.org/docs/pages/building-your-application/rendering/static-site-generation#:~:text=If%20a%20page%20uses%20Static,when%20you%20run%20next%20build" TargetMode="External" /><Relationship Type="http://schemas.openxmlformats.org/officeDocument/2006/relationships/hyperlink" Id="rId59" Target="https://nextjs.org/learn/dashboard-app/static-and-dynamic-rendering" TargetMode="External" /><Relationship Type="http://schemas.openxmlformats.org/officeDocument/2006/relationships/hyperlink" Id="rId23" Target="https://nextjs.org/learn/dashboard-app/static-and-dynamic-rendering#:~:text=With%20static%20rendering%2C%20data%20fetching,or%20when%20revalidating%20data" TargetMode="External" /><Relationship Type="http://schemas.openxmlformats.org/officeDocument/2006/relationships/hyperlink" Id="rId70" Target="https://usafacts.org/about-usafacts/" TargetMode="External" /><Relationship Type="http://schemas.openxmlformats.org/officeDocument/2006/relationships/hyperlink" Id="rId51" Target="https://usafacts.org/about-usafacts/#:~:text=About%20USAFacts%3A%20unbiased%2C%20non,need%20to%20make%20informed%20decisions" TargetMode="External" /><Relationship Type="http://schemas.openxmlformats.org/officeDocument/2006/relationships/hyperlink" Id="rId67" Target="https://www.americans-agree.org/" TargetMode="External" /><Relationship Type="http://schemas.openxmlformats.org/officeDocument/2006/relationships/hyperlink" Id="rId48" Target="https://www.americans-agree.org/#:~:text=1" TargetMode="External" /><Relationship Type="http://schemas.openxmlformats.org/officeDocument/2006/relationships/hyperlink" Id="rId53" Target="https://www.americans-agree.org/#:~:text=Companies%20should%20be%20required%20to,time%20employees" TargetMode="External" /><Relationship Type="http://schemas.openxmlformats.org/officeDocument/2006/relationships/hyperlink" Id="rId66" Target="https://www.cbsnews.com/pictures/surprising-things-americans-actually-agree-on/" TargetMode="External" /><Relationship Type="http://schemas.openxmlformats.org/officeDocument/2006/relationships/hyperlink" Id="rId47" Target="https://www.cbsnews.com/pictures/surprising-things-americans-actually-agree-on/#:~:text=Here%20are%2050%20surprising%20topics,population" TargetMode="External" /><Relationship Type="http://schemas.openxmlformats.org/officeDocument/2006/relationships/hyperlink" Id="rId62" Target="https://www.justinmind.com/ui-design/cards" TargetMode="External" /><Relationship Type="http://schemas.openxmlformats.org/officeDocument/2006/relationships/hyperlink" Id="rId34" Target="https://www.justinmind.com/ui-design/cards#:~:text=A%20card%20UI%20component%20is,sized%20pieces" TargetMode="External" /><Relationship Type="http://schemas.openxmlformats.org/officeDocument/2006/relationships/hyperlink" Id="rId35" Target="https://www.justinmind.com/ui-design/cards#:~:text=to%20present%20small%20snippets%20of,including%20ecommerce%2C%20social%20media%2C%20and" TargetMode="External" /><Relationship Type="http://schemas.openxmlformats.org/officeDocument/2006/relationships/hyperlink" Id="rId63" Target="https://www.pairwise.vote/" TargetMode="External" /><Relationship Type="http://schemas.openxmlformats.org/officeDocument/2006/relationships/hyperlink" Id="rId37" Target="https://www.pairwise.vote/#:~:text=Community%20Signalling" TargetMode="External" /><Relationship Type="http://schemas.openxmlformats.org/officeDocument/2006/relationships/hyperlink" Id="rId71" Target="https://www.pewresearch.org/politics/2024/02/29/americans-top-policy-priority-for-2024-strengthening-the-economy/" TargetMode="External" /><Relationship Type="http://schemas.openxmlformats.org/officeDocument/2006/relationships/hyperlink" Id="rId52" Target="https://www.pewresearch.org/politics/2024/02/29/americans-top-policy-priority-for-2024-strengthening-the-economy/#:~:text=Clear%20majorities%20across%20racial%20and,top%20political%20priority%20this%20ye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2025-11-13T18:02:26Z</dcterms:created>
  <dcterms:modified xsi:type="dcterms:W3CDTF">2025-11-13T18:02:26Z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