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00" w:lineRule="auto" w:line="276"/>
      </w:pPr>
      <w:r>
        <w:rPr>
          <w:rFonts w:ascii="Times New Roman" w:hAnsi="Times New Roman"/>
          <w:b/>
          <w:i w:val="0"/>
          <w:color w:val="000000"/>
          <w:sz w:val="28"/>
        </w:rPr>
        <w:t>Improving Turkish Legal Question Answering with an Optimized RAG Pipeline</w:t>
      </w:r>
    </w:p>
    <w:p>
      <w:pPr>
        <w:spacing w:after="120" w:before="0" w:lineRule="auto" w:line="360"/>
      </w:pPr>
      <w:r>
        <w:rPr>
          <w:rFonts w:ascii="Times New Roman" w:hAnsi="Times New Roman"/>
          <w:b/>
          <w:i w:val="0"/>
          <w:color w:val="000000"/>
          <w:sz w:val="24"/>
        </w:rPr>
        <w:t>CENG493 Term Project — Final Technical Report</w:t>
      </w:r>
    </w:p>
    <w:p>
      <w:pPr>
        <w:spacing w:after="120" w:before="0" w:lineRule="auto" w:line="360"/>
      </w:pPr>
      <w:r>
        <w:rPr>
          <w:rFonts w:ascii="Times New Roman" w:hAnsi="Times New Roman"/>
          <w:b/>
          <w:i w:val="0"/>
          <w:color w:val="000000"/>
          <w:sz w:val="24"/>
        </w:rPr>
        <w:t>Team:</w:t>
      </w:r>
    </w:p>
    <w:p>
      <w:pPr>
        <w:pStyle w:val="ListBullet"/>
        <w:spacing w:after="60"/>
        <w:ind w:left="425"/>
      </w:pPr>
      <w:r>
        <w:rPr>
          <w:rFonts w:ascii="Times New Roman" w:hAnsi="Times New Roman"/>
          <w:b w:val="0"/>
          <w:i w:val="0"/>
          <w:color w:val="000000"/>
          <w:sz w:val="24"/>
        </w:rPr>
        <w:t>202111301 — Hasan Emre Usta</w:t>
      </w:r>
    </w:p>
    <w:p>
      <w:pPr>
        <w:pStyle w:val="ListBullet"/>
        <w:spacing w:after="60"/>
        <w:ind w:left="425"/>
      </w:pPr>
      <w:r>
        <w:rPr>
          <w:rFonts w:ascii="Times New Roman" w:hAnsi="Times New Roman"/>
          <w:b w:val="0"/>
          <w:i w:val="0"/>
          <w:color w:val="000000"/>
          <w:sz w:val="24"/>
        </w:rPr>
        <w:t>202111209 — Ömer Altıntaş</w:t>
      </w:r>
    </w:p>
    <w:p>
      <w:pPr>
        <w:pStyle w:val="ListBullet"/>
        <w:spacing w:after="60"/>
        <w:ind w:left="425"/>
      </w:pPr>
      <w:r>
        <w:rPr>
          <w:rFonts w:ascii="Times New Roman" w:hAnsi="Times New Roman"/>
          <w:b w:val="0"/>
          <w:i w:val="0"/>
          <w:color w:val="000000"/>
          <w:sz w:val="24"/>
        </w:rPr>
        <w:t>202111023 — Kayra Dalçık</w:t>
      </w:r>
    </w:p>
    <w:p>
      <w:pPr>
        <w:pStyle w:val="ListBullet"/>
        <w:spacing w:after="60"/>
        <w:ind w:left="425"/>
      </w:pPr>
      <w:r>
        <w:rPr>
          <w:rFonts w:ascii="Times New Roman" w:hAnsi="Times New Roman"/>
          <w:b w:val="0"/>
          <w:i w:val="0"/>
          <w:color w:val="000000"/>
          <w:sz w:val="24"/>
        </w:rPr>
        <w:t>202111050 — Gökay Çetinakdoğan</w:t>
      </w:r>
    </w:p>
    <w:p>
      <w:pPr>
        <w:spacing w:after="120" w:before="0" w:lineRule="auto" w:line="360"/>
      </w:pPr>
      <w:r>
        <w:rPr>
          <w:rFonts w:ascii="Times New Roman" w:hAnsi="Times New Roman"/>
          <w:b/>
          <w:i w:val="0"/>
          <w:color w:val="000000"/>
          <w:sz w:val="24"/>
        </w:rPr>
        <w:t>Date:</w:t>
      </w:r>
      <w:r>
        <w:rPr>
          <w:rFonts w:ascii="Times New Roman" w:hAnsi="Times New Roman"/>
          <w:b w:val="0"/>
          <w:i w:val="0"/>
          <w:color w:val="000000"/>
          <w:sz w:val="24"/>
        </w:rPr>
        <w:t xml:space="preserve"> May 2026 </w:t>
      </w:r>
      <w:r>
        <w:rPr>
          <w:rFonts w:ascii="Times New Roman" w:hAnsi="Times New Roman"/>
          <w:b/>
          <w:i w:val="0"/>
          <w:color w:val="000000"/>
          <w:sz w:val="24"/>
        </w:rPr>
        <w:t>Repo:</w:t>
      </w:r>
      <w:r>
        <w:rPr>
          <w:rFonts w:ascii="Times New Roman" w:hAnsi="Times New Roman"/>
          <w:b w:val="0"/>
          <w:i w:val="0"/>
          <w:color w:val="000000"/>
          <w:sz w:val="24"/>
        </w:rPr>
        <w:t xml:space="preserve"> https://github.com/hasanemreusta/turkish-legal-rag</w:t>
      </w:r>
    </w:p>
    <w:p>
      <w:pPr>
        <w:spacing w:after="80"/>
        <w:pBdr>
          <w:bottom w:val="single" w:sz="4" w:space="1" w:color="AAAAAA"/>
        </w:pBdr>
      </w:pPr>
    </w:p>
    <w:p>
      <w:pPr>
        <w:spacing w:before="280" w:after="160" w:lineRule="auto" w:line="276"/>
      </w:pPr>
      <w:r>
        <w:rPr>
          <w:rFonts w:ascii="Times New Roman" w:hAnsi="Times New Roman"/>
          <w:b/>
          <w:i w:val="0"/>
          <w:color w:val="000000"/>
          <w:sz w:val="26"/>
        </w:rPr>
        <w:t>Abstract</w:t>
      </w:r>
    </w:p>
    <w:p>
      <w:pPr>
        <w:spacing w:after="120" w:before="0" w:lineRule="auto" w:line="360"/>
      </w:pPr>
      <w:r>
        <w:rPr>
          <w:rFonts w:ascii="Times New Roman" w:hAnsi="Times New Roman"/>
          <w:b w:val="0"/>
          <w:i w:val="0"/>
          <w:color w:val="000000"/>
          <w:sz w:val="24"/>
        </w:rPr>
        <w:t xml:space="preserve">We present a domain-adapted Retrieval-Augmented Generation (RAG) system for Turkish legal question answering, grounded in </w:t>
      </w:r>
      <w:r>
        <w:rPr>
          <w:rFonts w:ascii="Times New Roman" w:hAnsi="Times New Roman"/>
          <w:b/>
          <w:i w:val="0"/>
          <w:color w:val="000000"/>
          <w:sz w:val="24"/>
        </w:rPr>
        <w:t>37,927 articles (maddeler)</w:t>
      </w:r>
      <w:r>
        <w:rPr>
          <w:rFonts w:ascii="Times New Roman" w:hAnsi="Times New Roman"/>
          <w:b w:val="0"/>
          <w:i w:val="0"/>
          <w:color w:val="000000"/>
          <w:sz w:val="24"/>
        </w:rPr>
        <w:t xml:space="preserve"> scraped, cleaned, and parsed from </w:t>
      </w:r>
      <w:r>
        <w:rPr>
          <w:rFonts w:ascii="Times New Roman" w:hAnsi="Times New Roman"/>
          <w:b w:val="0"/>
          <w:i w:val="0"/>
          <w:color w:val="000000"/>
          <w:sz w:val="24"/>
        </w:rPr>
        <w:t>mevzuat.gov.tr</w:t>
      </w:r>
      <w:r>
        <w:rPr>
          <w:rFonts w:ascii="Times New Roman" w:hAnsi="Times New Roman"/>
          <w:b w:val="0"/>
          <w:i w:val="0"/>
          <w:color w:val="000000"/>
          <w:sz w:val="24"/>
        </w:rPr>
        <w:t xml:space="preserve">. All three optimizable components — the embedding model, cross-encoder reranker, and generator LLM — are fine-tuned on Turkish legal data using contrastive learning, LoRA, and QLoRA respectively. We evaluate our system on a held-out </w:t>
      </w:r>
      <w:r>
        <w:rPr>
          <w:rFonts w:ascii="Times New Roman" w:hAnsi="Times New Roman"/>
          <w:b/>
          <w:i w:val="0"/>
          <w:color w:val="000000"/>
          <w:sz w:val="24"/>
        </w:rPr>
        <w:t>gold benchmark of 149 manually written Turkish legal QA pairs (122 dev / 27 test)</w:t>
      </w:r>
      <w:r>
        <w:rPr>
          <w:rFonts w:ascii="Times New Roman" w:hAnsi="Times New Roman"/>
          <w:b w:val="0"/>
          <w:i w:val="0"/>
          <w:color w:val="000000"/>
          <w:sz w:val="24"/>
        </w:rPr>
        <w:t xml:space="preserve"> through an 8-cell ablation that isolates the contribution of each fine-tuned component, using the </w:t>
      </w:r>
      <w:r>
        <w:rPr>
          <w:rFonts w:ascii="Times New Roman" w:hAnsi="Times New Roman"/>
          <w:b/>
          <w:i w:val="0"/>
          <w:color w:val="000000"/>
          <w:sz w:val="24"/>
        </w:rPr>
        <w:t>same generator (Trendyol-LLM-7B-chat-v4.1.0)</w:t>
      </w:r>
      <w:r>
        <w:rPr>
          <w:rFonts w:ascii="Times New Roman" w:hAnsi="Times New Roman"/>
          <w:b w:val="0"/>
          <w:i w:val="0"/>
          <w:color w:val="000000"/>
          <w:sz w:val="24"/>
        </w:rPr>
        <w:t xml:space="preserve"> for both the baseline and fine-tuned variants — directly satisfying the project's same-LLM comparison requirement. Our fully-optimized pipeline (A5) achieves </w:t>
      </w:r>
      <w:r>
        <w:rPr>
          <w:rFonts w:ascii="Times New Roman" w:hAnsi="Times New Roman"/>
          <w:b/>
          <w:i w:val="0"/>
          <w:color w:val="000000"/>
          <w:sz w:val="24"/>
        </w:rPr>
        <w:t>Recall@10 = 0.803</w:t>
      </w:r>
      <w:r>
        <w:rPr>
          <w:rFonts w:ascii="Times New Roman" w:hAnsi="Times New Roman"/>
          <w:b w:val="0"/>
          <w:i w:val="0"/>
          <w:color w:val="000000"/>
          <w:sz w:val="24"/>
        </w:rPr>
        <w:t xml:space="preserve">, </w:t>
      </w:r>
      <w:r>
        <w:rPr>
          <w:rFonts w:ascii="Times New Roman" w:hAnsi="Times New Roman"/>
          <w:b/>
          <w:i w:val="0"/>
          <w:color w:val="000000"/>
          <w:sz w:val="24"/>
        </w:rPr>
        <w:t>Recall@5 = 0.709</w:t>
      </w:r>
      <w:r>
        <w:rPr>
          <w:rFonts w:ascii="Times New Roman" w:hAnsi="Times New Roman"/>
          <w:b w:val="0"/>
          <w:i w:val="0"/>
          <w:color w:val="000000"/>
          <w:sz w:val="24"/>
        </w:rPr>
        <w:t xml:space="preserve">, </w:t>
      </w:r>
      <w:r>
        <w:rPr>
          <w:rFonts w:ascii="Times New Roman" w:hAnsi="Times New Roman"/>
          <w:b/>
          <w:i w:val="0"/>
          <w:color w:val="000000"/>
          <w:sz w:val="24"/>
        </w:rPr>
        <w:t>Citation F1 = 0.475</w:t>
      </w:r>
      <w:r>
        <w:rPr>
          <w:rFonts w:ascii="Times New Roman" w:hAnsi="Times New Roman"/>
          <w:b w:val="0"/>
          <w:i w:val="0"/>
          <w:color w:val="000000"/>
          <w:sz w:val="24"/>
        </w:rPr>
        <w:t xml:space="preserve">, and </w:t>
      </w:r>
      <w:r>
        <w:rPr>
          <w:rFonts w:ascii="Times New Roman" w:hAnsi="Times New Roman"/>
          <w:b/>
          <w:i w:val="0"/>
          <w:color w:val="000000"/>
          <w:sz w:val="24"/>
        </w:rPr>
        <w:t>answer F1 = 0.359</w:t>
      </w:r>
      <w:r>
        <w:rPr>
          <w:rFonts w:ascii="Times New Roman" w:hAnsi="Times New Roman"/>
          <w:b w:val="0"/>
          <w:i w:val="0"/>
          <w:color w:val="000000"/>
          <w:sz w:val="24"/>
        </w:rPr>
        <w:t xml:space="preserve"> versus </w:t>
      </w:r>
      <w:r>
        <w:rPr>
          <w:rFonts w:ascii="Times New Roman" w:hAnsi="Times New Roman"/>
          <w:b/>
          <w:i w:val="0"/>
          <w:color w:val="000000"/>
          <w:sz w:val="24"/>
        </w:rPr>
        <w:t>0.480 / 0.414 / 0.061 / 0.227</w:t>
      </w:r>
      <w:r>
        <w:rPr>
          <w:rFonts w:ascii="Times New Roman" w:hAnsi="Times New Roman"/>
          <w:b w:val="0"/>
          <w:i w:val="0"/>
          <w:color w:val="000000"/>
          <w:sz w:val="24"/>
        </w:rPr>
        <w:t xml:space="preserve"> for the BM25 + vanilla-LLM baseline (A1) — a </w:t>
      </w:r>
      <w:r>
        <w:rPr>
          <w:rFonts w:ascii="Times New Roman" w:hAnsi="Times New Roman"/>
          <w:b/>
          <w:i w:val="0"/>
          <w:color w:val="000000"/>
          <w:sz w:val="24"/>
        </w:rPr>
        <w:t>+7.8× improvement on Citation F1</w:t>
      </w:r>
      <w:r>
        <w:rPr>
          <w:rFonts w:ascii="Times New Roman" w:hAnsi="Times New Roman"/>
          <w:b w:val="0"/>
          <w:i w:val="0"/>
          <w:color w:val="000000"/>
          <w:sz w:val="24"/>
        </w:rPr>
        <w:t xml:space="preserve"> with the same generator. Component-isolation analysis reveals that LLM supervised fine-tuning is responsible for the bulk of the citation and answer-quality gains; embedding fine-tuning contributes +5.7 pp on Recall@10; and — after a corpus-cleaning and loss-function fix — the fine-tuned reranker now delivers a measurable positive contribution (A4 &gt; A3, A5 &gt; A5c). The pipeline accepts arbitrary user-supplied corpora and benchmarks through a generic CLI, supporting reproducible evaluation on third-party data. Code, models, and Kaggle notebooks are released.</w:t>
      </w:r>
    </w:p>
    <w:p>
      <w:pPr>
        <w:spacing w:after="80"/>
        <w:pBdr>
          <w:bottom w:val="single" w:sz="4" w:space="1" w:color="AAAAAA"/>
        </w:pBdr>
      </w:pPr>
    </w:p>
    <w:p>
      <w:pPr>
        <w:spacing w:before="280" w:after="160" w:lineRule="auto" w:line="276"/>
      </w:pPr>
      <w:r>
        <w:rPr>
          <w:rFonts w:ascii="Times New Roman" w:hAnsi="Times New Roman"/>
          <w:b/>
          <w:i w:val="0"/>
          <w:color w:val="000000"/>
          <w:sz w:val="26"/>
        </w:rPr>
        <w:t>1. Introduction</w:t>
      </w:r>
    </w:p>
    <w:p>
      <w:pPr>
        <w:spacing w:before="200" w:after="120" w:lineRule="auto" w:line="276"/>
      </w:pPr>
      <w:r>
        <w:rPr>
          <w:rFonts w:ascii="Times New Roman" w:hAnsi="Times New Roman"/>
          <w:b/>
          <w:i w:val="0"/>
          <w:color w:val="000000"/>
          <w:sz w:val="24"/>
        </w:rPr>
        <w:t>1.1 Motivation</w:t>
      </w:r>
    </w:p>
    <w:p>
      <w:pPr>
        <w:spacing w:after="120" w:before="0" w:lineRule="auto" w:line="360"/>
      </w:pPr>
      <w:r>
        <w:rPr>
          <w:rFonts w:ascii="Times New Roman" w:hAnsi="Times New Roman"/>
          <w:b w:val="0"/>
          <w:i w:val="0"/>
          <w:color w:val="000000"/>
          <w:sz w:val="24"/>
        </w:rPr>
        <w:t xml:space="preserve">Turkish legal question answering presents three challenges that off-the-shelf LLM solutions fail to address. First, </w:t>
      </w:r>
      <w:r>
        <w:rPr>
          <w:rFonts w:ascii="Times New Roman" w:hAnsi="Times New Roman"/>
          <w:b/>
          <w:i w:val="0"/>
          <w:color w:val="000000"/>
          <w:sz w:val="24"/>
        </w:rPr>
        <w:t>legal Turkish is a stylistically and morphologically specialized register</w:t>
      </w:r>
      <w:r>
        <w:rPr>
          <w:rFonts w:ascii="Times New Roman" w:hAnsi="Times New Roman"/>
          <w:b w:val="0"/>
          <w:i w:val="0"/>
          <w:color w:val="000000"/>
          <w:sz w:val="24"/>
        </w:rPr>
        <w:t xml:space="preserve"> — terms like </w:t>
      </w:r>
      <w:r>
        <w:rPr>
          <w:rFonts w:ascii="Times New Roman" w:hAnsi="Times New Roman"/>
          <w:b w:val="0"/>
          <w:i/>
          <w:color w:val="000000"/>
          <w:sz w:val="24"/>
        </w:rPr>
        <w:t>eski hâle getirme</w:t>
      </w:r>
      <w:r>
        <w:rPr>
          <w:rFonts w:ascii="Times New Roman" w:hAnsi="Times New Roman"/>
          <w:b w:val="0"/>
          <w:i w:val="0"/>
          <w:color w:val="000000"/>
          <w:sz w:val="24"/>
        </w:rPr>
        <w:t xml:space="preserve">, </w:t>
      </w:r>
      <w:r>
        <w:rPr>
          <w:rFonts w:ascii="Times New Roman" w:hAnsi="Times New Roman"/>
          <w:b w:val="0"/>
          <w:i/>
          <w:color w:val="000000"/>
          <w:sz w:val="24"/>
        </w:rPr>
        <w:t>zamanaşımı tanımı</w:t>
      </w:r>
      <w:r>
        <w:rPr>
          <w:rFonts w:ascii="Times New Roman" w:hAnsi="Times New Roman"/>
          <w:b w:val="0"/>
          <w:i w:val="0"/>
          <w:color w:val="000000"/>
          <w:sz w:val="24"/>
        </w:rPr>
        <w:t xml:space="preserve">, or </w:t>
      </w:r>
      <w:r>
        <w:rPr>
          <w:rFonts w:ascii="Times New Roman" w:hAnsi="Times New Roman"/>
          <w:b w:val="0"/>
          <w:i/>
          <w:color w:val="000000"/>
          <w:sz w:val="24"/>
        </w:rPr>
        <w:t>müteselsil sorumluluk</w:t>
      </w:r>
      <w:r>
        <w:rPr>
          <w:rFonts w:ascii="Times New Roman" w:hAnsi="Times New Roman"/>
          <w:b w:val="0"/>
          <w:i w:val="0"/>
          <w:color w:val="000000"/>
          <w:sz w:val="24"/>
        </w:rPr>
        <w:t xml:space="preserve"> carry exact technical meanings that paraphrase poorly into colloquial Turkish. Second, </w:t>
      </w:r>
      <w:r>
        <w:rPr>
          <w:rFonts w:ascii="Times New Roman" w:hAnsi="Times New Roman"/>
          <w:b/>
          <w:i w:val="0"/>
          <w:color w:val="000000"/>
          <w:sz w:val="24"/>
        </w:rPr>
        <w:t>practitioners expect dense, structured citations</w:t>
      </w:r>
      <w:r>
        <w:rPr>
          <w:rFonts w:ascii="Times New Roman" w:hAnsi="Times New Roman"/>
          <w:b w:val="0"/>
          <w:i w:val="0"/>
          <w:color w:val="000000"/>
          <w:sz w:val="24"/>
        </w:rPr>
        <w:t xml:space="preserve"> to specific articles using a canonical format such as </w:t>
      </w:r>
      <w:r>
        <w:rPr>
          <w:rFonts w:ascii="Times New Roman" w:hAnsi="Times New Roman"/>
          <w:b w:val="0"/>
          <w:i w:val="0"/>
          <w:color w:val="000000"/>
          <w:sz w:val="24"/>
        </w:rPr>
        <w:t>[TCK m.299]</w:t>
      </w:r>
      <w:r>
        <w:rPr>
          <w:rFonts w:ascii="Times New Roman" w:hAnsi="Times New Roman"/>
          <w:b w:val="0"/>
          <w:i w:val="0"/>
          <w:color w:val="000000"/>
          <w:sz w:val="24"/>
        </w:rPr>
        <w:t xml:space="preserve"> (Türk Ceza Kanunu, madde 299) or </w:t>
      </w:r>
      <w:r>
        <w:rPr>
          <w:rFonts w:ascii="Times New Roman" w:hAnsi="Times New Roman"/>
          <w:b w:val="0"/>
          <w:i w:val="0"/>
          <w:color w:val="000000"/>
          <w:sz w:val="24"/>
        </w:rPr>
        <w:t>[TMK m.598]</w:t>
      </w:r>
      <w:r>
        <w:rPr>
          <w:rFonts w:ascii="Times New Roman" w:hAnsi="Times New Roman"/>
          <w:b w:val="0"/>
          <w:i w:val="0"/>
          <w:color w:val="000000"/>
          <w:sz w:val="24"/>
        </w:rPr>
        <w:t xml:space="preserve"> (Türk Medeni Kanunu, madde 598); answers without such citations are not actionable in legal practice. Third, </w:t>
      </w:r>
      <w:r>
        <w:rPr>
          <w:rFonts w:ascii="Times New Roman" w:hAnsi="Times New Roman"/>
          <w:b/>
          <w:i w:val="0"/>
          <w:color w:val="000000"/>
          <w:sz w:val="24"/>
        </w:rPr>
        <w:t>hallucinated legal claims carry asymmetric downside risk</w:t>
      </w:r>
      <w:r>
        <w:rPr>
          <w:rFonts w:ascii="Times New Roman" w:hAnsi="Times New Roman"/>
          <w:b w:val="0"/>
          <w:i w:val="0"/>
          <w:color w:val="000000"/>
          <w:sz w:val="24"/>
        </w:rPr>
        <w:t xml:space="preserve"> — a fabricated madde number or a misquoted ceza miktarı in legal advice can have real legal consequences.</w:t>
      </w:r>
    </w:p>
    <w:p>
      <w:pPr>
        <w:spacing w:after="120" w:before="0" w:lineRule="auto" w:line="360"/>
      </w:pPr>
      <w:r>
        <w:rPr>
          <w:rFonts w:ascii="Times New Roman" w:hAnsi="Times New Roman"/>
          <w:b w:val="0"/>
          <w:i w:val="0"/>
          <w:color w:val="000000"/>
          <w:sz w:val="24"/>
        </w:rPr>
        <w:t xml:space="preserve">Multilingual baselines such as zero-shot </w:t>
      </w:r>
      <w:r>
        <w:rPr>
          <w:rFonts w:ascii="Times New Roman" w:hAnsi="Times New Roman"/>
          <w:b w:val="0"/>
          <w:i w:val="0"/>
          <w:color w:val="000000"/>
          <w:sz w:val="24"/>
        </w:rPr>
        <w:t>multilingual-e5-large</w:t>
      </w:r>
      <w:r>
        <w:rPr>
          <w:rFonts w:ascii="Times New Roman" w:hAnsi="Times New Roman"/>
          <w:b w:val="0"/>
          <w:i w:val="0"/>
          <w:color w:val="000000"/>
          <w:sz w:val="24"/>
        </w:rPr>
        <w:t xml:space="preserve"> or Gemini/Claude APIs retrieve poorly on Turkish legal text (mixed vocabulary across kanunlar, idiosyncratic Turkish lower-casing of </w:t>
      </w:r>
      <w:r>
        <w:rPr>
          <w:rFonts w:ascii="Times New Roman" w:hAnsi="Times New Roman"/>
          <w:b w:val="0"/>
          <w:i w:val="0"/>
          <w:color w:val="000000"/>
          <w:sz w:val="24"/>
        </w:rPr>
        <w:t>İ</w:t>
      </w:r>
      <w:r>
        <w:rPr>
          <w:rFonts w:ascii="Times New Roman" w:hAnsi="Times New Roman"/>
          <w:b w:val="0"/>
          <w:i w:val="0"/>
          <w:color w:val="000000"/>
          <w:sz w:val="24"/>
        </w:rPr>
        <w:t>/</w:t>
      </w:r>
      <w:r>
        <w:rPr>
          <w:rFonts w:ascii="Times New Roman" w:hAnsi="Times New Roman"/>
          <w:b w:val="0"/>
          <w:i w:val="0"/>
          <w:color w:val="000000"/>
          <w:sz w:val="24"/>
        </w:rPr>
        <w:t>I</w:t>
      </w:r>
      <w:r>
        <w:rPr>
          <w:rFonts w:ascii="Times New Roman" w:hAnsi="Times New Roman"/>
          <w:b w:val="0"/>
          <w:i w:val="0"/>
          <w:color w:val="000000"/>
          <w:sz w:val="24"/>
        </w:rPr>
        <w:t>) and generate ungrounded answers that fail to cite source maddes. Domain adaptation is therefore necessary across all three RAG components.</w:t>
      </w:r>
    </w:p>
    <w:p>
      <w:pPr>
        <w:spacing w:before="200" w:after="120" w:lineRule="auto" w:line="276"/>
      </w:pPr>
      <w:r>
        <w:rPr>
          <w:rFonts w:ascii="Times New Roman" w:hAnsi="Times New Roman"/>
          <w:b/>
          <w:i w:val="0"/>
          <w:color w:val="000000"/>
          <w:sz w:val="24"/>
        </w:rPr>
        <w:t>1.2 Problem Statement</w:t>
      </w:r>
    </w:p>
    <w:p>
      <w:pPr>
        <w:spacing w:after="120" w:before="0" w:lineRule="auto" w:line="360"/>
      </w:pPr>
      <w:r>
        <w:rPr>
          <w:rFonts w:ascii="Times New Roman" w:hAnsi="Times New Roman"/>
          <w:b/>
          <w:i w:val="0"/>
          <w:color w:val="000000"/>
          <w:sz w:val="24"/>
        </w:rPr>
        <w:t>Input:</w:t>
      </w:r>
      <w:r>
        <w:rPr>
          <w:rFonts w:ascii="Times New Roman" w:hAnsi="Times New Roman"/>
          <w:b w:val="0"/>
          <w:i w:val="0"/>
          <w:color w:val="000000"/>
          <w:sz w:val="24"/>
        </w:rPr>
        <w:t xml:space="preserve"> a Turkish-language question over Turkish primary legislation (Kanunlar, Cumhurbaşkanlığı Kararnameleri, Tüzükler). </w:t>
      </w:r>
      <w:r>
        <w:rPr>
          <w:rFonts w:ascii="Times New Roman" w:hAnsi="Times New Roman"/>
          <w:b/>
          <w:i w:val="0"/>
          <w:color w:val="000000"/>
          <w:sz w:val="24"/>
        </w:rPr>
        <w:t>Output:</w:t>
      </w:r>
      <w:r>
        <w:rPr>
          <w:rFonts w:ascii="Times New Roman" w:hAnsi="Times New Roman"/>
          <w:b w:val="0"/>
          <w:i w:val="0"/>
          <w:color w:val="000000"/>
          <w:sz w:val="24"/>
        </w:rPr>
        <w:t xml:space="preserve"> a grounded answer that (i) is derivable from the retrieved madde texts, (ii) carries </w:t>
      </w:r>
      <w:r>
        <w:rPr>
          <w:rFonts w:ascii="Times New Roman" w:hAnsi="Times New Roman"/>
          <w:b w:val="0"/>
          <w:i w:val="0"/>
          <w:color w:val="000000"/>
          <w:sz w:val="24"/>
        </w:rPr>
        <w:t>[KısaAd m.MaddeNo]</w:t>
      </w:r>
      <w:r>
        <w:rPr>
          <w:rFonts w:ascii="Times New Roman" w:hAnsi="Times New Roman"/>
          <w:b w:val="0"/>
          <w:i w:val="0"/>
          <w:color w:val="000000"/>
          <w:sz w:val="24"/>
        </w:rPr>
        <w:t xml:space="preserve"> citations at the end of each claim, and (iii) explicitly declines (</w:t>
      </w:r>
      <w:r>
        <w:rPr>
          <w:rFonts w:ascii="Times New Roman" w:hAnsi="Times New Roman"/>
          <w:b w:val="0"/>
          <w:i/>
          <w:color w:val="000000"/>
          <w:sz w:val="24"/>
        </w:rPr>
        <w:t>"Verilen kaynaklarda bu sorunun cevabı bulunmamaktadır."</w:t>
      </w:r>
      <w:r>
        <w:rPr>
          <w:rFonts w:ascii="Times New Roman" w:hAnsi="Times New Roman"/>
          <w:b w:val="0"/>
          <w:i w:val="0"/>
          <w:color w:val="000000"/>
          <w:sz w:val="24"/>
        </w:rPr>
        <w:t>) when the retrieved context does not support an answer.</w:t>
      </w:r>
    </w:p>
    <w:p>
      <w:pPr>
        <w:spacing w:before="200" w:after="120" w:lineRule="auto" w:line="276"/>
      </w:pPr>
      <w:r>
        <w:rPr>
          <w:rFonts w:ascii="Times New Roman" w:hAnsi="Times New Roman"/>
          <w:b/>
          <w:i w:val="0"/>
          <w:color w:val="000000"/>
          <w:sz w:val="24"/>
        </w:rPr>
        <w:t>1.3 Contributions</w:t>
      </w:r>
    </w:p>
    <w:p>
      <w:pPr>
        <w:pStyle w:val="ListNumber"/>
        <w:spacing w:after="60"/>
      </w:pPr>
      <w:r>
        <w:rPr>
          <w:rFonts w:ascii="Times New Roman" w:hAnsi="Times New Roman"/>
          <w:b/>
          <w:i w:val="0"/>
          <w:color w:val="000000"/>
          <w:sz w:val="24"/>
        </w:rPr>
        <w:t>A 41,973-article retrieval corpus</w:t>
      </w:r>
      <w:r>
        <w:rPr>
          <w:rFonts w:ascii="Times New Roman" w:hAnsi="Times New Roman"/>
          <w:b w:val="0"/>
          <w:i w:val="0"/>
          <w:color w:val="000000"/>
          <w:sz w:val="24"/>
        </w:rPr>
        <w:t xml:space="preserve"> — scraped from </w:t>
      </w:r>
      <w:r>
        <w:rPr>
          <w:rFonts w:ascii="Times New Roman" w:hAnsi="Times New Roman"/>
          <w:b w:val="0"/>
          <w:i w:val="0"/>
          <w:color w:val="000000"/>
          <w:sz w:val="24"/>
        </w:rPr>
        <w:t>mevzuat.gov.tr</w:t>
      </w:r>
      <w:r>
        <w:rPr>
          <w:rFonts w:ascii="Times New Roman" w:hAnsi="Times New Roman"/>
          <w:b w:val="0"/>
          <w:i w:val="0"/>
          <w:color w:val="000000"/>
          <w:sz w:val="24"/>
        </w:rPr>
        <w:t>, parsed at madde granularity, with 16 priority kanun short codes (TCK, TMK, TBK, …) normalized for citation matching.</w:t>
      </w:r>
    </w:p>
    <w:p>
      <w:pPr>
        <w:pStyle w:val="ListNumber"/>
        <w:spacing w:after="60"/>
      </w:pPr>
      <w:r>
        <w:rPr>
          <w:rFonts w:ascii="Times New Roman" w:hAnsi="Times New Roman"/>
          <w:b/>
          <w:i w:val="0"/>
          <w:color w:val="000000"/>
          <w:sz w:val="24"/>
        </w:rPr>
        <w:t>Three domain-adapted models</w:t>
      </w:r>
      <w:r>
        <w:rPr>
          <w:rFonts w:ascii="Times New Roman" w:hAnsi="Times New Roman"/>
          <w:b w:val="0"/>
          <w:i w:val="0"/>
          <w:color w:val="000000"/>
          <w:sz w:val="24"/>
        </w:rPr>
        <w:t xml:space="preserve"> released for reuse:</w:t>
      </w:r>
    </w:p>
    <w:p>
      <w:pPr>
        <w:pStyle w:val="ListBullet"/>
        <w:spacing w:after="60"/>
        <w:ind w:left="709"/>
      </w:pPr>
      <w:r>
        <w:rPr>
          <w:rFonts w:ascii="Times New Roman" w:hAnsi="Times New Roman"/>
          <w:b w:val="0"/>
          <w:i w:val="0"/>
          <w:color w:val="000000"/>
          <w:sz w:val="24"/>
        </w:rPr>
        <w:t>e5-large-tr-legal</w:t>
      </w:r>
      <w:r>
        <w:rPr>
          <w:rFonts w:ascii="Times New Roman" w:hAnsi="Times New Roman"/>
          <w:b w:val="0"/>
          <w:i w:val="0"/>
          <w:color w:val="000000"/>
          <w:sz w:val="24"/>
        </w:rPr>
        <w:t xml:space="preserve"> — multilingual-e5-large with contrastive LoRA on hard-negative-mined triplets;</w:t>
      </w:r>
    </w:p>
    <w:p>
      <w:pPr>
        <w:pStyle w:val="ListBullet"/>
        <w:spacing w:after="60"/>
        <w:ind w:left="709"/>
      </w:pPr>
      <w:r>
        <w:rPr>
          <w:rFonts w:ascii="Times New Roman" w:hAnsi="Times New Roman"/>
          <w:b w:val="0"/>
          <w:i w:val="0"/>
          <w:color w:val="000000"/>
          <w:sz w:val="24"/>
        </w:rPr>
        <w:t>bge-reranker-tr-legal-v2</w:t>
      </w:r>
      <w:r>
        <w:rPr>
          <w:rFonts w:ascii="Times New Roman" w:hAnsi="Times New Roman"/>
          <w:b w:val="0"/>
          <w:i w:val="0"/>
          <w:color w:val="000000"/>
          <w:sz w:val="24"/>
        </w:rPr>
        <w:t xml:space="preserve"> — BGE-reranker-v2-m3 with binary classification LoRA (val AP = 0.683);</w:t>
      </w:r>
    </w:p>
    <w:p>
      <w:pPr>
        <w:pStyle w:val="ListBullet"/>
        <w:spacing w:after="60"/>
        <w:ind w:left="709"/>
      </w:pPr>
      <w:r>
        <w:rPr>
          <w:rFonts w:ascii="Times New Roman" w:hAnsi="Times New Roman"/>
          <w:b w:val="0"/>
          <w:i w:val="0"/>
          <w:color w:val="000000"/>
          <w:sz w:val="24"/>
        </w:rPr>
        <w:t>llm_adapter</w:t>
      </w:r>
      <w:r>
        <w:rPr>
          <w:rFonts w:ascii="Times New Roman" w:hAnsi="Times New Roman"/>
          <w:b w:val="0"/>
          <w:i w:val="0"/>
          <w:color w:val="000000"/>
          <w:sz w:val="24"/>
        </w:rPr>
        <w:t xml:space="preserve"> — Trendyol-LLM-7B-chat-v4.1.0 QLoRA adapter trained on citation-format-enforced synthetic + external Turkish legal QA.</w:t>
      </w:r>
    </w:p>
    <w:p>
      <w:pPr>
        <w:pStyle w:val="ListNumber"/>
        <w:spacing w:after="60"/>
      </w:pPr>
      <w:r>
        <w:rPr>
          <w:rFonts w:ascii="Times New Roman" w:hAnsi="Times New Roman"/>
          <w:b/>
          <w:i w:val="0"/>
          <w:color w:val="000000"/>
          <w:sz w:val="24"/>
        </w:rPr>
        <w:t>An 8-cell ablation</w:t>
      </w:r>
      <w:r>
        <w:rPr>
          <w:rFonts w:ascii="Times New Roman" w:hAnsi="Times New Roman"/>
          <w:b w:val="0"/>
          <w:i w:val="0"/>
          <w:color w:val="000000"/>
          <w:sz w:val="24"/>
        </w:rPr>
        <w:t xml:space="preserve"> that isolates the contribution of each fine-tuned component </w:t>
      </w:r>
      <w:r>
        <w:rPr>
          <w:rFonts w:ascii="Times New Roman" w:hAnsi="Times New Roman"/>
          <w:b/>
          <w:i w:val="0"/>
          <w:color w:val="000000"/>
          <w:sz w:val="24"/>
        </w:rPr>
        <w:t>using the same generator</w:t>
      </w:r>
      <w:r>
        <w:rPr>
          <w:rFonts w:ascii="Times New Roman" w:hAnsi="Times New Roman"/>
          <w:b w:val="0"/>
          <w:i w:val="0"/>
          <w:color w:val="000000"/>
          <w:sz w:val="24"/>
        </w:rPr>
        <w:t xml:space="preserve"> (Trendyol-7B) for the baseline and full system — required by the project specification.</w:t>
      </w:r>
    </w:p>
    <w:p>
      <w:pPr>
        <w:pStyle w:val="ListNumber"/>
        <w:spacing w:after="60"/>
      </w:pPr>
      <w:r>
        <w:rPr>
          <w:rFonts w:ascii="Times New Roman" w:hAnsi="Times New Roman"/>
          <w:b/>
          <w:i w:val="0"/>
          <w:color w:val="000000"/>
          <w:sz w:val="24"/>
        </w:rPr>
        <w:t>A 178-question gold benchmark</w:t>
      </w:r>
      <w:r>
        <w:rPr>
          <w:rFonts w:ascii="Times New Roman" w:hAnsi="Times New Roman"/>
          <w:b w:val="0"/>
          <w:i w:val="0"/>
          <w:color w:val="000000"/>
          <w:sz w:val="24"/>
        </w:rPr>
        <w:t xml:space="preserve"> with retrieval-grounded labels (</w:t>
      </w:r>
      <w:r>
        <w:rPr>
          <w:rFonts w:ascii="Times New Roman" w:hAnsi="Times New Roman"/>
          <w:b w:val="0"/>
          <w:i w:val="0"/>
          <w:color w:val="000000"/>
          <w:sz w:val="24"/>
        </w:rPr>
        <w:t>gold_doc_ids</w:t>
      </w:r>
      <w:r>
        <w:rPr>
          <w:rFonts w:ascii="Times New Roman" w:hAnsi="Times New Roman"/>
          <w:b w:val="0"/>
          <w:i w:val="0"/>
          <w:color w:val="000000"/>
          <w:sz w:val="24"/>
        </w:rPr>
        <w:t xml:space="preserve">, </w:t>
      </w:r>
      <w:r>
        <w:rPr>
          <w:rFonts w:ascii="Times New Roman" w:hAnsi="Times New Roman"/>
          <w:b w:val="0"/>
          <w:i w:val="0"/>
          <w:color w:val="000000"/>
          <w:sz w:val="24"/>
        </w:rPr>
        <w:t>gold_citations</w:t>
      </w:r>
      <w:r>
        <w:rPr>
          <w:rFonts w:ascii="Times New Roman" w:hAnsi="Times New Roman"/>
          <w:b w:val="0"/>
          <w:i w:val="0"/>
          <w:color w:val="000000"/>
          <w:sz w:val="24"/>
        </w:rPr>
        <w:t>), distribution-disjoint from training.</w:t>
      </w:r>
    </w:p>
    <w:p>
      <w:pPr>
        <w:pStyle w:val="ListNumber"/>
        <w:spacing w:after="60"/>
      </w:pPr>
      <w:r>
        <w:rPr>
          <w:rFonts w:ascii="Times New Roman" w:hAnsi="Times New Roman"/>
          <w:b/>
          <w:i w:val="0"/>
          <w:color w:val="000000"/>
          <w:sz w:val="24"/>
        </w:rPr>
        <w:t>A custom-data CLI</w:t>
      </w:r>
      <w:r>
        <w:rPr>
          <w:rFonts w:ascii="Times New Roman" w:hAnsi="Times New Roman"/>
          <w:b w:val="0"/>
          <w:i w:val="0"/>
          <w:color w:val="000000"/>
          <w:sz w:val="24"/>
        </w:rPr>
        <w:t xml:space="preserve"> (</w:t>
      </w:r>
      <w:r>
        <w:rPr>
          <w:rFonts w:ascii="Times New Roman" w:hAnsi="Times New Roman"/>
          <w:b w:val="0"/>
          <w:i w:val="0"/>
          <w:color w:val="000000"/>
          <w:sz w:val="24"/>
        </w:rPr>
        <w:t>build_index</w:t>
      </w:r>
      <w:r>
        <w:rPr>
          <w:rFonts w:ascii="Times New Roman" w:hAnsi="Times New Roman"/>
          <w:b w:val="0"/>
          <w:i w:val="0"/>
          <w:color w:val="000000"/>
          <w:sz w:val="24"/>
        </w:rPr>
        <w:t xml:space="preserve"> + </w:t>
      </w:r>
      <w:r>
        <w:rPr>
          <w:rFonts w:ascii="Times New Roman" w:hAnsi="Times New Roman"/>
          <w:b w:val="0"/>
          <w:i w:val="0"/>
          <w:color w:val="000000"/>
          <w:sz w:val="24"/>
        </w:rPr>
        <w:t>run_eval</w:t>
      </w:r>
      <w:r>
        <w:rPr>
          <w:rFonts w:ascii="Times New Roman" w:hAnsi="Times New Roman"/>
          <w:b w:val="0"/>
          <w:i w:val="0"/>
          <w:color w:val="000000"/>
          <w:sz w:val="24"/>
        </w:rPr>
        <w:t>) that accepts arbitrary user-supplied corpora and QA sets — satisfying the project's third-party evaluation requirement.</w:t>
      </w:r>
    </w:p>
    <w:p>
      <w:pPr>
        <w:spacing w:after="80"/>
        <w:pBdr>
          <w:bottom w:val="single" w:sz="4" w:space="1" w:color="AAAAAA"/>
        </w:pBdr>
      </w:pPr>
    </w:p>
    <w:p>
      <w:pPr>
        <w:spacing w:before="280" w:after="160" w:lineRule="auto" w:line="276"/>
      </w:pPr>
      <w:r>
        <w:rPr>
          <w:rFonts w:ascii="Times New Roman" w:hAnsi="Times New Roman"/>
          <w:b/>
          <w:i w:val="0"/>
          <w:color w:val="000000"/>
          <w:sz w:val="26"/>
        </w:rPr>
        <w:t>2. Related Work</w:t>
      </w:r>
    </w:p>
    <w:p>
      <w:pPr>
        <w:spacing w:after="120" w:before="0" w:lineRule="auto" w:line="360"/>
      </w:pPr>
      <w:r>
        <w:rPr>
          <w:rFonts w:ascii="Times New Roman" w:hAnsi="Times New Roman"/>
          <w:b/>
          <w:i w:val="0"/>
          <w:color w:val="000000"/>
          <w:sz w:val="24"/>
        </w:rPr>
        <w:t>RAG foundations.</w:t>
      </w:r>
      <w:r>
        <w:rPr>
          <w:rFonts w:ascii="Times New Roman" w:hAnsi="Times New Roman"/>
          <w:b w:val="0"/>
          <w:i w:val="0"/>
          <w:color w:val="000000"/>
          <w:sz w:val="24"/>
        </w:rPr>
        <w:t xml:space="preserve"> Lewis et al. [1] introduced Retrieval-Augmented Generation to ground generative models in retrievable evidence. Hybrid retrieval combining lexical (BM25) and dense neural representations has emerged as a strong baseline [10], with Reciprocal Rank Fusion (RRF) as a parameter-free combiner.</w:t>
      </w:r>
    </w:p>
    <w:p>
      <w:pPr>
        <w:spacing w:after="120" w:before="0" w:lineRule="auto" w:line="360"/>
      </w:pPr>
      <w:r>
        <w:rPr>
          <w:rFonts w:ascii="Times New Roman" w:hAnsi="Times New Roman"/>
          <w:b/>
          <w:i w:val="0"/>
          <w:color w:val="000000"/>
          <w:sz w:val="24"/>
        </w:rPr>
        <w:t>Turkish NLP resources.</w:t>
      </w:r>
      <w:r>
        <w:rPr>
          <w:rFonts w:ascii="Times New Roman" w:hAnsi="Times New Roman"/>
          <w:b w:val="0"/>
          <w:i w:val="0"/>
          <w:color w:val="000000"/>
          <w:sz w:val="24"/>
        </w:rPr>
        <w:t xml:space="preserve"> BERTurk [9] and its derivatives provide Turkish encoder backbones; multilingual sentence encoders such as E5 [5] and BGE [4] offer competitive zero-shot retrieval quality but require domain adaptation for legal-register text. We adopt multilingual-e5-large as the embedding base and BGE-reranker-v2-m3 as the cross-encoder base, both selected for their strong multilingual transfer and small parameter count compatible with LoRA fine-tuning on a single T4.</w:t>
      </w:r>
    </w:p>
    <w:p>
      <w:pPr>
        <w:spacing w:after="120" w:before="0" w:lineRule="auto" w:line="360"/>
      </w:pPr>
      <w:r>
        <w:rPr>
          <w:rFonts w:ascii="Times New Roman" w:hAnsi="Times New Roman"/>
          <w:b/>
          <w:i w:val="0"/>
          <w:color w:val="000000"/>
          <w:sz w:val="24"/>
        </w:rPr>
        <w:t>Domain-adapted LLMs for Turkish.</w:t>
      </w:r>
      <w:r>
        <w:rPr>
          <w:rFonts w:ascii="Times New Roman" w:hAnsi="Times New Roman"/>
          <w:b w:val="0"/>
          <w:i w:val="0"/>
          <w:color w:val="000000"/>
          <w:sz w:val="24"/>
        </w:rPr>
        <w:t xml:space="preserve"> Trendyol-LLM-7B-chat-v4.1.0 (Qwen2-based) and Cosmos Turkish-Llama are the two leading open-source Turkish chat models at the 7-8B scale. We use Trendyol as it shipped with stronger instruction-following on the Turkish chat templates used by our prompts. We fine-tune with QLoRA [3] over LoRA [2] adapters to fit a 7B model into a single T4's 16 GB VRAM with 4-bit base weights.</w:t>
      </w:r>
    </w:p>
    <w:p>
      <w:pPr>
        <w:spacing w:after="120" w:before="0" w:lineRule="auto" w:line="360"/>
      </w:pPr>
      <w:r>
        <w:rPr>
          <w:rFonts w:ascii="Times New Roman" w:hAnsi="Times New Roman"/>
          <w:b/>
          <w:i w:val="0"/>
          <w:color w:val="000000"/>
          <w:sz w:val="24"/>
        </w:rPr>
        <w:t>Faithfulness evaluation.</w:t>
      </w:r>
      <w:r>
        <w:rPr>
          <w:rFonts w:ascii="Times New Roman" w:hAnsi="Times New Roman"/>
          <w:b w:val="0"/>
          <w:i w:val="0"/>
          <w:color w:val="000000"/>
          <w:sz w:val="24"/>
        </w:rPr>
        <w:t xml:space="preserve"> Direct answer-level metrics (BLEU, ROUGE) correlate weakly with factual grounding in retrieval QA. Es et al. [6] propose LLM-as-judge faithfulness as a more reliable signal; we adopt this with Anthropic Claude Haiku 4.5 as the judge model, scoring on a 1–5 scale per (question, retrieved-context, generated-answer) triple.</w:t>
      </w:r>
    </w:p>
    <w:p>
      <w:pPr>
        <w:spacing w:after="120" w:before="0" w:lineRule="auto" w:line="360"/>
      </w:pPr>
      <w:r>
        <w:rPr>
          <w:rFonts w:ascii="Times New Roman" w:hAnsi="Times New Roman"/>
          <w:b/>
          <w:i w:val="0"/>
          <w:color w:val="000000"/>
          <w:sz w:val="24"/>
        </w:rPr>
        <w:t>Citation grounding.</w:t>
      </w:r>
      <w:r>
        <w:rPr>
          <w:rFonts w:ascii="Times New Roman" w:hAnsi="Times New Roman"/>
          <w:b w:val="0"/>
          <w:i w:val="0"/>
          <w:color w:val="000000"/>
          <w:sz w:val="24"/>
        </w:rPr>
        <w:t xml:space="preserve"> Most prior work on faithfulness focuses on </w:t>
      </w:r>
      <w:r>
        <w:rPr>
          <w:rFonts w:ascii="Times New Roman" w:hAnsi="Times New Roman"/>
          <w:b w:val="0"/>
          <w:i/>
          <w:color w:val="000000"/>
          <w:sz w:val="24"/>
        </w:rPr>
        <w:t>content</w:t>
      </w:r>
      <w:r>
        <w:rPr>
          <w:rFonts w:ascii="Times New Roman" w:hAnsi="Times New Roman"/>
          <w:b w:val="0"/>
          <w:i w:val="0"/>
          <w:color w:val="000000"/>
          <w:sz w:val="24"/>
        </w:rPr>
        <w:t xml:space="preserve"> faithfulness. Our setting additionally requires </w:t>
      </w:r>
      <w:r>
        <w:rPr>
          <w:rFonts w:ascii="Times New Roman" w:hAnsi="Times New Roman"/>
          <w:b w:val="0"/>
          <w:i/>
          <w:color w:val="000000"/>
          <w:sz w:val="24"/>
        </w:rPr>
        <w:t>citation</w:t>
      </w:r>
      <w:r>
        <w:rPr>
          <w:rFonts w:ascii="Times New Roman" w:hAnsi="Times New Roman"/>
          <w:b w:val="0"/>
          <w:i w:val="0"/>
          <w:color w:val="000000"/>
          <w:sz w:val="24"/>
        </w:rPr>
        <w:t xml:space="preserve"> faithfulness — matching the exact </w:t>
      </w:r>
      <w:r>
        <w:rPr>
          <w:rFonts w:ascii="Times New Roman" w:hAnsi="Times New Roman"/>
          <w:b w:val="0"/>
          <w:i w:val="0"/>
          <w:color w:val="000000"/>
          <w:sz w:val="24"/>
        </w:rPr>
        <w:t>(kanun_short, madde_no)</w:t>
      </w:r>
      <w:r>
        <w:rPr>
          <w:rFonts w:ascii="Times New Roman" w:hAnsi="Times New Roman"/>
          <w:b w:val="0"/>
          <w:i w:val="0"/>
          <w:color w:val="000000"/>
          <w:sz w:val="24"/>
        </w:rPr>
        <w:t xml:space="preserve"> pair — for which we report a separate Citation F1 metric.</w:t>
      </w:r>
    </w:p>
    <w:p>
      <w:pPr>
        <w:spacing w:after="80"/>
        <w:pBdr>
          <w:bottom w:val="single" w:sz="4" w:space="1" w:color="AAAAAA"/>
        </w:pBdr>
      </w:pPr>
    </w:p>
    <w:p>
      <w:pPr>
        <w:spacing w:before="280" w:after="160" w:lineRule="auto" w:line="276"/>
      </w:pPr>
      <w:r>
        <w:rPr>
          <w:rFonts w:ascii="Times New Roman" w:hAnsi="Times New Roman"/>
          <w:b/>
          <w:i w:val="0"/>
          <w:color w:val="000000"/>
          <w:sz w:val="26"/>
        </w:rPr>
        <w:t>3. Dataset</w:t>
      </w:r>
    </w:p>
    <w:p>
      <w:pPr>
        <w:spacing w:before="200" w:after="120" w:lineRule="auto" w:line="276"/>
      </w:pPr>
      <w:r>
        <w:rPr>
          <w:rFonts w:ascii="Times New Roman" w:hAnsi="Times New Roman"/>
          <w:b/>
          <w:i w:val="0"/>
          <w:color w:val="000000"/>
          <w:sz w:val="24"/>
        </w:rPr>
        <w:t>3.1 Retrieval Corpus</w:t>
      </w:r>
    </w:p>
    <w:p>
      <w:pPr>
        <w:spacing w:after="120" w:before="0" w:lineRule="auto" w:line="360"/>
      </w:pPr>
      <w:r>
        <w:rPr>
          <w:rFonts w:ascii="Times New Roman" w:hAnsi="Times New Roman"/>
          <w:b/>
          <w:i w:val="0"/>
          <w:color w:val="000000"/>
          <w:sz w:val="24"/>
        </w:rPr>
        <w:t>Source.</w:t>
      </w:r>
      <w:r>
        <w:rPr>
          <w:rFonts w:ascii="Times New Roman" w:hAnsi="Times New Roman"/>
          <w:b w:val="0"/>
          <w:i w:val="0"/>
          <w:color w:val="000000"/>
          <w:sz w:val="24"/>
        </w:rPr>
        <w:t xml:space="preserve"> Active Turkish primary legislation from </w:t>
      </w:r>
      <w:r>
        <w:rPr>
          <w:rFonts w:ascii="Times New Roman" w:hAnsi="Times New Roman"/>
          <w:b w:val="0"/>
          <w:i w:val="0"/>
          <w:color w:val="000000"/>
          <w:sz w:val="24"/>
        </w:rPr>
        <w:t>mevzuat.gov.tr</w:t>
      </w:r>
      <w:r>
        <w:rPr>
          <w:rFonts w:ascii="Times New Roman" w:hAnsi="Times New Roman"/>
          <w:b w:val="0"/>
          <w:i w:val="0"/>
          <w:color w:val="000000"/>
          <w:sz w:val="24"/>
        </w:rPr>
        <w:t>, accessed via the official active-list endpoint covering the three document types most likely to be cited in legal QA: Kanunlar (laws), Cumhurbaşkanlığı Kararnameleri (presidential decrees), and Tüzükler (regulations).</w:t>
      </w:r>
    </w:p>
    <w:p>
      <w:pPr>
        <w:spacing w:after="120" w:before="0" w:lineRule="auto" w:line="360"/>
      </w:pPr>
      <w:r>
        <w:rPr>
          <w:rFonts w:ascii="Times New Roman" w:hAnsi="Times New Roman"/>
          <w:b/>
          <w:i w:val="0"/>
          <w:color w:val="000000"/>
          <w:sz w:val="24"/>
        </w:rPr>
        <w:t>Acquisition pipeline.</w:t>
      </w:r>
      <w:r>
        <w:rPr>
          <w:rFonts w:ascii="Times New Roman" w:hAnsi="Times New Roman"/>
          <w:b w:val="0"/>
          <w:i w:val="0"/>
          <w:color w:val="000000"/>
          <w:sz w:val="24"/>
        </w:rPr>
        <w:t xml:space="preserve"> A polite rate-limited scraper (</w:t>
      </w:r>
      <w:r>
        <w:rPr>
          <w:rFonts w:ascii="Times New Roman" w:hAnsi="Times New Roman"/>
          <w:b w:val="0"/>
          <w:i w:val="0"/>
          <w:color w:val="000000"/>
          <w:sz w:val="24"/>
        </w:rPr>
        <w:t>src/ingest/scrape_mevzuat.py</w:t>
      </w:r>
      <w:r>
        <w:rPr>
          <w:rFonts w:ascii="Times New Roman" w:hAnsi="Times New Roman"/>
          <w:b w:val="0"/>
          <w:i w:val="0"/>
          <w:color w:val="000000"/>
          <w:sz w:val="24"/>
        </w:rPr>
        <w:t>) downloaded 1,085 PDF files. A custom parser (</w:t>
      </w:r>
      <w:r>
        <w:rPr>
          <w:rFonts w:ascii="Times New Roman" w:hAnsi="Times New Roman"/>
          <w:b w:val="0"/>
          <w:i w:val="0"/>
          <w:color w:val="000000"/>
          <w:sz w:val="24"/>
        </w:rPr>
        <w:t>src/ingest/madde_parser.py</w:t>
      </w:r>
      <w:r>
        <w:rPr>
          <w:rFonts w:ascii="Times New Roman" w:hAnsi="Times New Roman"/>
          <w:b w:val="0"/>
          <w:i w:val="0"/>
          <w:color w:val="000000"/>
          <w:sz w:val="24"/>
        </w:rPr>
        <w:t xml:space="preserve">) segmented each PDF at </w:t>
      </w:r>
      <w:r>
        <w:rPr>
          <w:rFonts w:ascii="Times New Roman" w:hAnsi="Times New Roman"/>
          <w:b w:val="0"/>
          <w:i/>
          <w:color w:val="000000"/>
          <w:sz w:val="24"/>
        </w:rPr>
        <w:t>madde</w:t>
      </w:r>
      <w:r>
        <w:rPr>
          <w:rFonts w:ascii="Times New Roman" w:hAnsi="Times New Roman"/>
          <w:b w:val="0"/>
          <w:i w:val="0"/>
          <w:color w:val="000000"/>
          <w:sz w:val="24"/>
        </w:rPr>
        <w:t xml:space="preserve"> (article) boundaries using a state machine over Turkish ordinal-numbered article headers, robust to multi-line </w:t>
      </w:r>
      <w:r>
        <w:rPr>
          <w:rFonts w:ascii="Times New Roman" w:hAnsi="Times New Roman"/>
          <w:b w:val="0"/>
          <w:i/>
          <w:color w:val="000000"/>
          <w:sz w:val="24"/>
        </w:rPr>
        <w:t>fıkra</w:t>
      </w:r>
      <w:r>
        <w:rPr>
          <w:rFonts w:ascii="Times New Roman" w:hAnsi="Times New Roman"/>
          <w:b w:val="0"/>
          <w:i w:val="0"/>
          <w:color w:val="000000"/>
          <w:sz w:val="24"/>
        </w:rPr>
        <w:t xml:space="preserve"> (paragraph) numbering and intra-article tables.</w:t>
      </w:r>
    </w:p>
    <w:p>
      <w:pPr>
        <w:spacing w:after="120" w:before="0" w:lineRule="auto" w:line="360"/>
      </w:pPr>
      <w:r>
        <w:rPr>
          <w:rFonts w:ascii="Times New Roman" w:hAnsi="Times New Roman"/>
          <w:b/>
          <w:i w:val="0"/>
          <w:color w:val="000000"/>
          <w:sz w:val="24"/>
        </w:rPr>
        <w:t>Statistics (v1 — used for all §7 ablations).</w:t>
      </w:r>
      <w:r>
        <w:rPr>
          <w:rFonts w:ascii="Times New Roman" w:hAnsi="Times New Roman"/>
          <w:b w:val="0"/>
          <w:i w:val="0"/>
          <w:color w:val="000000"/>
          <w:sz w:val="24"/>
        </w:rPr>
        <w:t xml:space="preserve"> After parsing: </w:t>
      </w:r>
      <w:r>
        <w:rPr>
          <w:rFonts w:ascii="Times New Roman" w:hAnsi="Times New Roman"/>
          <w:b/>
          <w:i w:val="0"/>
          <w:color w:val="000000"/>
          <w:sz w:val="24"/>
        </w:rPr>
        <w:t>41,973 madde records over 1,068 kanunlar</w:t>
      </w:r>
      <w:r>
        <w:rPr>
          <w:rFonts w:ascii="Times New Roman" w:hAnsi="Times New Roman"/>
          <w:b w:val="0"/>
          <w:i w:val="0"/>
          <w:color w:val="000000"/>
          <w:sz w:val="24"/>
        </w:rPr>
        <w:t xml:space="preserve">. Article-body length distribution (characters): median </w:t>
      </w:r>
      <w:r>
        <w:rPr>
          <w:rFonts w:ascii="Times New Roman" w:hAnsi="Times New Roman"/>
          <w:b/>
          <w:i w:val="0"/>
          <w:color w:val="000000"/>
          <w:sz w:val="24"/>
        </w:rPr>
        <w:t>332</w:t>
      </w:r>
      <w:r>
        <w:rPr>
          <w:rFonts w:ascii="Times New Roman" w:hAnsi="Times New Roman"/>
          <w:b w:val="0"/>
          <w:i w:val="0"/>
          <w:color w:val="000000"/>
          <w:sz w:val="24"/>
        </w:rPr>
        <w:t xml:space="preserve">, P90 </w:t>
      </w:r>
      <w:r>
        <w:rPr>
          <w:rFonts w:ascii="Times New Roman" w:hAnsi="Times New Roman"/>
          <w:b/>
          <w:i w:val="0"/>
          <w:color w:val="000000"/>
          <w:sz w:val="24"/>
        </w:rPr>
        <w:t>1,736</w:t>
      </w:r>
      <w:r>
        <w:rPr>
          <w:rFonts w:ascii="Times New Roman" w:hAnsi="Times New Roman"/>
          <w:b w:val="0"/>
          <w:i w:val="0"/>
          <w:color w:val="000000"/>
          <w:sz w:val="24"/>
        </w:rPr>
        <w:t xml:space="preserve">, P99 </w:t>
      </w:r>
      <w:r>
        <w:rPr>
          <w:rFonts w:ascii="Times New Roman" w:hAnsi="Times New Roman"/>
          <w:b/>
          <w:i w:val="0"/>
          <w:color w:val="000000"/>
          <w:sz w:val="24"/>
        </w:rPr>
        <w:t>6,786</w:t>
      </w:r>
      <w:r>
        <w:rPr>
          <w:rFonts w:ascii="Times New Roman" w:hAnsi="Times New Roman"/>
          <w:b w:val="0"/>
          <w:i w:val="0"/>
          <w:color w:val="000000"/>
          <w:sz w:val="24"/>
        </w:rPr>
        <w:t xml:space="preserve">, max </w:t>
      </w:r>
      <w:r>
        <w:rPr>
          <w:rFonts w:ascii="Times New Roman" w:hAnsi="Times New Roman"/>
          <w:b/>
          <w:i w:val="0"/>
          <w:color w:val="000000"/>
          <w:sz w:val="24"/>
        </w:rPr>
        <w:t>164,347</w:t>
      </w:r>
      <w:r>
        <w:rPr>
          <w:rFonts w:ascii="Times New Roman" w:hAnsi="Times New Roman"/>
          <w:b w:val="0"/>
          <w:i w:val="0"/>
          <w:color w:val="000000"/>
          <w:sz w:val="24"/>
        </w:rPr>
        <w:t xml:space="preserve">. The long tail is driven by a parser artifact: in 739 articles (1.8%) the final-article body absorbs PDF-tail tabular content (change-history tables, coordinate listings, cadre tables); we describe this contamination and its impact in §10.7. The v1 corpus also contains </w:t>
      </w:r>
      <w:r>
        <w:rPr>
          <w:rFonts w:ascii="Times New Roman" w:hAnsi="Times New Roman"/>
          <w:b/>
          <w:i w:val="0"/>
          <w:color w:val="000000"/>
          <w:sz w:val="24"/>
        </w:rPr>
        <w:t>4,027 phantom duplicate `doc_id` rows</w:t>
      </w:r>
      <w:r>
        <w:rPr>
          <w:rFonts w:ascii="Times New Roman" w:hAnsi="Times New Roman"/>
          <w:b w:val="0"/>
          <w:i w:val="0"/>
          <w:color w:val="000000"/>
          <w:sz w:val="24"/>
        </w:rPr>
        <w:t xml:space="preserve"> caused by parser misinterpretation of revision tables — these were undetected at training time.</w:t>
      </w:r>
    </w:p>
    <w:p>
      <w:pPr>
        <w:spacing w:after="120" w:before="0" w:lineRule="auto" w:line="360"/>
      </w:pPr>
      <w:r>
        <w:rPr>
          <w:rFonts w:ascii="Times New Roman" w:hAnsi="Times New Roman"/>
          <w:b/>
          <w:i w:val="0"/>
          <w:color w:val="000000"/>
          <w:sz w:val="24"/>
        </w:rPr>
        <w:t>Statistics (v2 — corpus available for next round).</w:t>
      </w:r>
      <w:r>
        <w:rPr>
          <w:rFonts w:ascii="Times New Roman" w:hAnsi="Times New Roman"/>
          <w:b w:val="0"/>
          <w:i w:val="0"/>
          <w:color w:val="000000"/>
          <w:sz w:val="24"/>
        </w:rPr>
        <w:t xml:space="preserve"> After applying </w:t>
      </w:r>
      <w:r>
        <w:rPr>
          <w:rFonts w:ascii="Times New Roman" w:hAnsi="Times New Roman"/>
          <w:b w:val="0"/>
          <w:i w:val="0"/>
          <w:color w:val="000000"/>
          <w:sz w:val="24"/>
        </w:rPr>
        <w:t>trim_tail_noise</w:t>
      </w:r>
      <w:r>
        <w:rPr>
          <w:rFonts w:ascii="Times New Roman" w:hAnsi="Times New Roman"/>
          <w:b w:val="0"/>
          <w:i w:val="0"/>
          <w:color w:val="000000"/>
          <w:sz w:val="24"/>
        </w:rPr>
        <w:t xml:space="preserve"> and deduplicating by </w:t>
      </w:r>
      <w:r>
        <w:rPr>
          <w:rFonts w:ascii="Times New Roman" w:hAnsi="Times New Roman"/>
          <w:b w:val="0"/>
          <w:i w:val="0"/>
          <w:color w:val="000000"/>
          <w:sz w:val="24"/>
        </w:rPr>
        <w:t>doc_id</w:t>
      </w:r>
      <w:r>
        <w:rPr>
          <w:rFonts w:ascii="Times New Roman" w:hAnsi="Times New Roman"/>
          <w:b w:val="0"/>
          <w:i w:val="0"/>
          <w:color w:val="000000"/>
          <w:sz w:val="24"/>
        </w:rPr>
        <w:t xml:space="preserve">: </w:t>
      </w:r>
      <w:r>
        <w:rPr>
          <w:rFonts w:ascii="Times New Roman" w:hAnsi="Times New Roman"/>
          <w:b/>
          <w:i w:val="0"/>
          <w:color w:val="000000"/>
          <w:sz w:val="24"/>
        </w:rPr>
        <w:t>37,927 unique madde records over 1,068 kanunlar</w:t>
      </w:r>
      <w:r>
        <w:rPr>
          <w:rFonts w:ascii="Times New Roman" w:hAnsi="Times New Roman"/>
          <w:b w:val="0"/>
          <w:i w:val="0"/>
          <w:color w:val="000000"/>
          <w:sz w:val="24"/>
        </w:rPr>
        <w:t xml:space="preserve">. Median </w:t>
      </w:r>
      <w:r>
        <w:rPr>
          <w:rFonts w:ascii="Times New Roman" w:hAnsi="Times New Roman"/>
          <w:b/>
          <w:i w:val="0"/>
          <w:color w:val="000000"/>
          <w:sz w:val="24"/>
        </w:rPr>
        <w:t>324</w:t>
      </w:r>
      <w:r>
        <w:rPr>
          <w:rFonts w:ascii="Times New Roman" w:hAnsi="Times New Roman"/>
          <w:b w:val="0"/>
          <w:i w:val="0"/>
          <w:color w:val="000000"/>
          <w:sz w:val="24"/>
        </w:rPr>
        <w:t xml:space="preserve">, P90 </w:t>
      </w:r>
      <w:r>
        <w:rPr>
          <w:rFonts w:ascii="Times New Roman" w:hAnsi="Times New Roman"/>
          <w:b/>
          <w:i w:val="0"/>
          <w:color w:val="000000"/>
          <w:sz w:val="24"/>
        </w:rPr>
        <w:t>1,693</w:t>
      </w:r>
      <w:r>
        <w:rPr>
          <w:rFonts w:ascii="Times New Roman" w:hAnsi="Times New Roman"/>
          <w:b w:val="0"/>
          <w:i w:val="0"/>
          <w:color w:val="000000"/>
          <w:sz w:val="24"/>
        </w:rPr>
        <w:t xml:space="preserve">, P99 </w:t>
      </w:r>
      <w:r>
        <w:rPr>
          <w:rFonts w:ascii="Times New Roman" w:hAnsi="Times New Roman"/>
          <w:b/>
          <w:i w:val="0"/>
          <w:color w:val="000000"/>
          <w:sz w:val="24"/>
        </w:rPr>
        <w:t>6,301</w:t>
      </w:r>
      <w:r>
        <w:rPr>
          <w:rFonts w:ascii="Times New Roman" w:hAnsi="Times New Roman"/>
          <w:b w:val="0"/>
          <w:i w:val="0"/>
          <w:color w:val="000000"/>
          <w:sz w:val="24"/>
        </w:rPr>
        <w:t xml:space="preserve">, max </w:t>
      </w:r>
      <w:r>
        <w:rPr>
          <w:rFonts w:ascii="Times New Roman" w:hAnsi="Times New Roman"/>
          <w:b/>
          <w:i w:val="0"/>
          <w:color w:val="000000"/>
          <w:sz w:val="24"/>
        </w:rPr>
        <w:t>60,195</w:t>
      </w:r>
      <w:r>
        <w:rPr>
          <w:rFonts w:ascii="Times New Roman" w:hAnsi="Times New Roman"/>
          <w:b w:val="0"/>
          <w:i w:val="0"/>
          <w:color w:val="000000"/>
          <w:sz w:val="24"/>
        </w:rPr>
        <w:t xml:space="preserve">. Toxic pattern count drops from 763 (v1) to 7 (v2, residual lettered cetveller and </w:t>
      </w:r>
      <w:r>
        <w:rPr>
          <w:rFonts w:ascii="Times New Roman" w:hAnsi="Times New Roman"/>
          <w:b w:val="0"/>
          <w:i w:val="0"/>
          <w:color w:val="000000"/>
          <w:sz w:val="24"/>
        </w:rPr>
        <w:t>SAYILI TABLO</w:t>
      </w:r>
      <w:r>
        <w:rPr>
          <w:rFonts w:ascii="Times New Roman" w:hAnsi="Times New Roman"/>
          <w:b w:val="0"/>
          <w:i w:val="0"/>
          <w:color w:val="000000"/>
          <w:sz w:val="24"/>
        </w:rPr>
        <w:t xml:space="preserve"> variants).</w:t>
      </w:r>
    </w:p>
    <w:p>
      <w:pPr>
        <w:spacing w:after="120" w:before="0" w:lineRule="auto" w:line="360"/>
      </w:pPr>
      <w:r>
        <w:rPr>
          <w:rFonts w:ascii="Times New Roman" w:hAnsi="Times New Roman"/>
          <w:b/>
          <w:i w:val="0"/>
          <w:color w:val="000000"/>
          <w:sz w:val="24"/>
        </w:rPr>
        <w:t>Normalization.</w:t>
      </w:r>
      <w:r>
        <w:rPr>
          <w:rFonts w:ascii="Times New Roman" w:hAnsi="Times New Roman"/>
          <w:b w:val="0"/>
          <w:i w:val="0"/>
          <w:color w:val="000000"/>
          <w:sz w:val="24"/>
        </w:rPr>
        <w:t xml:space="preserve"> 16 high-priority kanunlar — TCK (Ceza), TMK (Medeni), TBK (Borçlar), CMK (Ceza Muhakemesi), HMK (Hukuk Muhakemeleri), İK (İş), VK (Vergi Usul), KVKK, etc. — have their full names normalized to short codes via a hand-curated map (</w:t>
      </w:r>
      <w:r>
        <w:rPr>
          <w:rFonts w:ascii="Times New Roman" w:hAnsi="Times New Roman"/>
          <w:b w:val="0"/>
          <w:i w:val="0"/>
          <w:color w:val="000000"/>
          <w:sz w:val="24"/>
        </w:rPr>
        <w:t>src/ingest/normalize_kanun_short.py</w:t>
      </w:r>
      <w:r>
        <w:rPr>
          <w:rFonts w:ascii="Times New Roman" w:hAnsi="Times New Roman"/>
          <w:b w:val="0"/>
          <w:i w:val="0"/>
          <w:color w:val="000000"/>
          <w:sz w:val="24"/>
        </w:rPr>
        <w:t>). Both forms (full title and short code) are indexed; queries hit either via BM25 stemming.</w:t>
      </w:r>
    </w:p>
    <w:p>
      <w:pPr>
        <w:spacing w:after="120" w:before="0" w:lineRule="auto" w:line="360"/>
      </w:pPr>
      <w:r>
        <w:rPr>
          <w:rFonts w:ascii="Times New Roman" w:hAnsi="Times New Roman"/>
          <w:b/>
          <w:i w:val="0"/>
          <w:color w:val="000000"/>
          <w:sz w:val="24"/>
        </w:rPr>
        <w:t>Index.</w:t>
      </w:r>
      <w:r>
        <w:rPr>
          <w:rFonts w:ascii="Times New Roman" w:hAnsi="Times New Roman"/>
          <w:b w:val="0"/>
          <w:i w:val="0"/>
          <w:color w:val="000000"/>
          <w:sz w:val="24"/>
        </w:rPr>
        <w:t xml:space="preserve"> Dual-index over each madde:</w:t>
      </w:r>
    </w:p>
    <w:p>
      <w:pPr>
        <w:pStyle w:val="ListBullet"/>
        <w:spacing w:after="60"/>
        <w:ind w:left="425"/>
      </w:pPr>
      <w:r>
        <w:rPr>
          <w:rFonts w:ascii="Times New Roman" w:hAnsi="Times New Roman"/>
          <w:b/>
          <w:i w:val="0"/>
          <w:color w:val="000000"/>
          <w:sz w:val="24"/>
        </w:rPr>
        <w:t>BM25Okapi</w:t>
      </w:r>
      <w:r>
        <w:rPr>
          <w:rFonts w:ascii="Times New Roman" w:hAnsi="Times New Roman"/>
          <w:b w:val="0"/>
          <w:i w:val="0"/>
          <w:color w:val="000000"/>
          <w:sz w:val="24"/>
        </w:rPr>
        <w:t xml:space="preserve"> with Turkish-aware lowercase (</w:t>
      </w:r>
      <w:r>
        <w:rPr>
          <w:rFonts w:ascii="Times New Roman" w:hAnsi="Times New Roman"/>
          <w:b w:val="0"/>
          <w:i w:val="0"/>
          <w:color w:val="000000"/>
          <w:sz w:val="24"/>
        </w:rPr>
        <w:t>İ</w:t>
      </w:r>
      <w:r>
        <w:rPr>
          <w:rFonts w:ascii="Times New Roman" w:hAnsi="Times New Roman"/>
          <w:b w:val="0"/>
          <w:i w:val="0"/>
          <w:color w:val="000000"/>
          <w:sz w:val="24"/>
        </w:rPr>
        <w:t>/</w:t>
      </w:r>
      <w:r>
        <w:rPr>
          <w:rFonts w:ascii="Times New Roman" w:hAnsi="Times New Roman"/>
          <w:b w:val="0"/>
          <w:i w:val="0"/>
          <w:color w:val="000000"/>
          <w:sz w:val="24"/>
        </w:rPr>
        <w:t>I</w:t>
      </w:r>
      <w:r>
        <w:rPr>
          <w:rFonts w:ascii="Times New Roman" w:hAnsi="Times New Roman"/>
          <w:b w:val="0"/>
          <w:i w:val="0"/>
          <w:color w:val="000000"/>
          <w:sz w:val="24"/>
        </w:rPr>
        <w:t xml:space="preserve"> handled correctly) and a unicode word tokenizer preserving Turkish characters (</w:t>
      </w:r>
      <w:r>
        <w:rPr>
          <w:rFonts w:ascii="Times New Roman" w:hAnsi="Times New Roman"/>
          <w:b w:val="0"/>
          <w:i w:val="0"/>
          <w:color w:val="000000"/>
          <w:sz w:val="24"/>
        </w:rPr>
        <w:t>ç</w:t>
      </w:r>
      <w:r>
        <w:rPr>
          <w:rFonts w:ascii="Times New Roman" w:hAnsi="Times New Roman"/>
          <w:b w:val="0"/>
          <w:i w:val="0"/>
          <w:color w:val="000000"/>
          <w:sz w:val="24"/>
        </w:rPr>
        <w:t xml:space="preserve">, </w:t>
      </w:r>
      <w:r>
        <w:rPr>
          <w:rFonts w:ascii="Times New Roman" w:hAnsi="Times New Roman"/>
          <w:b w:val="0"/>
          <w:i w:val="0"/>
          <w:color w:val="000000"/>
          <w:sz w:val="24"/>
        </w:rPr>
        <w:t>ğ</w:t>
      </w:r>
      <w:r>
        <w:rPr>
          <w:rFonts w:ascii="Times New Roman" w:hAnsi="Times New Roman"/>
          <w:b w:val="0"/>
          <w:i w:val="0"/>
          <w:color w:val="000000"/>
          <w:sz w:val="24"/>
        </w:rPr>
        <w:t xml:space="preserve">, </w:t>
      </w:r>
      <w:r>
        <w:rPr>
          <w:rFonts w:ascii="Times New Roman" w:hAnsi="Times New Roman"/>
          <w:b w:val="0"/>
          <w:i w:val="0"/>
          <w:color w:val="000000"/>
          <w:sz w:val="24"/>
        </w:rPr>
        <w:t>ı</w:t>
      </w:r>
      <w:r>
        <w:rPr>
          <w:rFonts w:ascii="Times New Roman" w:hAnsi="Times New Roman"/>
          <w:b w:val="0"/>
          <w:i w:val="0"/>
          <w:color w:val="000000"/>
          <w:sz w:val="24"/>
        </w:rPr>
        <w:t xml:space="preserve">, </w:t>
      </w:r>
      <w:r>
        <w:rPr>
          <w:rFonts w:ascii="Times New Roman" w:hAnsi="Times New Roman"/>
          <w:b w:val="0"/>
          <w:i w:val="0"/>
          <w:color w:val="000000"/>
          <w:sz w:val="24"/>
        </w:rPr>
        <w:t>ö</w:t>
      </w:r>
      <w:r>
        <w:rPr>
          <w:rFonts w:ascii="Times New Roman" w:hAnsi="Times New Roman"/>
          <w:b w:val="0"/>
          <w:i w:val="0"/>
          <w:color w:val="000000"/>
          <w:sz w:val="24"/>
        </w:rPr>
        <w:t xml:space="preserve">, </w:t>
      </w:r>
      <w:r>
        <w:rPr>
          <w:rFonts w:ascii="Times New Roman" w:hAnsi="Times New Roman"/>
          <w:b w:val="0"/>
          <w:i w:val="0"/>
          <w:color w:val="000000"/>
          <w:sz w:val="24"/>
        </w:rPr>
        <w:t>ş</w:t>
      </w:r>
      <w:r>
        <w:rPr>
          <w:rFonts w:ascii="Times New Roman" w:hAnsi="Times New Roman"/>
          <w:b w:val="0"/>
          <w:i w:val="0"/>
          <w:color w:val="000000"/>
          <w:sz w:val="24"/>
        </w:rPr>
        <w:t xml:space="preserve">, </w:t>
      </w:r>
      <w:r>
        <w:rPr>
          <w:rFonts w:ascii="Times New Roman" w:hAnsi="Times New Roman"/>
          <w:b w:val="0"/>
          <w:i w:val="0"/>
          <w:color w:val="000000"/>
          <w:sz w:val="24"/>
        </w:rPr>
        <w:t>ü</w:t>
      </w:r>
      <w:r>
        <w:rPr>
          <w:rFonts w:ascii="Times New Roman" w:hAnsi="Times New Roman"/>
          <w:b w:val="0"/>
          <w:i w:val="0"/>
          <w:color w:val="000000"/>
          <w:sz w:val="24"/>
        </w:rPr>
        <w:t xml:space="preserve">, </w:t>
      </w:r>
      <w:r>
        <w:rPr>
          <w:rFonts w:ascii="Times New Roman" w:hAnsi="Times New Roman"/>
          <w:b w:val="0"/>
          <w:i w:val="0"/>
          <w:color w:val="000000"/>
          <w:sz w:val="24"/>
        </w:rPr>
        <w:t>â</w:t>
      </w:r>
      <w:r>
        <w:rPr>
          <w:rFonts w:ascii="Times New Roman" w:hAnsi="Times New Roman"/>
          <w:b w:val="0"/>
          <w:i w:val="0"/>
          <w:color w:val="000000"/>
          <w:sz w:val="24"/>
        </w:rPr>
        <w:t xml:space="preserve">, </w:t>
      </w:r>
      <w:r>
        <w:rPr>
          <w:rFonts w:ascii="Times New Roman" w:hAnsi="Times New Roman"/>
          <w:b w:val="0"/>
          <w:i w:val="0"/>
          <w:color w:val="000000"/>
          <w:sz w:val="24"/>
        </w:rPr>
        <w:t>î</w:t>
      </w:r>
      <w:r>
        <w:rPr>
          <w:rFonts w:ascii="Times New Roman" w:hAnsi="Times New Roman"/>
          <w:b w:val="0"/>
          <w:i w:val="0"/>
          <w:color w:val="000000"/>
          <w:sz w:val="24"/>
        </w:rPr>
        <w:t xml:space="preserve">, </w:t>
      </w:r>
      <w:r>
        <w:rPr>
          <w:rFonts w:ascii="Times New Roman" w:hAnsi="Times New Roman"/>
          <w:b w:val="0"/>
          <w:i w:val="0"/>
          <w:color w:val="000000"/>
          <w:sz w:val="24"/>
        </w:rPr>
        <w:t>û</w:t>
      </w:r>
      <w:r>
        <w:rPr>
          <w:rFonts w:ascii="Times New Roman" w:hAnsi="Times New Roman"/>
          <w:b w:val="0"/>
          <w:i w:val="0"/>
          <w:color w:val="000000"/>
          <w:sz w:val="24"/>
        </w:rPr>
        <w:t>).</w:t>
      </w:r>
    </w:p>
    <w:p>
      <w:pPr>
        <w:pStyle w:val="ListBullet"/>
        <w:spacing w:after="60"/>
        <w:ind w:left="425"/>
      </w:pPr>
      <w:r>
        <w:rPr>
          <w:rFonts w:ascii="Times New Roman" w:hAnsi="Times New Roman"/>
          <w:b/>
          <w:i w:val="0"/>
          <w:color w:val="000000"/>
          <w:sz w:val="24"/>
        </w:rPr>
        <w:t>FAISS Flat-IP</w:t>
      </w:r>
      <w:r>
        <w:rPr>
          <w:rFonts w:ascii="Times New Roman" w:hAnsi="Times New Roman"/>
          <w:b w:val="0"/>
          <w:i w:val="0"/>
          <w:color w:val="000000"/>
          <w:sz w:val="24"/>
        </w:rPr>
        <w:t xml:space="preserve"> (cosine) over L2-normalized </w:t>
      </w:r>
      <w:r>
        <w:rPr>
          <w:rFonts w:ascii="Times New Roman" w:hAnsi="Times New Roman"/>
          <w:b w:val="0"/>
          <w:i w:val="0"/>
          <w:color w:val="000000"/>
          <w:sz w:val="24"/>
        </w:rPr>
        <w:t>multilingual-e5-large</w:t>
      </w:r>
      <w:r>
        <w:rPr>
          <w:rFonts w:ascii="Times New Roman" w:hAnsi="Times New Roman"/>
          <w:b w:val="0"/>
          <w:i w:val="0"/>
          <w:color w:val="000000"/>
          <w:sz w:val="24"/>
        </w:rPr>
        <w:t xml:space="preserve"> embeddings (1024-dim).</w:t>
      </w:r>
    </w:p>
    <w:p>
      <w:pPr>
        <w:spacing w:after="120" w:before="0" w:lineRule="auto" w:line="360"/>
      </w:pPr>
      <w:r>
        <w:rPr>
          <w:rFonts w:ascii="Times New Roman" w:hAnsi="Times New Roman"/>
          <w:b w:val="0"/>
          <w:i w:val="0"/>
          <w:color w:val="000000"/>
          <w:sz w:val="24"/>
        </w:rPr>
        <w:t>Hybrid mode fuses BM25 top-50 and dense top-50 via Reciprocal Rank Fusion (k=60).</w:t>
      </w:r>
    </w:p>
    <w:p>
      <w:pPr>
        <w:spacing w:before="200" w:after="120" w:lineRule="auto" w:line="276"/>
      </w:pPr>
      <w:r>
        <w:rPr>
          <w:rFonts w:ascii="Times New Roman" w:hAnsi="Times New Roman"/>
          <w:b/>
          <w:i w:val="0"/>
          <w:color w:val="000000"/>
          <w:sz w:val="24"/>
        </w:rPr>
        <w:t>3.2 Finetune Corpus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D9D9D9"/>
          </w:tcPr>
          <w:p>
            <w:pPr>
              <w:spacing w:after="40" w:before="40"/>
            </w:pPr>
            <w:r>
              <w:rPr>
                <w:rFonts w:ascii="Times New Roman" w:hAnsi="Times New Roman"/>
                <w:b/>
                <w:i w:val="0"/>
                <w:color w:val="000000"/>
                <w:sz w:val="20"/>
              </w:rPr>
              <w:t>Source</w:t>
            </w:r>
          </w:p>
        </w:tc>
        <w:tc>
          <w:tcPr>
            <w:tcW w:type="dxa" w:w="3009"/>
            <w:shd w:val="clear" w:color="auto" w:fill="D9D9D9"/>
          </w:tcPr>
          <w:p>
            <w:pPr>
              <w:spacing w:after="40" w:before="40"/>
            </w:pPr>
            <w:r>
              <w:rPr>
                <w:rFonts w:ascii="Times New Roman" w:hAnsi="Times New Roman"/>
                <w:b/>
                <w:i w:val="0"/>
                <w:color w:val="000000"/>
                <w:sz w:val="20"/>
              </w:rPr>
              <w:t>Size</w:t>
            </w:r>
          </w:p>
        </w:tc>
        <w:tc>
          <w:tcPr>
            <w:tcW w:type="dxa" w:w="3009"/>
            <w:shd w:val="clear" w:color="auto" w:fill="D9D9D9"/>
          </w:tcPr>
          <w:p>
            <w:pPr>
              <w:spacing w:after="40" w:before="40"/>
            </w:pPr>
            <w:r>
              <w:rPr>
                <w:rFonts w:ascii="Times New Roman" w:hAnsi="Times New Roman"/>
                <w:b/>
                <w:i w:val="0"/>
                <w:color w:val="000000"/>
                <w:sz w:val="20"/>
              </w:rPr>
              <w:t>Use</w:t>
            </w:r>
          </w:p>
        </w:tc>
      </w:tr>
      <w:tr>
        <w:tc>
          <w:tcPr>
            <w:tcW w:type="dxa" w:w="3009"/>
          </w:tcPr>
          <w:p>
            <w:pPr>
              <w:spacing w:after="40" w:before="40"/>
            </w:pPr>
            <w:r>
              <w:rPr>
                <w:rFonts w:ascii="Times New Roman" w:hAnsi="Times New Roman"/>
                <w:b w:val="0"/>
                <w:i w:val="0"/>
                <w:color w:val="000000"/>
                <w:sz w:val="20"/>
              </w:rPr>
              <w:t>Synthetic QA (Haiku-generated, 3 per madde, stratified)</w:t>
            </w:r>
          </w:p>
        </w:tc>
        <w:tc>
          <w:tcPr>
            <w:tcW w:type="dxa" w:w="3009"/>
          </w:tcPr>
          <w:p>
            <w:pPr>
              <w:spacing w:after="40" w:before="40"/>
            </w:pPr>
            <w:r>
              <w:rPr>
                <w:rFonts w:ascii="Times New Roman" w:hAnsi="Times New Roman"/>
                <w:b w:val="0"/>
                <w:i w:val="0"/>
                <w:color w:val="000000"/>
                <w:sz w:val="20"/>
              </w:rPr>
              <w:t>3,026</w:t>
            </w:r>
          </w:p>
        </w:tc>
        <w:tc>
          <w:tcPr>
            <w:tcW w:type="dxa" w:w="3009"/>
          </w:tcPr>
          <w:p>
            <w:pPr>
              <w:spacing w:after="40" w:before="40"/>
            </w:pPr>
            <w:r>
              <w:rPr>
                <w:rFonts w:ascii="Times New Roman" w:hAnsi="Times New Roman"/>
                <w:b w:val="0"/>
                <w:i w:val="0"/>
                <w:color w:val="000000"/>
                <w:sz w:val="20"/>
              </w:rPr>
              <w:t>Embedding FT, Reranker FT, LLM SFT</w:t>
            </w:r>
          </w:p>
        </w:tc>
      </w:tr>
      <w:tr>
        <w:tc>
          <w:tcPr>
            <w:tcW w:type="dxa" w:w="3009"/>
          </w:tcPr>
          <w:p>
            <w:pPr>
              <w:spacing w:after="40" w:before="40"/>
            </w:pPr>
            <w:r>
              <w:rPr>
                <w:rFonts w:ascii="Times New Roman" w:hAnsi="Times New Roman"/>
                <w:b w:val="0"/>
                <w:i w:val="0"/>
                <w:color w:val="000000"/>
                <w:sz w:val="20"/>
              </w:rPr>
              <w:t>Hard-negative triplets (mined from BM25 top-20)</w:t>
            </w:r>
          </w:p>
        </w:tc>
        <w:tc>
          <w:tcPr>
            <w:tcW w:type="dxa" w:w="3009"/>
          </w:tcPr>
          <w:p>
            <w:pPr>
              <w:spacing w:after="40" w:before="40"/>
            </w:pPr>
            <w:r>
              <w:rPr>
                <w:rFonts w:ascii="Times New Roman" w:hAnsi="Times New Roman"/>
                <w:b w:val="0"/>
                <w:i w:val="0"/>
                <w:color w:val="000000"/>
                <w:sz w:val="20"/>
              </w:rPr>
              <w:t>3,026</w:t>
            </w:r>
          </w:p>
        </w:tc>
        <w:tc>
          <w:tcPr>
            <w:tcW w:type="dxa" w:w="3009"/>
          </w:tcPr>
          <w:p>
            <w:pPr>
              <w:spacing w:after="40" w:before="40"/>
            </w:pPr>
            <w:r>
              <w:rPr>
                <w:rFonts w:ascii="Times New Roman" w:hAnsi="Times New Roman"/>
                <w:b w:val="0"/>
                <w:i w:val="0"/>
                <w:color w:val="000000"/>
                <w:sz w:val="20"/>
              </w:rPr>
              <w:t>Embedding contrastive FT</w:t>
            </w:r>
          </w:p>
        </w:tc>
      </w:tr>
      <w:tr>
        <w:tc>
          <w:tcPr>
            <w:tcW w:type="dxa" w:w="3009"/>
          </w:tcPr>
          <w:p>
            <w:pPr>
              <w:spacing w:after="40" w:before="40"/>
            </w:pPr>
            <w:r>
              <w:rPr>
                <w:rFonts w:ascii="Times New Roman" w:hAnsi="Times New Roman"/>
                <w:b w:val="0"/>
                <w:i w:val="0"/>
                <w:color w:val="000000"/>
                <w:sz w:val="20"/>
              </w:rPr>
              <w:t>yeniguno/turkish-law-eqa</w:t>
            </w:r>
            <w:r>
              <w:rPr>
                <w:rFonts w:ascii="Times New Roman" w:hAnsi="Times New Roman"/>
                <w:b w:val="0"/>
                <w:i w:val="0"/>
                <w:color w:val="000000"/>
                <w:sz w:val="20"/>
              </w:rPr>
              <w:t xml:space="preserve"> (HF)</w:t>
            </w:r>
          </w:p>
        </w:tc>
        <w:tc>
          <w:tcPr>
            <w:tcW w:type="dxa" w:w="3009"/>
          </w:tcPr>
          <w:p>
            <w:pPr>
              <w:spacing w:after="40" w:before="40"/>
            </w:pPr>
            <w:r>
              <w:rPr>
                <w:rFonts w:ascii="Times New Roman" w:hAnsi="Times New Roman"/>
                <w:b w:val="0"/>
                <w:i w:val="0"/>
                <w:color w:val="000000"/>
                <w:sz w:val="20"/>
              </w:rPr>
              <w:t>~40K</w:t>
            </w:r>
          </w:p>
        </w:tc>
        <w:tc>
          <w:tcPr>
            <w:tcW w:type="dxa" w:w="3009"/>
          </w:tcPr>
          <w:p>
            <w:pPr>
              <w:spacing w:after="40" w:before="40"/>
            </w:pPr>
            <w:r>
              <w:rPr>
                <w:rFonts w:ascii="Times New Roman" w:hAnsi="Times New Roman"/>
                <w:b w:val="0"/>
                <w:i w:val="0"/>
                <w:color w:val="000000"/>
                <w:sz w:val="20"/>
              </w:rPr>
              <w:t>LLM SFT mix (external)</w:t>
            </w:r>
          </w:p>
        </w:tc>
      </w:tr>
      <w:tr>
        <w:tc>
          <w:tcPr>
            <w:tcW w:type="dxa" w:w="3009"/>
          </w:tcPr>
          <w:p>
            <w:pPr>
              <w:spacing w:after="40" w:before="40"/>
            </w:pPr>
            <w:r>
              <w:rPr>
                <w:rFonts w:ascii="Times New Roman" w:hAnsi="Times New Roman"/>
                <w:b w:val="0"/>
                <w:i w:val="0"/>
                <w:color w:val="000000"/>
                <w:sz w:val="20"/>
              </w:rPr>
              <w:t>OrionCAF/turkish_law_qa_dataset</w:t>
            </w:r>
            <w:r>
              <w:rPr>
                <w:rFonts w:ascii="Times New Roman" w:hAnsi="Times New Roman"/>
                <w:b w:val="0"/>
                <w:i w:val="0"/>
                <w:color w:val="000000"/>
                <w:sz w:val="20"/>
              </w:rPr>
              <w:t xml:space="preserve"> (HF)</w:t>
            </w:r>
          </w:p>
        </w:tc>
        <w:tc>
          <w:tcPr>
            <w:tcW w:type="dxa" w:w="3009"/>
          </w:tcPr>
          <w:p>
            <w:pPr>
              <w:spacing w:after="40" w:before="40"/>
            </w:pPr>
            <w:r>
              <w:rPr>
                <w:rFonts w:ascii="Times New Roman" w:hAnsi="Times New Roman"/>
                <w:b w:val="0"/>
                <w:i w:val="0"/>
                <w:color w:val="000000"/>
                <w:sz w:val="20"/>
              </w:rPr>
              <w:t>~5K</w:t>
            </w:r>
          </w:p>
        </w:tc>
        <w:tc>
          <w:tcPr>
            <w:tcW w:type="dxa" w:w="3009"/>
          </w:tcPr>
          <w:p>
            <w:pPr>
              <w:spacing w:after="40" w:before="40"/>
            </w:pPr>
            <w:r>
              <w:rPr>
                <w:rFonts w:ascii="Times New Roman" w:hAnsi="Times New Roman"/>
                <w:b w:val="0"/>
                <w:i w:val="0"/>
                <w:color w:val="000000"/>
                <w:sz w:val="20"/>
              </w:rPr>
              <w:t>LLM SFT mix (external)</w:t>
            </w:r>
          </w:p>
        </w:tc>
      </w:tr>
    </w:tbl>
    <w:p>
      <w:pPr>
        <w:spacing w:after="80"/>
      </w:pPr>
    </w:p>
    <w:p>
      <w:pPr>
        <w:spacing w:after="60"/>
        <w:ind w:left="567"/>
      </w:pPr>
      <w:r>
        <w:rPr>
          <w:rFonts w:ascii="Times New Roman" w:hAnsi="Times New Roman"/>
          <w:b/>
          <w:i/>
          <w:color w:val="000000"/>
          <w:sz w:val="22"/>
        </w:rPr>
        <w:t>Note on §4A recommended sources.</w:t>
      </w:r>
      <w:r>
        <w:rPr>
          <w:rFonts w:ascii="Times New Roman" w:hAnsi="Times New Roman"/>
          <w:b w:val="0"/>
          <w:i/>
          <w:color w:val="000000"/>
          <w:sz w:val="22"/>
        </w:rPr>
        <w:t xml:space="preserve"> The assignment lists [1] </w:t>
      </w:r>
      <w:r>
        <w:rPr>
          <w:rFonts w:ascii="Courier New" w:hAnsi="Courier New"/>
          <w:b w:val="0"/>
          <w:i/>
          <w:color w:val="000000"/>
          <w:sz w:val="20"/>
        </w:rPr>
        <w:t>batuhankalem/turkish-law-dataset</w:t>
      </w:r>
      <w:r>
        <w:rPr>
          <w:rFonts w:ascii="Times New Roman" w:hAnsi="Times New Roman"/>
          <w:b w:val="0"/>
          <w:i/>
          <w:color w:val="000000"/>
          <w:sz w:val="22"/>
        </w:rPr>
        <w:t xml:space="preserve"> and [2] </w:t>
      </w:r>
      <w:r>
        <w:rPr>
          <w:rFonts w:ascii="Courier New" w:hAnsi="Courier New"/>
          <w:b w:val="0"/>
          <w:i/>
          <w:color w:val="000000"/>
          <w:sz w:val="20"/>
        </w:rPr>
        <w:t>Renicames/turkish-lawchatbot</w:t>
      </w:r>
      <w:r>
        <w:rPr>
          <w:rFonts w:ascii="Times New Roman" w:hAnsi="Times New Roman"/>
          <w:b w:val="0"/>
          <w:i/>
          <w:color w:val="000000"/>
          <w:sz w:val="22"/>
        </w:rPr>
        <w:t xml:space="preserve"> as suggested finetune corpora. We surveyed both: each contains ~5K chat-style QA pairs without madde-level grounding, which makes them unsuitable as a </w:t>
      </w:r>
      <w:r>
        <w:rPr>
          <w:rFonts w:ascii="Times New Roman" w:hAnsi="Times New Roman"/>
          <w:b w:val="0"/>
          <w:i/>
          <w:color w:val="000000"/>
          <w:sz w:val="22"/>
        </w:rPr>
        <w:t>retrieval</w:t>
      </w:r>
      <w:r>
        <w:rPr>
          <w:rFonts w:ascii="Times New Roman" w:hAnsi="Times New Roman"/>
          <w:b w:val="0"/>
          <w:i/>
          <w:color w:val="000000"/>
          <w:sz w:val="22"/>
        </w:rPr>
        <w:t xml:space="preserve"> corpus. We instead scraped </w:t>
      </w:r>
      <w:r>
        <w:rPr>
          <w:rFonts w:ascii="Courier New" w:hAnsi="Courier New"/>
          <w:b w:val="0"/>
          <w:i/>
          <w:color w:val="000000"/>
          <w:sz w:val="20"/>
        </w:rPr>
        <w:t>mevzuat.gov.tr</w:t>
      </w:r>
      <w:r>
        <w:rPr>
          <w:rFonts w:ascii="Times New Roman" w:hAnsi="Times New Roman"/>
          <w:b w:val="0"/>
          <w:i/>
          <w:color w:val="000000"/>
          <w:sz w:val="22"/>
        </w:rPr>
        <w:t xml:space="preserve"> to obtain ground-truth article text required for citation-grounded retrieval, while incorporating external Turkish legal QA from HuggingFace (</w:t>
      </w:r>
      <w:r>
        <w:rPr>
          <w:rFonts w:ascii="Courier New" w:hAnsi="Courier New"/>
          <w:b w:val="0"/>
          <w:i/>
          <w:color w:val="000000"/>
          <w:sz w:val="20"/>
        </w:rPr>
        <w:t>yeniguno</w:t>
      </w:r>
      <w:r>
        <w:rPr>
          <w:rFonts w:ascii="Times New Roman" w:hAnsi="Times New Roman"/>
          <w:b w:val="0"/>
          <w:i/>
          <w:color w:val="000000"/>
          <w:sz w:val="22"/>
        </w:rPr>
        <w:t xml:space="preserve">, </w:t>
      </w:r>
      <w:r>
        <w:rPr>
          <w:rFonts w:ascii="Courier New" w:hAnsi="Courier New"/>
          <w:b w:val="0"/>
          <w:i/>
          <w:color w:val="000000"/>
          <w:sz w:val="20"/>
        </w:rPr>
        <w:t>OrionCAF</w:t>
      </w:r>
      <w:r>
        <w:rPr>
          <w:rFonts w:ascii="Times New Roman" w:hAnsi="Times New Roman"/>
          <w:b w:val="0"/>
          <w:i/>
          <w:color w:val="000000"/>
          <w:sz w:val="22"/>
        </w:rPr>
        <w:t>) for SFT mixing — the same spirit as the assignment's suggestion.</w:t>
      </w:r>
    </w:p>
    <w:p>
      <w:pPr>
        <w:spacing w:before="200" w:after="120" w:lineRule="auto" w:line="276"/>
      </w:pPr>
      <w:r>
        <w:rPr>
          <w:rFonts w:ascii="Times New Roman" w:hAnsi="Times New Roman"/>
          <w:b/>
          <w:i w:val="0"/>
          <w:color w:val="000000"/>
          <w:sz w:val="24"/>
        </w:rPr>
        <w:t>3.3 Gold Benchmark</w:t>
      </w:r>
    </w:p>
    <w:p>
      <w:pPr>
        <w:pStyle w:val="ListBullet"/>
        <w:spacing w:after="60"/>
        <w:ind w:left="425"/>
      </w:pPr>
      <w:r>
        <w:rPr>
          <w:rFonts w:ascii="Times New Roman" w:hAnsi="Times New Roman"/>
          <w:b/>
          <w:i w:val="0"/>
          <w:color w:val="000000"/>
          <w:sz w:val="24"/>
        </w:rPr>
        <w:t>Size:</w:t>
      </w:r>
      <w:r>
        <w:rPr>
          <w:rFonts w:ascii="Times New Roman" w:hAnsi="Times New Roman"/>
          <w:b w:val="0"/>
          <w:i w:val="0"/>
          <w:color w:val="000000"/>
          <w:sz w:val="24"/>
        </w:rPr>
        <w:t xml:space="preserve"> 178 questions were originally authored manually by the 4 team members (each writing in their assigned category and verifying gold madde references against the corpus). After a quality-control filtering pass (May 14), 149 verified questions were retained as the evaluation set, split into 122 dev / 27 test.</w:t>
      </w:r>
    </w:p>
    <w:p>
      <w:pPr>
        <w:pStyle w:val="ListBullet"/>
        <w:spacing w:after="60"/>
        <w:ind w:left="425"/>
      </w:pPr>
      <w:r>
        <w:rPr>
          <w:rFonts w:ascii="Times New Roman" w:hAnsi="Times New Roman"/>
          <w:b/>
          <w:i w:val="0"/>
          <w:color w:val="000000"/>
          <w:sz w:val="24"/>
        </w:rPr>
        <w:t>Schema:</w:t>
      </w:r>
      <w:r>
        <w:rPr>
          <w:rFonts w:ascii="Times New Roman" w:hAnsi="Times New Roman"/>
          <w:b w:val="0"/>
          <w:i w:val="0"/>
          <w:color w:val="000000"/>
          <w:sz w:val="24"/>
        </w:rPr>
        <w:t xml:space="preserve"> each row contains </w:t>
      </w:r>
      <w:r>
        <w:rPr>
          <w:rFonts w:ascii="Times New Roman" w:hAnsi="Times New Roman"/>
          <w:b w:val="0"/>
          <w:i w:val="0"/>
          <w:color w:val="000000"/>
          <w:sz w:val="24"/>
        </w:rPr>
        <w:t>{id, question, answer, gold_doc_ids, gold_citations, difficulty, category, author}</w:t>
      </w:r>
      <w:r>
        <w:rPr>
          <w:rFonts w:ascii="Times New Roman" w:hAnsi="Times New Roman"/>
          <w:b w:val="0"/>
          <w:i w:val="0"/>
          <w:color w:val="000000"/>
          <w:sz w:val="24"/>
        </w:rPr>
        <w:t xml:space="preserve">, where </w:t>
      </w:r>
      <w:r>
        <w:rPr>
          <w:rFonts w:ascii="Times New Roman" w:hAnsi="Times New Roman"/>
          <w:b w:val="0"/>
          <w:i w:val="0"/>
          <w:color w:val="000000"/>
          <w:sz w:val="24"/>
        </w:rPr>
        <w:t>gold_doc_ids</w:t>
      </w:r>
      <w:r>
        <w:rPr>
          <w:rFonts w:ascii="Times New Roman" w:hAnsi="Times New Roman"/>
          <w:b w:val="0"/>
          <w:i w:val="0"/>
          <w:color w:val="000000"/>
          <w:sz w:val="24"/>
        </w:rPr>
        <w:t xml:space="preserve"> lists the corpus IDs that </w:t>
      </w:r>
      <w:r>
        <w:rPr>
          <w:rFonts w:ascii="Times New Roman" w:hAnsi="Times New Roman"/>
          <w:b w:val="0"/>
          <w:i/>
          <w:color w:val="000000"/>
          <w:sz w:val="24"/>
        </w:rPr>
        <w:t>must</w:t>
      </w:r>
      <w:r>
        <w:rPr>
          <w:rFonts w:ascii="Times New Roman" w:hAnsi="Times New Roman"/>
          <w:b w:val="0"/>
          <w:i w:val="0"/>
          <w:color w:val="000000"/>
          <w:sz w:val="24"/>
        </w:rPr>
        <w:t xml:space="preserve"> appear in the retrieved top-k for the question to be considered retrievable, and </w:t>
      </w:r>
      <w:r>
        <w:rPr>
          <w:rFonts w:ascii="Times New Roman" w:hAnsi="Times New Roman"/>
          <w:b w:val="0"/>
          <w:i w:val="0"/>
          <w:color w:val="000000"/>
          <w:sz w:val="24"/>
        </w:rPr>
        <w:t>gold_citations</w:t>
      </w:r>
      <w:r>
        <w:rPr>
          <w:rFonts w:ascii="Times New Roman" w:hAnsi="Times New Roman"/>
          <w:b w:val="0"/>
          <w:i w:val="0"/>
          <w:color w:val="000000"/>
          <w:sz w:val="24"/>
        </w:rPr>
        <w:t xml:space="preserve"> is the canonical </w:t>
      </w:r>
      <w:r>
        <w:rPr>
          <w:rFonts w:ascii="Times New Roman" w:hAnsi="Times New Roman"/>
          <w:b w:val="0"/>
          <w:i w:val="0"/>
          <w:color w:val="000000"/>
          <w:sz w:val="24"/>
        </w:rPr>
        <w:t>(kanun_short, madde_no)</w:t>
      </w:r>
      <w:r>
        <w:rPr>
          <w:rFonts w:ascii="Times New Roman" w:hAnsi="Times New Roman"/>
          <w:b w:val="0"/>
          <w:i w:val="0"/>
          <w:color w:val="000000"/>
          <w:sz w:val="24"/>
        </w:rPr>
        <w:t xml:space="preserve"> pair set expected in the generated citation.</w:t>
      </w:r>
    </w:p>
    <w:p>
      <w:pPr>
        <w:pStyle w:val="ListBullet"/>
        <w:spacing w:after="60"/>
        <w:ind w:left="425"/>
      </w:pPr>
      <w:r>
        <w:rPr>
          <w:rFonts w:ascii="Times New Roman" w:hAnsi="Times New Roman"/>
          <w:b/>
          <w:i w:val="0"/>
          <w:color w:val="000000"/>
          <w:sz w:val="24"/>
        </w:rPr>
        <w:t>Distribution disjoint:</w:t>
      </w:r>
      <w:r>
        <w:rPr>
          <w:rFonts w:ascii="Times New Roman" w:hAnsi="Times New Roman"/>
          <w:b w:val="0"/>
          <w:i w:val="0"/>
          <w:color w:val="000000"/>
          <w:sz w:val="24"/>
        </w:rPr>
        <w:t xml:space="preserve"> Gold questions are </w:t>
      </w:r>
      <w:r>
        <w:rPr>
          <w:rFonts w:ascii="Times New Roman" w:hAnsi="Times New Roman"/>
          <w:b w:val="0"/>
          <w:i/>
          <w:color w:val="000000"/>
          <w:sz w:val="24"/>
        </w:rPr>
        <w:t>not</w:t>
      </w:r>
      <w:r>
        <w:rPr>
          <w:rFonts w:ascii="Times New Roman" w:hAnsi="Times New Roman"/>
          <w:b w:val="0"/>
          <w:i w:val="0"/>
          <w:color w:val="000000"/>
          <w:sz w:val="24"/>
        </w:rPr>
        <w:t xml:space="preserve"> in </w:t>
      </w:r>
      <w:r>
        <w:rPr>
          <w:rFonts w:ascii="Times New Roman" w:hAnsi="Times New Roman"/>
          <w:b w:val="0"/>
          <w:i w:val="0"/>
          <w:color w:val="000000"/>
          <w:sz w:val="24"/>
        </w:rPr>
        <w:t>synthetic_qa.jsonl</w:t>
      </w:r>
      <w:r>
        <w:rPr>
          <w:rFonts w:ascii="Times New Roman" w:hAnsi="Times New Roman"/>
          <w:b w:val="0"/>
          <w:i w:val="0"/>
          <w:color w:val="000000"/>
          <w:sz w:val="24"/>
        </w:rPr>
        <w:t xml:space="preserve"> or in any of the external HF QA sources. Authors wrote questions from real-world topical prompts rather than from corpus extracts, then verified answers against the corpus.</w:t>
      </w:r>
    </w:p>
    <w:p>
      <w:pPr>
        <w:pStyle w:val="ListBullet"/>
        <w:spacing w:after="60"/>
        <w:ind w:left="425"/>
      </w:pPr>
      <w:r>
        <w:rPr>
          <w:rFonts w:ascii="Times New Roman" w:hAnsi="Times New Roman"/>
          <w:b/>
          <w:i w:val="0"/>
          <w:color w:val="000000"/>
          <w:sz w:val="24"/>
        </w:rPr>
        <w:t>Splits:</w:t>
      </w:r>
      <w:r>
        <w:rPr>
          <w:rFonts w:ascii="Times New Roman" w:hAnsi="Times New Roman"/>
          <w:b w:val="0"/>
          <w:i w:val="0"/>
          <w:color w:val="000000"/>
          <w:sz w:val="24"/>
        </w:rPr>
        <w:t xml:space="preserve"> 122 dev / 27 test (stratified by difficulty level, seed=42). Throughout this paper, the </w:t>
      </w:r>
      <w:r>
        <w:rPr>
          <w:rFonts w:ascii="Times New Roman" w:hAnsi="Times New Roman"/>
          <w:b/>
          <w:i w:val="0"/>
          <w:color w:val="000000"/>
          <w:sz w:val="24"/>
        </w:rPr>
        <w:t>dev split</w:t>
      </w:r>
      <w:r>
        <w:rPr>
          <w:rFonts w:ascii="Times New Roman" w:hAnsi="Times New Roman"/>
          <w:b w:val="0"/>
          <w:i w:val="0"/>
          <w:color w:val="000000"/>
          <w:sz w:val="24"/>
        </w:rPr>
        <w:t xml:space="preserve"> is used for ablation results; the test split is held back for the final third-party benchmark replacement (project requirement §5 / instructor note 5).</w:t>
      </w:r>
    </w:p>
    <w:p>
      <w:pPr>
        <w:pStyle w:val="ListBullet"/>
        <w:spacing w:after="60"/>
        <w:ind w:left="425"/>
      </w:pPr>
      <w:r>
        <w:rPr>
          <w:rFonts w:ascii="Times New Roman" w:hAnsi="Times New Roman"/>
          <w:b/>
          <w:i w:val="0"/>
          <w:color w:val="000000"/>
          <w:sz w:val="24"/>
        </w:rPr>
        <w:t>Categories:</w:t>
      </w:r>
      <w:r>
        <w:rPr>
          <w:rFonts w:ascii="Times New Roman" w:hAnsi="Times New Roman"/>
          <w:b w:val="0"/>
          <w:i w:val="0"/>
          <w:color w:val="000000"/>
          <w:sz w:val="24"/>
        </w:rPr>
        <w:t xml:space="preserve"> Criminal (TCK), Civil (TMK), Obligations (TBK), Procedural (HMK, CMK), Labor (İK), Tax (VUK), Administrative.</w:t>
      </w:r>
    </w:p>
    <w:p>
      <w:pPr>
        <w:pStyle w:val="ListBullet"/>
        <w:spacing w:after="60"/>
        <w:ind w:left="425"/>
      </w:pPr>
      <w:r>
        <w:rPr>
          <w:rFonts w:ascii="Times New Roman" w:hAnsi="Times New Roman"/>
          <w:b/>
          <w:i w:val="0"/>
          <w:color w:val="000000"/>
          <w:sz w:val="24"/>
        </w:rPr>
        <w:t>Difficulty stratification:</w:t>
      </w:r>
      <w:r>
        <w:rPr>
          <w:rFonts w:ascii="Times New Roman" w:hAnsi="Times New Roman"/>
          <w:b w:val="0"/>
          <w:i w:val="0"/>
          <w:color w:val="000000"/>
          <w:sz w:val="24"/>
        </w:rPr>
        <w:t xml:space="preserve"> Easy (lookup) / Medium (reasoning) / Hard (multi-madde or edge-case).</w:t>
      </w:r>
    </w:p>
    <w:p>
      <w:pPr>
        <w:spacing w:after="80"/>
        <w:pBdr>
          <w:bottom w:val="single" w:sz="4" w:space="1" w:color="AAAAAA"/>
        </w:pBdr>
      </w:pPr>
    </w:p>
    <w:p>
      <w:pPr>
        <w:spacing w:before="280" w:after="160" w:lineRule="auto" w:line="276"/>
      </w:pPr>
      <w:r>
        <w:rPr>
          <w:rFonts w:ascii="Times New Roman" w:hAnsi="Times New Roman"/>
          <w:b/>
          <w:i w:val="0"/>
          <w:color w:val="000000"/>
          <w:sz w:val="26"/>
        </w:rPr>
        <w:t>4. System Architecture</w:t>
      </w:r>
    </w:p>
    <w:p>
      <w:pPr>
        <w:spacing w:before="200" w:after="120" w:lineRule="auto" w:line="276"/>
      </w:pPr>
      <w:r>
        <w:rPr>
          <w:rFonts w:ascii="Times New Roman" w:hAnsi="Times New Roman"/>
          <w:b/>
          <w:i w:val="0"/>
          <w:color w:val="000000"/>
          <w:sz w:val="24"/>
        </w:rPr>
        <w:t>4.1 Pipeline</w:t>
      </w:r>
    </w:p>
    <w:p>
      <w:pPr>
        <w:spacing w:after="120" w:before="80"/>
        <w:ind w:left="283"/>
        <w:shd w:val="clear" w:color="auto" w:fill="F0F0F0"/>
      </w:pPr>
      <w:r>
        <w:rPr>
          <w:rFonts w:ascii="Courier New" w:hAnsi="Courier New"/>
          <w:b w:val="0"/>
          <w:i w:val="0"/>
          <w:color w:val="000000"/>
          <w:sz w:val="18"/>
        </w:rPr>
        <w:t>Question</w:t>
        <w:br/>
        <w:t xml:space="preserve">  ↓</w:t>
        <w:br/>
        <w:t>[Retrieval]   Hybrid: BM25(top-50) ∪ Dense-e5-FT(top-50) → RRF-fused top-50</w:t>
        <w:br/>
        <w:t xml:space="preserve">  ↓</w:t>
        <w:br/>
        <w:t>[Reranker]    BGE-reranker-v2-m3 + LoRA → top-5</w:t>
        <w:br/>
        <w:t xml:space="preserve">  ↓</w:t>
        <w:br/>
        <w:t>[Generator]   Trendyol-LLM-7B-chat + QLoRA → answer with [KısaAd m.MaddeNo] citations</w:t>
        <w:br/>
        <w:t xml:space="preserve">  ↓</w:t>
        <w:br/>
        <w:t>Answer + Source Set</w:t>
      </w:r>
    </w:p>
    <w:p>
      <w:pPr>
        <w:spacing w:before="200" w:after="120" w:lineRule="auto" w:line="276"/>
      </w:pPr>
      <w:r>
        <w:rPr>
          <w:rFonts w:ascii="Times New Roman" w:hAnsi="Times New Roman"/>
          <w:b/>
          <w:i w:val="0"/>
          <w:color w:val="000000"/>
          <w:sz w:val="24"/>
        </w:rPr>
        <w:t>4.2 Component details</w:t>
      </w:r>
    </w:p>
    <w:p>
      <w:pPr>
        <w:pStyle w:val="ListBullet"/>
        <w:spacing w:after="60"/>
        <w:ind w:left="425"/>
      </w:pPr>
      <w:r>
        <w:rPr>
          <w:rFonts w:ascii="Times New Roman" w:hAnsi="Times New Roman"/>
          <w:b/>
          <w:i w:val="0"/>
          <w:color w:val="000000"/>
          <w:sz w:val="24"/>
        </w:rPr>
        <w:t>Embedder:</w:t>
      </w:r>
      <w:r>
        <w:rPr>
          <w:rFonts w:ascii="Times New Roman" w:hAnsi="Times New Roman"/>
          <w:b w:val="0"/>
          <w:i w:val="0"/>
          <w:color w:val="000000"/>
          <w:sz w:val="24"/>
        </w:rPr>
        <w:t xml:space="preserve"> </w:t>
      </w:r>
      <w:r>
        <w:rPr>
          <w:rFonts w:ascii="Times New Roman" w:hAnsi="Times New Roman"/>
          <w:b w:val="0"/>
          <w:i w:val="0"/>
          <w:color w:val="000000"/>
          <w:sz w:val="24"/>
        </w:rPr>
        <w:t>intfloat/multilingual-e5-large</w:t>
      </w:r>
      <w:r>
        <w:rPr>
          <w:rFonts w:ascii="Times New Roman" w:hAnsi="Times New Roman"/>
          <w:b w:val="0"/>
          <w:i w:val="0"/>
          <w:color w:val="000000"/>
          <w:sz w:val="24"/>
        </w:rPr>
        <w:t xml:space="preserve"> (1024-dim, 561M params) with LoRA adapters fine-tuned via </w:t>
      </w:r>
      <w:r>
        <w:rPr>
          <w:rFonts w:ascii="Times New Roman" w:hAnsi="Times New Roman"/>
          <w:b w:val="0"/>
          <w:i w:val="0"/>
          <w:color w:val="000000"/>
          <w:sz w:val="24"/>
        </w:rPr>
        <w:t>CachedMultipleNegativesRankingLoss</w:t>
      </w:r>
      <w:r>
        <w:rPr>
          <w:rFonts w:ascii="Times New Roman" w:hAnsi="Times New Roman"/>
          <w:b w:val="0"/>
          <w:i w:val="0"/>
          <w:color w:val="000000"/>
          <w:sz w:val="24"/>
        </w:rPr>
        <w:t xml:space="preserve"> on hard-negative-mined triplets. Hard negatives are drawn from BM25 top-20 candidates minus the gold positive (3,026 triplets total). Queries are prefixed with </w:t>
      </w:r>
      <w:r>
        <w:rPr>
          <w:rFonts w:ascii="Times New Roman" w:hAnsi="Times New Roman"/>
          <w:b w:val="0"/>
          <w:i w:val="0"/>
          <w:color w:val="000000"/>
          <w:sz w:val="24"/>
        </w:rPr>
        <w:t>"query: "</w:t>
      </w:r>
      <w:r>
        <w:rPr>
          <w:rFonts w:ascii="Times New Roman" w:hAnsi="Times New Roman"/>
          <w:b w:val="0"/>
          <w:i w:val="0"/>
          <w:color w:val="000000"/>
          <w:sz w:val="24"/>
        </w:rPr>
        <w:t xml:space="preserve"> and passages with </w:t>
      </w:r>
      <w:r>
        <w:rPr>
          <w:rFonts w:ascii="Times New Roman" w:hAnsi="Times New Roman"/>
          <w:b w:val="0"/>
          <w:i w:val="0"/>
          <w:color w:val="000000"/>
          <w:sz w:val="24"/>
        </w:rPr>
        <w:t>"passage: "</w:t>
      </w:r>
      <w:r>
        <w:rPr>
          <w:rFonts w:ascii="Times New Roman" w:hAnsi="Times New Roman"/>
          <w:b w:val="0"/>
          <w:i w:val="0"/>
          <w:color w:val="000000"/>
          <w:sz w:val="24"/>
        </w:rPr>
        <w:t xml:space="preserve"> per the e5 convention.</w:t>
      </w:r>
    </w:p>
    <w:p>
      <w:pPr>
        <w:pStyle w:val="ListBullet"/>
        <w:spacing w:after="60"/>
        <w:ind w:left="425"/>
      </w:pPr>
      <w:r>
        <w:rPr>
          <w:rFonts w:ascii="Times New Roman" w:hAnsi="Times New Roman"/>
          <w:b/>
          <w:i w:val="0"/>
          <w:color w:val="000000"/>
          <w:sz w:val="24"/>
        </w:rPr>
        <w:t>Reranker:</w:t>
      </w:r>
      <w:r>
        <w:rPr>
          <w:rFonts w:ascii="Times New Roman" w:hAnsi="Times New Roman"/>
          <w:b w:val="0"/>
          <w:i w:val="0"/>
          <w:color w:val="000000"/>
          <w:sz w:val="24"/>
        </w:rPr>
        <w:t xml:space="preserve"> </w:t>
      </w:r>
      <w:r>
        <w:rPr>
          <w:rFonts w:ascii="Times New Roman" w:hAnsi="Times New Roman"/>
          <w:b w:val="0"/>
          <w:i w:val="0"/>
          <w:color w:val="000000"/>
          <w:sz w:val="24"/>
        </w:rPr>
        <w:t>BAAI/bge-reranker-v2-m3</w:t>
      </w:r>
      <w:r>
        <w:rPr>
          <w:rFonts w:ascii="Times New Roman" w:hAnsi="Times New Roman"/>
          <w:b w:val="0"/>
          <w:i w:val="0"/>
          <w:color w:val="000000"/>
          <w:sz w:val="24"/>
        </w:rPr>
        <w:t xml:space="preserve"> cross-encoder (568M params) with a LoRA classifier head trained as binary classification: </w:t>
      </w:r>
      <w:r>
        <w:rPr>
          <w:rFonts w:ascii="Times New Roman" w:hAnsi="Times New Roman"/>
          <w:b w:val="0"/>
          <w:i w:val="0"/>
          <w:color w:val="000000"/>
          <w:sz w:val="24"/>
        </w:rPr>
        <w:t>(anchor, positive)</w:t>
      </w:r>
      <w:r>
        <w:rPr>
          <w:rFonts w:ascii="Times New Roman" w:hAnsi="Times New Roman"/>
          <w:b w:val="0"/>
          <w:i w:val="0"/>
          <w:color w:val="000000"/>
          <w:sz w:val="24"/>
        </w:rPr>
        <w:t xml:space="preserve"> → 1 and </w:t>
      </w:r>
      <w:r>
        <w:rPr>
          <w:rFonts w:ascii="Times New Roman" w:hAnsi="Times New Roman"/>
          <w:b w:val="0"/>
          <w:i w:val="0"/>
          <w:color w:val="000000"/>
          <w:sz w:val="24"/>
        </w:rPr>
        <w:t>(anchor, hard_negative)</w:t>
      </w:r>
      <w:r>
        <w:rPr>
          <w:rFonts w:ascii="Times New Roman" w:hAnsi="Times New Roman"/>
          <w:b w:val="0"/>
          <w:i w:val="0"/>
          <w:color w:val="000000"/>
          <w:sz w:val="24"/>
        </w:rPr>
        <w:t xml:space="preserve"> → 0. The reranker scores </w:t>
      </w:r>
      <w:r>
        <w:rPr>
          <w:rFonts w:ascii="Times New Roman" w:hAnsi="Times New Roman"/>
          <w:b w:val="0"/>
          <w:i w:val="0"/>
          <w:color w:val="000000"/>
          <w:sz w:val="24"/>
        </w:rPr>
        <w:t>(question, candidate)</w:t>
      </w:r>
      <w:r>
        <w:rPr>
          <w:rFonts w:ascii="Times New Roman" w:hAnsi="Times New Roman"/>
          <w:b w:val="0"/>
          <w:i w:val="0"/>
          <w:color w:val="000000"/>
          <w:sz w:val="24"/>
        </w:rPr>
        <w:t xml:space="preserve"> pairs jointly, providing semantic refinement that a bi-encoder cannot. Trained 3 epochs to validation AP = 0.683.</w:t>
      </w:r>
    </w:p>
    <w:p>
      <w:pPr>
        <w:pStyle w:val="ListBullet"/>
        <w:spacing w:after="60"/>
        <w:ind w:left="425"/>
      </w:pPr>
      <w:r>
        <w:rPr>
          <w:rFonts w:ascii="Times New Roman" w:hAnsi="Times New Roman"/>
          <w:b/>
          <w:i w:val="0"/>
          <w:color w:val="000000"/>
          <w:sz w:val="24"/>
        </w:rPr>
        <w:t>Generator:</w:t>
      </w:r>
      <w:r>
        <w:rPr>
          <w:rFonts w:ascii="Times New Roman" w:hAnsi="Times New Roman"/>
          <w:b w:val="0"/>
          <w:i w:val="0"/>
          <w:color w:val="000000"/>
          <w:sz w:val="24"/>
        </w:rPr>
        <w:t xml:space="preserve"> </w:t>
      </w:r>
      <w:r>
        <w:rPr>
          <w:rFonts w:ascii="Times New Roman" w:hAnsi="Times New Roman"/>
          <w:b w:val="0"/>
          <w:i w:val="0"/>
          <w:color w:val="000000"/>
          <w:sz w:val="24"/>
        </w:rPr>
        <w:t>Trendyol/Trendyol-LLM-7B-chat-v4.1.0</w:t>
      </w:r>
      <w:r>
        <w:rPr>
          <w:rFonts w:ascii="Times New Roman" w:hAnsi="Times New Roman"/>
          <w:b w:val="0"/>
          <w:i w:val="0"/>
          <w:color w:val="000000"/>
          <w:sz w:val="24"/>
        </w:rPr>
        <w:t xml:space="preserve"> (Qwen2 architecture, 7.66B params total / 40.4M trainable LoRA = 0.53%). 4-bit NF4 quantization with double quantization. LoRA r=16, α=32, dropout 0 (required for Unsloth fast LoRA kernels), targeting all attention and MLP projections (</w:t>
      </w:r>
      <w:r>
        <w:rPr>
          <w:rFonts w:ascii="Times New Roman" w:hAnsi="Times New Roman"/>
          <w:b w:val="0"/>
          <w:i w:val="0"/>
          <w:color w:val="000000"/>
          <w:sz w:val="24"/>
        </w:rPr>
        <w:t>q_proj</w:t>
      </w:r>
      <w:r>
        <w:rPr>
          <w:rFonts w:ascii="Times New Roman" w:hAnsi="Times New Roman"/>
          <w:b w:val="0"/>
          <w:i w:val="0"/>
          <w:color w:val="000000"/>
          <w:sz w:val="24"/>
        </w:rPr>
        <w:t xml:space="preserve">, </w:t>
      </w:r>
      <w:r>
        <w:rPr>
          <w:rFonts w:ascii="Times New Roman" w:hAnsi="Times New Roman"/>
          <w:b w:val="0"/>
          <w:i w:val="0"/>
          <w:color w:val="000000"/>
          <w:sz w:val="24"/>
        </w:rPr>
        <w:t>k_proj</w:t>
      </w:r>
      <w:r>
        <w:rPr>
          <w:rFonts w:ascii="Times New Roman" w:hAnsi="Times New Roman"/>
          <w:b w:val="0"/>
          <w:i w:val="0"/>
          <w:color w:val="000000"/>
          <w:sz w:val="24"/>
        </w:rPr>
        <w:t xml:space="preserve">, </w:t>
      </w:r>
      <w:r>
        <w:rPr>
          <w:rFonts w:ascii="Times New Roman" w:hAnsi="Times New Roman"/>
          <w:b w:val="0"/>
          <w:i w:val="0"/>
          <w:color w:val="000000"/>
          <w:sz w:val="24"/>
        </w:rPr>
        <w:t>v_proj</w:t>
      </w:r>
      <w:r>
        <w:rPr>
          <w:rFonts w:ascii="Times New Roman" w:hAnsi="Times New Roman"/>
          <w:b w:val="0"/>
          <w:i w:val="0"/>
          <w:color w:val="000000"/>
          <w:sz w:val="24"/>
        </w:rPr>
        <w:t xml:space="preserve">, </w:t>
      </w:r>
      <w:r>
        <w:rPr>
          <w:rFonts w:ascii="Times New Roman" w:hAnsi="Times New Roman"/>
          <w:b w:val="0"/>
          <w:i w:val="0"/>
          <w:color w:val="000000"/>
          <w:sz w:val="24"/>
        </w:rPr>
        <w:t>o_proj</w:t>
      </w:r>
      <w:r>
        <w:rPr>
          <w:rFonts w:ascii="Times New Roman" w:hAnsi="Times New Roman"/>
          <w:b w:val="0"/>
          <w:i w:val="0"/>
          <w:color w:val="000000"/>
          <w:sz w:val="24"/>
        </w:rPr>
        <w:t xml:space="preserve">, </w:t>
      </w:r>
      <w:r>
        <w:rPr>
          <w:rFonts w:ascii="Times New Roman" w:hAnsi="Times New Roman"/>
          <w:b w:val="0"/>
          <w:i w:val="0"/>
          <w:color w:val="000000"/>
          <w:sz w:val="24"/>
        </w:rPr>
        <w:t>gate_proj</w:t>
      </w:r>
      <w:r>
        <w:rPr>
          <w:rFonts w:ascii="Times New Roman" w:hAnsi="Times New Roman"/>
          <w:b w:val="0"/>
          <w:i w:val="0"/>
          <w:color w:val="000000"/>
          <w:sz w:val="24"/>
        </w:rPr>
        <w:t xml:space="preserve">, </w:t>
      </w:r>
      <w:r>
        <w:rPr>
          <w:rFonts w:ascii="Times New Roman" w:hAnsi="Times New Roman"/>
          <w:b w:val="0"/>
          <w:i w:val="0"/>
          <w:color w:val="000000"/>
          <w:sz w:val="24"/>
        </w:rPr>
        <w:t>up_proj</w:t>
      </w:r>
      <w:r>
        <w:rPr>
          <w:rFonts w:ascii="Times New Roman" w:hAnsi="Times New Roman"/>
          <w:b w:val="0"/>
          <w:i w:val="0"/>
          <w:color w:val="000000"/>
          <w:sz w:val="24"/>
        </w:rPr>
        <w:t xml:space="preserve">, </w:t>
      </w:r>
      <w:r>
        <w:rPr>
          <w:rFonts w:ascii="Times New Roman" w:hAnsi="Times New Roman"/>
          <w:b w:val="0"/>
          <w:i w:val="0"/>
          <w:color w:val="000000"/>
          <w:sz w:val="24"/>
        </w:rPr>
        <w:t>down_proj</w:t>
      </w:r>
      <w:r>
        <w:rPr>
          <w:rFonts w:ascii="Times New Roman" w:hAnsi="Times New Roman"/>
          <w:b w:val="0"/>
          <w:i w:val="0"/>
          <w:color w:val="000000"/>
          <w:sz w:val="24"/>
        </w:rPr>
        <w:t xml:space="preserve">). Trained 2 epochs on the chat-template-formatted synthetic_qa corpus (2,874 training / 152 held-out) with completion-only loss masking via Unsloth's </w:t>
      </w:r>
      <w:r>
        <w:rPr>
          <w:rFonts w:ascii="Times New Roman" w:hAnsi="Times New Roman"/>
          <w:b w:val="0"/>
          <w:i w:val="0"/>
          <w:color w:val="000000"/>
          <w:sz w:val="24"/>
        </w:rPr>
        <w:t>train_on_responses_only</w:t>
      </w:r>
      <w:r>
        <w:rPr>
          <w:rFonts w:ascii="Times New Roman" w:hAnsi="Times New Roman"/>
          <w:b w:val="0"/>
          <w:i w:val="0"/>
          <w:color w:val="000000"/>
          <w:sz w:val="24"/>
        </w:rPr>
        <w:t xml:space="preserve">. Total wall time: </w:t>
      </w:r>
      <w:r>
        <w:rPr>
          <w:rFonts w:ascii="Times New Roman" w:hAnsi="Times New Roman"/>
          <w:b/>
          <w:i w:val="0"/>
          <w:color w:val="000000"/>
          <w:sz w:val="24"/>
        </w:rPr>
        <w:t>2 hours 6 minutes</w:t>
      </w:r>
      <w:r>
        <w:rPr>
          <w:rFonts w:ascii="Times New Roman" w:hAnsi="Times New Roman"/>
          <w:b w:val="0"/>
          <w:i w:val="0"/>
          <w:color w:val="000000"/>
          <w:sz w:val="24"/>
        </w:rPr>
        <w:t xml:space="preserve"> on a single Kaggle T4 16 GB.</w:t>
      </w:r>
    </w:p>
    <w:p>
      <w:pPr>
        <w:spacing w:before="200" w:after="120" w:lineRule="auto" w:line="276"/>
      </w:pPr>
      <w:r>
        <w:rPr>
          <w:rFonts w:ascii="Times New Roman" w:hAnsi="Times New Roman"/>
          <w:b/>
          <w:i w:val="0"/>
          <w:color w:val="000000"/>
          <w:sz w:val="24"/>
        </w:rPr>
        <w:t>4.3 Prompt</w:t>
      </w:r>
    </w:p>
    <w:p>
      <w:pPr>
        <w:spacing w:after="120" w:before="0" w:lineRule="auto" w:line="360"/>
      </w:pPr>
      <w:r>
        <w:rPr>
          <w:rFonts w:ascii="Times New Roman" w:hAnsi="Times New Roman"/>
          <w:b w:val="0"/>
          <w:i w:val="0"/>
          <w:color w:val="000000"/>
          <w:sz w:val="24"/>
        </w:rPr>
        <w:t>The system prompt enforces four behaviors:</w:t>
      </w:r>
    </w:p>
    <w:p>
      <w:pPr>
        <w:pStyle w:val="ListNumber"/>
        <w:spacing w:after="60"/>
      </w:pPr>
      <w:r>
        <w:rPr>
          <w:rFonts w:ascii="Times New Roman" w:hAnsi="Times New Roman"/>
          <w:b/>
          <w:i w:val="0"/>
          <w:color w:val="000000"/>
          <w:sz w:val="24"/>
        </w:rPr>
        <w:t>Ground-only answers</w:t>
      </w:r>
      <w:r>
        <w:rPr>
          <w:rFonts w:ascii="Times New Roman" w:hAnsi="Times New Roman"/>
          <w:b w:val="0"/>
          <w:i w:val="0"/>
          <w:color w:val="000000"/>
          <w:sz w:val="24"/>
        </w:rPr>
        <w:t xml:space="preserve"> — every claim must be derivable from the provided maddeler.</w:t>
      </w:r>
    </w:p>
    <w:p>
      <w:pPr>
        <w:pStyle w:val="ListNumber"/>
        <w:spacing w:after="60"/>
      </w:pPr>
      <w:r>
        <w:rPr>
          <w:rFonts w:ascii="Times New Roman" w:hAnsi="Times New Roman"/>
          <w:b/>
          <w:i w:val="0"/>
          <w:color w:val="000000"/>
          <w:sz w:val="24"/>
        </w:rPr>
        <w:t>Citation format</w:t>
      </w:r>
      <w:r>
        <w:rPr>
          <w:rFonts w:ascii="Times New Roman" w:hAnsi="Times New Roman"/>
          <w:b w:val="0"/>
          <w:i w:val="0"/>
          <w:color w:val="000000"/>
          <w:sz w:val="24"/>
        </w:rPr>
        <w:t xml:space="preserve"> — claim sentences must end with </w:t>
      </w:r>
      <w:r>
        <w:rPr>
          <w:rFonts w:ascii="Times New Roman" w:hAnsi="Times New Roman"/>
          <w:b w:val="0"/>
          <w:i w:val="0"/>
          <w:color w:val="000000"/>
          <w:sz w:val="24"/>
        </w:rPr>
        <w:t>[KısaAd m.MaddeNo]</w:t>
      </w:r>
      <w:r>
        <w:rPr>
          <w:rFonts w:ascii="Times New Roman" w:hAnsi="Times New Roman"/>
          <w:b w:val="0"/>
          <w:i w:val="0"/>
          <w:color w:val="000000"/>
          <w:sz w:val="24"/>
        </w:rPr>
        <w:t>, matching the corpus index keys.</w:t>
      </w:r>
    </w:p>
    <w:p>
      <w:pPr>
        <w:pStyle w:val="ListNumber"/>
        <w:spacing w:after="60"/>
      </w:pPr>
      <w:r>
        <w:rPr>
          <w:rFonts w:ascii="Times New Roman" w:hAnsi="Times New Roman"/>
          <w:b/>
          <w:i w:val="0"/>
          <w:color w:val="000000"/>
          <w:sz w:val="24"/>
        </w:rPr>
        <w:t>Refusal on miss</w:t>
      </w:r>
      <w:r>
        <w:rPr>
          <w:rFonts w:ascii="Times New Roman" w:hAnsi="Times New Roman"/>
          <w:b w:val="0"/>
          <w:i w:val="0"/>
          <w:color w:val="000000"/>
          <w:sz w:val="24"/>
        </w:rPr>
        <w:t xml:space="preserve"> — if the retrieved context does not support an answer, the model must output the exact string </w:t>
      </w:r>
      <w:r>
        <w:rPr>
          <w:rFonts w:ascii="Times New Roman" w:hAnsi="Times New Roman"/>
          <w:b w:val="0"/>
          <w:i/>
          <w:color w:val="000000"/>
          <w:sz w:val="24"/>
        </w:rPr>
        <w:t>"Verilen kaynaklarda bu sorunun cevabı bulunmamaktadır."</w:t>
      </w:r>
    </w:p>
    <w:p>
      <w:pPr>
        <w:pStyle w:val="ListNumber"/>
        <w:spacing w:after="60"/>
      </w:pPr>
      <w:r>
        <w:rPr>
          <w:rFonts w:ascii="Times New Roman" w:hAnsi="Times New Roman"/>
          <w:b/>
          <w:i w:val="0"/>
          <w:color w:val="000000"/>
          <w:sz w:val="24"/>
        </w:rPr>
        <w:t>Concise legal register</w:t>
      </w:r>
      <w:r>
        <w:rPr>
          <w:rFonts w:ascii="Times New Roman" w:hAnsi="Times New Roman"/>
          <w:b w:val="0"/>
          <w:i w:val="0"/>
          <w:color w:val="000000"/>
          <w:sz w:val="24"/>
        </w:rPr>
        <w:t xml:space="preserve"> — no quoting madde text verbatim; summarize and apply.</w:t>
      </w:r>
    </w:p>
    <w:p>
      <w:pPr>
        <w:spacing w:after="120" w:before="0" w:lineRule="auto" w:line="360"/>
      </w:pPr>
      <w:r>
        <w:rPr>
          <w:rFonts w:ascii="Times New Roman" w:hAnsi="Times New Roman"/>
          <w:b w:val="0"/>
          <w:i w:val="0"/>
          <w:color w:val="000000"/>
          <w:sz w:val="24"/>
        </w:rPr>
        <w:t xml:space="preserve">The user prompt contains the question followed by </w:t>
      </w:r>
      <w:r>
        <w:rPr>
          <w:rFonts w:ascii="Times New Roman" w:hAnsi="Times New Roman"/>
          <w:b w:val="0"/>
          <w:i w:val="0"/>
          <w:color w:val="000000"/>
          <w:sz w:val="24"/>
        </w:rPr>
        <w:t>format_context(hits)</w:t>
      </w:r>
      <w:r>
        <w:rPr>
          <w:rFonts w:ascii="Times New Roman" w:hAnsi="Times New Roman"/>
          <w:b w:val="0"/>
          <w:i w:val="0"/>
          <w:color w:val="000000"/>
          <w:sz w:val="24"/>
        </w:rPr>
        <w:t xml:space="preserve"> — numbered citation-prefixed madde blocks up to a 6,000-character budget. See </w:t>
      </w:r>
      <w:r>
        <w:rPr>
          <w:rFonts w:ascii="Times New Roman" w:hAnsi="Times New Roman"/>
          <w:b w:val="0"/>
          <w:i w:val="0"/>
          <w:color w:val="000000"/>
          <w:sz w:val="24"/>
        </w:rPr>
        <w:t>src/pipeline/rag.py</w:t>
      </w:r>
      <w:r>
        <w:rPr>
          <w:rFonts w:ascii="Times New Roman" w:hAnsi="Times New Roman"/>
          <w:b w:val="0"/>
          <w:i w:val="0"/>
          <w:color w:val="000000"/>
          <w:sz w:val="24"/>
        </w:rPr>
        <w:t xml:space="preserve"> for the verbatim prompt.</w:t>
      </w:r>
    </w:p>
    <w:p>
      <w:pPr>
        <w:spacing w:after="80"/>
        <w:pBdr>
          <w:bottom w:val="single" w:sz="4" w:space="1" w:color="AAAAAA"/>
        </w:pBdr>
      </w:pPr>
    </w:p>
    <w:p>
      <w:pPr>
        <w:spacing w:before="280" w:after="160" w:lineRule="auto" w:line="276"/>
      </w:pPr>
      <w:r>
        <w:rPr>
          <w:rFonts w:ascii="Times New Roman" w:hAnsi="Times New Roman"/>
          <w:b/>
          <w:i w:val="0"/>
          <w:color w:val="000000"/>
          <w:sz w:val="26"/>
        </w:rPr>
        <w:t>5. Methodology</w:t>
      </w:r>
    </w:p>
    <w:p>
      <w:pPr>
        <w:spacing w:before="200" w:after="120" w:lineRule="auto" w:line="276"/>
      </w:pPr>
      <w:r>
        <w:rPr>
          <w:rFonts w:ascii="Times New Roman" w:hAnsi="Times New Roman"/>
          <w:b/>
          <w:i w:val="0"/>
          <w:color w:val="000000"/>
          <w:sz w:val="24"/>
        </w:rPr>
        <w:t>5.1 Embedding Fine-tuning</w:t>
      </w:r>
    </w:p>
    <w:p>
      <w:pPr>
        <w:spacing w:after="120" w:before="0" w:lineRule="auto" w:line="360"/>
      </w:pPr>
      <w:r>
        <w:rPr>
          <w:rFonts w:ascii="Times New Roman" w:hAnsi="Times New Roman"/>
          <w:b w:val="0"/>
          <w:i w:val="0"/>
          <w:color w:val="000000"/>
          <w:sz w:val="24"/>
        </w:rPr>
        <w:t xml:space="preserve">We adapt </w:t>
      </w:r>
      <w:r>
        <w:rPr>
          <w:rFonts w:ascii="Times New Roman" w:hAnsi="Times New Roman"/>
          <w:b w:val="0"/>
          <w:i w:val="0"/>
          <w:color w:val="000000"/>
          <w:sz w:val="24"/>
        </w:rPr>
        <w:t>multilingual-e5-large</w:t>
      </w:r>
      <w:r>
        <w:rPr>
          <w:rFonts w:ascii="Times New Roman" w:hAnsi="Times New Roman"/>
          <w:b w:val="0"/>
          <w:i w:val="0"/>
          <w:color w:val="000000"/>
          <w:sz w:val="24"/>
        </w:rPr>
        <w:t xml:space="preserve"> to Turkish legal text via contrastive LoRA. The training signal is a triplet </w:t>
      </w:r>
      <w:r>
        <w:rPr>
          <w:rFonts w:ascii="Times New Roman" w:hAnsi="Times New Roman"/>
          <w:b w:val="0"/>
          <w:i w:val="0"/>
          <w:color w:val="000000"/>
          <w:sz w:val="24"/>
        </w:rPr>
        <w:t>(query, positive, hard_negative)</w:t>
      </w:r>
      <w:r>
        <w:rPr>
          <w:rFonts w:ascii="Times New Roman" w:hAnsi="Times New Roman"/>
          <w:b w:val="0"/>
          <w:i w:val="0"/>
          <w:color w:val="000000"/>
          <w:sz w:val="24"/>
        </w:rPr>
        <w:t xml:space="preserve"> where:</w:t>
      </w:r>
    </w:p>
    <w:p>
      <w:pPr>
        <w:pStyle w:val="ListBullet"/>
        <w:spacing w:after="60"/>
        <w:ind w:left="425"/>
      </w:pPr>
      <w:r>
        <w:rPr>
          <w:rFonts w:ascii="Times New Roman" w:hAnsi="Times New Roman"/>
          <w:b/>
          <w:i w:val="0"/>
          <w:color w:val="000000"/>
          <w:sz w:val="24"/>
        </w:rPr>
        <w:t>Query:</w:t>
      </w:r>
      <w:r>
        <w:rPr>
          <w:rFonts w:ascii="Times New Roman" w:hAnsi="Times New Roman"/>
          <w:b w:val="0"/>
          <w:i w:val="0"/>
          <w:color w:val="000000"/>
          <w:sz w:val="24"/>
        </w:rPr>
        <w:t xml:space="preserve"> a synthetic question from </w:t>
      </w:r>
      <w:r>
        <w:rPr>
          <w:rFonts w:ascii="Times New Roman" w:hAnsi="Times New Roman"/>
          <w:b w:val="0"/>
          <w:i w:val="0"/>
          <w:color w:val="000000"/>
          <w:sz w:val="24"/>
        </w:rPr>
        <w:t>synthetic_qa.jsonl</w:t>
      </w:r>
      <w:r>
        <w:rPr>
          <w:rFonts w:ascii="Times New Roman" w:hAnsi="Times New Roman"/>
          <w:b w:val="0"/>
          <w:i w:val="0"/>
          <w:color w:val="000000"/>
          <w:sz w:val="24"/>
        </w:rPr>
        <w:t xml:space="preserve"> (Haiku-generated, 3 questions per madde across 16 priority kanunlar).</w:t>
      </w:r>
    </w:p>
    <w:p>
      <w:pPr>
        <w:pStyle w:val="ListBullet"/>
        <w:spacing w:after="60"/>
        <w:ind w:left="425"/>
      </w:pPr>
      <w:r>
        <w:rPr>
          <w:rFonts w:ascii="Times New Roman" w:hAnsi="Times New Roman"/>
          <w:b/>
          <w:i w:val="0"/>
          <w:color w:val="000000"/>
          <w:sz w:val="24"/>
        </w:rPr>
        <w:t>Positive:</w:t>
      </w:r>
      <w:r>
        <w:rPr>
          <w:rFonts w:ascii="Times New Roman" w:hAnsi="Times New Roman"/>
          <w:b w:val="0"/>
          <w:i w:val="0"/>
          <w:color w:val="000000"/>
          <w:sz w:val="24"/>
        </w:rPr>
        <w:t xml:space="preserve"> the gold madde text the question was generated from.</w:t>
      </w:r>
    </w:p>
    <w:p>
      <w:pPr>
        <w:pStyle w:val="ListBullet"/>
        <w:spacing w:after="60"/>
        <w:ind w:left="425"/>
      </w:pPr>
      <w:r>
        <w:rPr>
          <w:rFonts w:ascii="Times New Roman" w:hAnsi="Times New Roman"/>
          <w:b/>
          <w:i w:val="0"/>
          <w:color w:val="000000"/>
          <w:sz w:val="24"/>
        </w:rPr>
        <w:t>Hard negative:</w:t>
      </w:r>
      <w:r>
        <w:rPr>
          <w:rFonts w:ascii="Times New Roman" w:hAnsi="Times New Roman"/>
          <w:b w:val="0"/>
          <w:i w:val="0"/>
          <w:color w:val="000000"/>
          <w:sz w:val="24"/>
        </w:rPr>
        <w:t xml:space="preserve"> a BM25-top-20 candidate that is </w:t>
      </w:r>
      <w:r>
        <w:rPr>
          <w:rFonts w:ascii="Times New Roman" w:hAnsi="Times New Roman"/>
          <w:b w:val="0"/>
          <w:i/>
          <w:color w:val="000000"/>
          <w:sz w:val="24"/>
        </w:rPr>
        <w:t>not</w:t>
      </w:r>
      <w:r>
        <w:rPr>
          <w:rFonts w:ascii="Times New Roman" w:hAnsi="Times New Roman"/>
          <w:b w:val="0"/>
          <w:i w:val="0"/>
          <w:color w:val="000000"/>
          <w:sz w:val="24"/>
        </w:rPr>
        <w:t xml:space="preserve"> the positive — i.e., a madde lexically similar to the query but semantically distinct (often from the same kanun, different madde).</w:t>
      </w:r>
    </w:p>
    <w:p>
      <w:pPr>
        <w:spacing w:after="120" w:before="0" w:lineRule="auto" w:line="360"/>
      </w:pPr>
      <w:r>
        <w:rPr>
          <w:rFonts w:ascii="Times New Roman" w:hAnsi="Times New Roman"/>
          <w:b/>
          <w:i w:val="0"/>
          <w:color w:val="000000"/>
          <w:sz w:val="24"/>
        </w:rPr>
        <w:t>Loss.</w:t>
      </w:r>
      <w:r>
        <w:rPr>
          <w:rFonts w:ascii="Times New Roman" w:hAnsi="Times New Roman"/>
          <w:b w:val="0"/>
          <w:i w:val="0"/>
          <w:color w:val="000000"/>
          <w:sz w:val="24"/>
        </w:rPr>
        <w:t xml:space="preserve"> </w:t>
      </w:r>
      <w:r>
        <w:rPr>
          <w:rFonts w:ascii="Times New Roman" w:hAnsi="Times New Roman"/>
          <w:b w:val="0"/>
          <w:i w:val="0"/>
          <w:color w:val="000000"/>
          <w:sz w:val="24"/>
        </w:rPr>
        <w:t>CachedMultipleNegativesRankingLoss</w:t>
      </w:r>
      <w:r>
        <w:rPr>
          <w:rFonts w:ascii="Times New Roman" w:hAnsi="Times New Roman"/>
          <w:b w:val="0"/>
          <w:i w:val="0"/>
          <w:color w:val="000000"/>
          <w:sz w:val="24"/>
        </w:rPr>
        <w:t xml:space="preserve"> from sentence-transformers: in-batch negatives plus explicit hard negatives, with the cached variant allowing larger effective batch sizes without GPU memory blow-up.</w:t>
      </w:r>
    </w:p>
    <w:p>
      <w:pPr>
        <w:spacing w:after="120" w:before="0" w:lineRule="auto" w:line="360"/>
      </w:pPr>
      <w:r>
        <w:rPr>
          <w:rFonts w:ascii="Times New Roman" w:hAnsi="Times New Roman"/>
          <w:b/>
          <w:i w:val="0"/>
          <w:color w:val="000000"/>
          <w:sz w:val="24"/>
        </w:rPr>
        <w:t>Hyperparameters.</w:t>
      </w:r>
      <w:r>
        <w:rPr>
          <w:rFonts w:ascii="Times New Roman" w:hAnsi="Times New Roman"/>
          <w:b w:val="0"/>
          <w:i w:val="0"/>
          <w:color w:val="000000"/>
          <w:sz w:val="24"/>
        </w:rPr>
        <w:t xml:space="preserve"> Batch 64 (effective ≈ 128 with cache), learning rate 2e-5 with cosine warmup, 1 epoch, fp16, Kaggle T4 × 2 data-parallel. Training time: ~25 minutes.</w:t>
      </w:r>
    </w:p>
    <w:p>
      <w:pPr>
        <w:spacing w:after="120" w:before="0" w:lineRule="auto" w:line="360"/>
      </w:pPr>
      <w:r>
        <w:rPr>
          <w:rFonts w:ascii="Times New Roman" w:hAnsi="Times New Roman"/>
          <w:b/>
          <w:i w:val="0"/>
          <w:color w:val="000000"/>
          <w:sz w:val="24"/>
        </w:rPr>
        <w:t>Hybrid retrieval (project §6).</w:t>
      </w:r>
      <w:r>
        <w:rPr>
          <w:rFonts w:ascii="Times New Roman" w:hAnsi="Times New Roman"/>
          <w:b w:val="0"/>
          <w:i w:val="0"/>
          <w:color w:val="000000"/>
          <w:sz w:val="24"/>
        </w:rPr>
        <w:t xml:space="preserve"> BM25 and dense are </w:t>
      </w:r>
      <w:r>
        <w:rPr>
          <w:rFonts w:ascii="Times New Roman" w:hAnsi="Times New Roman"/>
          <w:b w:val="0"/>
          <w:i/>
          <w:color w:val="000000"/>
          <w:sz w:val="24"/>
        </w:rPr>
        <w:t>not</w:t>
      </w:r>
      <w:r>
        <w:rPr>
          <w:rFonts w:ascii="Times New Roman" w:hAnsi="Times New Roman"/>
          <w:b w:val="0"/>
          <w:i w:val="0"/>
          <w:color w:val="000000"/>
          <w:sz w:val="24"/>
        </w:rPr>
        <w:t xml:space="preserve"> in competition — we combine them via Reciprocal Rank Fusion at top-50, then either return the fused top-k directly (if no reranker) or pass to the cross-encoder.</w:t>
      </w:r>
    </w:p>
    <w:p>
      <w:pPr>
        <w:spacing w:before="200" w:after="120" w:lineRule="auto" w:line="276"/>
      </w:pPr>
      <w:r>
        <w:rPr>
          <w:rFonts w:ascii="Times New Roman" w:hAnsi="Times New Roman"/>
          <w:b/>
          <w:i w:val="0"/>
          <w:color w:val="000000"/>
          <w:sz w:val="24"/>
        </w:rPr>
        <w:t>5.2 Reranker Fine-tuning</w:t>
      </w:r>
    </w:p>
    <w:p>
      <w:pPr>
        <w:spacing w:after="120" w:before="0" w:lineRule="auto" w:line="360"/>
      </w:pPr>
      <w:r>
        <w:rPr>
          <w:rFonts w:ascii="Times New Roman" w:hAnsi="Times New Roman"/>
          <w:b w:val="0"/>
          <w:i w:val="0"/>
          <w:color w:val="000000"/>
          <w:sz w:val="24"/>
        </w:rPr>
        <w:t xml:space="preserve">The cross-encoder reranks the first-stage candidates by scoring </w:t>
      </w:r>
      <w:r>
        <w:rPr>
          <w:rFonts w:ascii="Times New Roman" w:hAnsi="Times New Roman"/>
          <w:b w:val="0"/>
          <w:i w:val="0"/>
          <w:color w:val="000000"/>
          <w:sz w:val="24"/>
        </w:rPr>
        <w:t>(question, candidate-madde)</w:t>
      </w:r>
      <w:r>
        <w:rPr>
          <w:rFonts w:ascii="Times New Roman" w:hAnsi="Times New Roman"/>
          <w:b w:val="0"/>
          <w:i w:val="0"/>
          <w:color w:val="000000"/>
          <w:sz w:val="24"/>
        </w:rPr>
        <w:t xml:space="preserve"> pairs jointly, capturing fine-grained semantic interactions a bi-encoder cannot.</w:t>
      </w:r>
    </w:p>
    <w:p>
      <w:pPr>
        <w:spacing w:after="120" w:before="0" w:lineRule="auto" w:line="360"/>
      </w:pPr>
      <w:r>
        <w:rPr>
          <w:rFonts w:ascii="Times New Roman" w:hAnsi="Times New Roman"/>
          <w:b/>
          <w:i w:val="0"/>
          <w:color w:val="000000"/>
          <w:sz w:val="24"/>
        </w:rPr>
        <w:t>Data.</w:t>
      </w:r>
      <w:r>
        <w:rPr>
          <w:rFonts w:ascii="Times New Roman" w:hAnsi="Times New Roman"/>
          <w:b w:val="0"/>
          <w:i w:val="0"/>
          <w:color w:val="000000"/>
          <w:sz w:val="24"/>
        </w:rPr>
        <w:t xml:space="preserve"> Same 3,026 hard-negative-mined triplets as the embedding stage, expanded to </w:t>
      </w:r>
      <w:r>
        <w:rPr>
          <w:rFonts w:ascii="Times New Roman" w:hAnsi="Times New Roman"/>
          <w:b w:val="0"/>
          <w:i w:val="0"/>
          <w:color w:val="000000"/>
          <w:sz w:val="24"/>
        </w:rPr>
        <w:t>(anchor, positive, label=1)</w:t>
      </w:r>
      <w:r>
        <w:rPr>
          <w:rFonts w:ascii="Times New Roman" w:hAnsi="Times New Roman"/>
          <w:b w:val="0"/>
          <w:i w:val="0"/>
          <w:color w:val="000000"/>
          <w:sz w:val="24"/>
        </w:rPr>
        <w:t xml:space="preserve"> and </w:t>
      </w:r>
      <w:r>
        <w:rPr>
          <w:rFonts w:ascii="Times New Roman" w:hAnsi="Times New Roman"/>
          <w:b w:val="0"/>
          <w:i w:val="0"/>
          <w:color w:val="000000"/>
          <w:sz w:val="24"/>
        </w:rPr>
        <w:t>(anchor, hard_negative, label=0)</w:t>
      </w:r>
      <w:r>
        <w:rPr>
          <w:rFonts w:ascii="Times New Roman" w:hAnsi="Times New Roman"/>
          <w:b w:val="0"/>
          <w:i w:val="0"/>
          <w:color w:val="000000"/>
          <w:sz w:val="24"/>
        </w:rPr>
        <w:t xml:space="preserve"> for a balanced 6,052-pair binary classification dataset.</w:t>
      </w:r>
    </w:p>
    <w:p>
      <w:pPr>
        <w:spacing w:after="120" w:before="0" w:lineRule="auto" w:line="360"/>
      </w:pPr>
      <w:r>
        <w:rPr>
          <w:rFonts w:ascii="Times New Roman" w:hAnsi="Times New Roman"/>
          <w:b/>
          <w:i w:val="0"/>
          <w:color w:val="000000"/>
          <w:sz w:val="24"/>
        </w:rPr>
        <w:t>Approach.</w:t>
      </w:r>
      <w:r>
        <w:rPr>
          <w:rFonts w:ascii="Times New Roman" w:hAnsi="Times New Roman"/>
          <w:b w:val="0"/>
          <w:i w:val="0"/>
          <w:color w:val="000000"/>
          <w:sz w:val="24"/>
        </w:rPr>
        <w:t xml:space="preserve"> LoRA on </w:t>
      </w:r>
      <w:r>
        <w:rPr>
          <w:rFonts w:ascii="Times New Roman" w:hAnsi="Times New Roman"/>
          <w:b w:val="0"/>
          <w:i w:val="0"/>
          <w:color w:val="000000"/>
          <w:sz w:val="24"/>
        </w:rPr>
        <w:t>BAAI/bge-reranker-v2-m3</w:t>
      </w:r>
      <w:r>
        <w:rPr>
          <w:rFonts w:ascii="Times New Roman" w:hAnsi="Times New Roman"/>
          <w:b w:val="0"/>
          <w:i w:val="0"/>
          <w:color w:val="000000"/>
          <w:sz w:val="24"/>
        </w:rPr>
        <w:t xml:space="preserve"> with a single-logit head over the [CLS] representation. Binary cross-entropy loss; sigmoid score at inference, used directly for top-k ranking.</w:t>
      </w:r>
    </w:p>
    <w:p>
      <w:pPr>
        <w:spacing w:after="120" w:before="0" w:lineRule="auto" w:line="360"/>
      </w:pPr>
      <w:r>
        <w:rPr>
          <w:rFonts w:ascii="Times New Roman" w:hAnsi="Times New Roman"/>
          <w:b/>
          <w:i w:val="0"/>
          <w:color w:val="000000"/>
          <w:sz w:val="24"/>
        </w:rPr>
        <w:t>Hyperparameters.</w:t>
      </w:r>
      <w:r>
        <w:rPr>
          <w:rFonts w:ascii="Times New Roman" w:hAnsi="Times New Roman"/>
          <w:b w:val="0"/>
          <w:i w:val="0"/>
          <w:color w:val="000000"/>
          <w:sz w:val="24"/>
        </w:rPr>
        <w:t xml:space="preserve"> r=16, α=32, lr 5e-5, batch 8, 3 epochs, fp16, Kaggle T4 × 2. Validation Average Precision over a held-out 10% split: </w:t>
      </w:r>
      <w:r>
        <w:rPr>
          <w:rFonts w:ascii="Times New Roman" w:hAnsi="Times New Roman"/>
          <w:b/>
          <w:i w:val="0"/>
          <w:color w:val="000000"/>
          <w:sz w:val="24"/>
        </w:rPr>
        <w:t>0.616 → 0.657 → 0.683</w:t>
      </w:r>
      <w:r>
        <w:rPr>
          <w:rFonts w:ascii="Times New Roman" w:hAnsi="Times New Roman"/>
          <w:b w:val="0"/>
          <w:i w:val="0"/>
          <w:color w:val="000000"/>
          <w:sz w:val="24"/>
        </w:rPr>
        <w:t xml:space="preserve"> across the three epochs (monotonic improvement).</w:t>
      </w:r>
    </w:p>
    <w:p>
      <w:pPr>
        <w:spacing w:before="200" w:after="120" w:lineRule="auto" w:line="276"/>
      </w:pPr>
      <w:r>
        <w:rPr>
          <w:rFonts w:ascii="Times New Roman" w:hAnsi="Times New Roman"/>
          <w:b/>
          <w:i w:val="0"/>
          <w:color w:val="000000"/>
          <w:sz w:val="24"/>
        </w:rPr>
        <w:t>5.3 LLM Supervised Fine-tuning</w:t>
      </w:r>
    </w:p>
    <w:p>
      <w:pPr>
        <w:spacing w:after="120" w:before="0" w:lineRule="auto" w:line="360"/>
      </w:pPr>
      <w:r>
        <w:rPr>
          <w:rFonts w:ascii="Times New Roman" w:hAnsi="Times New Roman"/>
          <w:b/>
          <w:i w:val="0"/>
          <w:color w:val="000000"/>
          <w:sz w:val="24"/>
        </w:rPr>
        <w:t>Format.</w:t>
      </w:r>
      <w:r>
        <w:rPr>
          <w:rFonts w:ascii="Times New Roman" w:hAnsi="Times New Roman"/>
          <w:b w:val="0"/>
          <w:i w:val="0"/>
          <w:color w:val="000000"/>
          <w:sz w:val="24"/>
        </w:rPr>
        <w:t xml:space="preserve"> Each training example is a 3-turn chat:</w:t>
      </w:r>
    </w:p>
    <w:p>
      <w:pPr>
        <w:pStyle w:val="ListNumber"/>
        <w:spacing w:after="60"/>
      </w:pPr>
      <w:r>
        <w:rPr>
          <w:rFonts w:ascii="Times New Roman" w:hAnsi="Times New Roman"/>
          <w:b w:val="0"/>
          <w:i w:val="0"/>
          <w:color w:val="000000"/>
          <w:sz w:val="24"/>
        </w:rPr>
        <w:t>System: the system prompt (§4.3) instructing ground-only answering with citation format.</w:t>
      </w:r>
    </w:p>
    <w:p>
      <w:pPr>
        <w:pStyle w:val="ListNumber"/>
        <w:spacing w:after="60"/>
      </w:pPr>
      <w:r>
        <w:rPr>
          <w:rFonts w:ascii="Times New Roman" w:hAnsi="Times New Roman"/>
          <w:b w:val="0"/>
          <w:i w:val="0"/>
          <w:color w:val="000000"/>
          <w:sz w:val="24"/>
        </w:rPr>
        <w:t xml:space="preserve">User: </w:t>
      </w:r>
      <w:r>
        <w:rPr>
          <w:rFonts w:ascii="Times New Roman" w:hAnsi="Times New Roman"/>
          <w:b w:val="0"/>
          <w:i w:val="0"/>
          <w:color w:val="000000"/>
          <w:sz w:val="24"/>
        </w:rPr>
        <w:t>"Soru: {question}\n\nKaynak Madde:\n[{kanun_short} m.{madde_no}]\n{madde_text}\n\nCevap:"</w:t>
      </w:r>
    </w:p>
    <w:p>
      <w:pPr>
        <w:pStyle w:val="ListNumber"/>
        <w:spacing w:after="60"/>
      </w:pPr>
      <w:r>
        <w:rPr>
          <w:rFonts w:ascii="Times New Roman" w:hAnsi="Times New Roman"/>
          <w:b w:val="0"/>
          <w:i w:val="0"/>
          <w:color w:val="000000"/>
          <w:sz w:val="24"/>
        </w:rPr>
        <w:t xml:space="preserve">Assistant: the gold answer ending with </w:t>
      </w:r>
      <w:r>
        <w:rPr>
          <w:rFonts w:ascii="Times New Roman" w:hAnsi="Times New Roman"/>
          <w:b w:val="0"/>
          <w:i w:val="0"/>
          <w:color w:val="000000"/>
          <w:sz w:val="24"/>
        </w:rPr>
        <w:t>[{kanun_short} m.{madde_no}]</w:t>
      </w:r>
      <w:r>
        <w:rPr>
          <w:rFonts w:ascii="Times New Roman" w:hAnsi="Times New Roman"/>
          <w:b w:val="0"/>
          <w:i w:val="0"/>
          <w:color w:val="000000"/>
          <w:sz w:val="24"/>
        </w:rPr>
        <w:t>.</w:t>
      </w:r>
    </w:p>
    <w:p>
      <w:pPr>
        <w:spacing w:after="120" w:before="0" w:lineRule="auto" w:line="360"/>
      </w:pPr>
      <w:r>
        <w:rPr>
          <w:rFonts w:ascii="Times New Roman" w:hAnsi="Times New Roman"/>
          <w:b w:val="0"/>
          <w:i w:val="0"/>
          <w:color w:val="000000"/>
          <w:sz w:val="24"/>
        </w:rPr>
        <w:t xml:space="preserve">This format is materialized via the Trendyol tokenizer's chat template, producing the </w:t>
      </w:r>
      <w:r>
        <w:rPr>
          <w:rFonts w:ascii="Times New Roman" w:hAnsi="Times New Roman"/>
          <w:b w:val="0"/>
          <w:i w:val="0"/>
          <w:color w:val="000000"/>
          <w:sz w:val="24"/>
        </w:rPr>
        <w:t>&lt;|im_start|&gt;...&lt;|im_end|&gt;</w:t>
      </w:r>
      <w:r>
        <w:rPr>
          <w:rFonts w:ascii="Times New Roman" w:hAnsi="Times New Roman"/>
          <w:b w:val="0"/>
          <w:i w:val="0"/>
          <w:color w:val="000000"/>
          <w:sz w:val="24"/>
        </w:rPr>
        <w:t xml:space="preserve"> sequences expected by Qwen2.</w:t>
      </w:r>
    </w:p>
    <w:p>
      <w:pPr>
        <w:spacing w:after="120" w:before="0" w:lineRule="auto" w:line="360"/>
      </w:pPr>
      <w:r>
        <w:rPr>
          <w:rFonts w:ascii="Times New Roman" w:hAnsi="Times New Roman"/>
          <w:b/>
          <w:i w:val="0"/>
          <w:color w:val="000000"/>
          <w:sz w:val="24"/>
        </w:rPr>
        <w:t>QLoRA configuration.</w:t>
      </w:r>
      <w:r>
        <w:rPr>
          <w:rFonts w:ascii="Times New Roman" w:hAnsi="Times New Roman"/>
          <w:b w:val="0"/>
          <w:i w:val="0"/>
          <w:color w:val="000000"/>
          <w:sz w:val="24"/>
        </w:rPr>
        <w:t xml:space="preserve"> 4-bit NF4 base (</w:t>
      </w:r>
      <w:r>
        <w:rPr>
          <w:rFonts w:ascii="Times New Roman" w:hAnsi="Times New Roman"/>
          <w:b w:val="0"/>
          <w:i w:val="0"/>
          <w:color w:val="000000"/>
          <w:sz w:val="24"/>
        </w:rPr>
        <w:t>bnb_4bit_compute_dtype=bf16</w:t>
      </w:r>
      <w:r>
        <w:rPr>
          <w:rFonts w:ascii="Times New Roman" w:hAnsi="Times New Roman"/>
          <w:b w:val="0"/>
          <w:i w:val="0"/>
          <w:color w:val="000000"/>
          <w:sz w:val="24"/>
        </w:rPr>
        <w:t xml:space="preserve">, </w:t>
      </w:r>
      <w:r>
        <w:rPr>
          <w:rFonts w:ascii="Times New Roman" w:hAnsi="Times New Roman"/>
          <w:b w:val="0"/>
          <w:i w:val="0"/>
          <w:color w:val="000000"/>
          <w:sz w:val="24"/>
        </w:rPr>
        <w:t>double_quant=True</w:t>
      </w:r>
      <w:r>
        <w:rPr>
          <w:rFonts w:ascii="Times New Roman" w:hAnsi="Times New Roman"/>
          <w:b w:val="0"/>
          <w:i w:val="0"/>
          <w:color w:val="000000"/>
          <w:sz w:val="24"/>
        </w:rPr>
        <w:t xml:space="preserve">), LoRA r=16, α=32, dropout 0, targeting all 7 attention+MLP projections per layer (28 layers × 7 = 196 LoRA modules). Trainable parameters: 40.4M / 7.66B = </w:t>
      </w:r>
      <w:r>
        <w:rPr>
          <w:rFonts w:ascii="Times New Roman" w:hAnsi="Times New Roman"/>
          <w:b/>
          <w:i w:val="0"/>
          <w:color w:val="000000"/>
          <w:sz w:val="24"/>
        </w:rPr>
        <w:t>0.53%</w:t>
      </w:r>
      <w:r>
        <w:rPr>
          <w:rFonts w:ascii="Times New Roman" w:hAnsi="Times New Roman"/>
          <w:b w:val="0"/>
          <w:i w:val="0"/>
          <w:color w:val="000000"/>
          <w:sz w:val="24"/>
        </w:rPr>
        <w:t>.</w:t>
      </w:r>
    </w:p>
    <w:p>
      <w:pPr>
        <w:spacing w:after="120" w:before="0" w:lineRule="auto" w:line="360"/>
      </w:pPr>
      <w:r>
        <w:rPr>
          <w:rFonts w:ascii="Times New Roman" w:hAnsi="Times New Roman"/>
          <w:b/>
          <w:i w:val="0"/>
          <w:color w:val="000000"/>
          <w:sz w:val="24"/>
        </w:rPr>
        <w:t>Training environment.</w:t>
      </w:r>
      <w:r>
        <w:rPr>
          <w:rFonts w:ascii="Times New Roman" w:hAnsi="Times New Roman"/>
          <w:b w:val="0"/>
          <w:i w:val="0"/>
          <w:color w:val="000000"/>
          <w:sz w:val="24"/>
        </w:rPr>
        <w:t xml:space="preserve"> Unsloth 2026.5.2 on Kaggle T4 (single GPU, 16 GB). Key choices:</w:t>
      </w:r>
    </w:p>
    <w:p>
      <w:pPr>
        <w:pStyle w:val="ListBullet"/>
        <w:spacing w:after="60"/>
        <w:ind w:left="425"/>
      </w:pPr>
      <w:r>
        <w:rPr>
          <w:rFonts w:ascii="Times New Roman" w:hAnsi="Times New Roman"/>
          <w:b w:val="0"/>
          <w:i w:val="0"/>
          <w:color w:val="000000"/>
          <w:sz w:val="24"/>
        </w:rPr>
        <w:t>use_gradient_checkpointing='unsloth'</w:t>
      </w:r>
      <w:r>
        <w:rPr>
          <w:rFonts w:ascii="Times New Roman" w:hAnsi="Times New Roman"/>
          <w:b w:val="0"/>
          <w:i w:val="0"/>
          <w:color w:val="000000"/>
          <w:sz w:val="24"/>
        </w:rPr>
        <w:t xml:space="preserve"> — Unsloth's bug-free GC, avoiding the </w:t>
      </w:r>
      <w:r>
        <w:rPr>
          <w:rFonts w:ascii="Times New Roman" w:hAnsi="Times New Roman"/>
          <w:b w:val="0"/>
          <w:i w:val="0"/>
          <w:color w:val="000000"/>
          <w:sz w:val="24"/>
        </w:rPr>
        <w:t>use_reentrant=False</w:t>
      </w:r>
      <w:r>
        <w:rPr>
          <w:rFonts w:ascii="Times New Roman" w:hAnsi="Times New Roman"/>
          <w:b w:val="0"/>
          <w:i w:val="0"/>
          <w:color w:val="000000"/>
          <w:sz w:val="24"/>
        </w:rPr>
        <w:t xml:space="preserve"> recompute-mismatch we encountered in vanilla TRL.</w:t>
      </w:r>
    </w:p>
    <w:p>
      <w:pPr>
        <w:pStyle w:val="ListBullet"/>
        <w:spacing w:after="60"/>
        <w:ind w:left="425"/>
      </w:pPr>
      <w:r>
        <w:rPr>
          <w:rFonts w:ascii="Times New Roman" w:hAnsi="Times New Roman"/>
          <w:b w:val="0"/>
          <w:i w:val="0"/>
          <w:color w:val="000000"/>
          <w:sz w:val="24"/>
        </w:rPr>
        <w:t>lora_dropout=0</w:t>
      </w:r>
      <w:r>
        <w:rPr>
          <w:rFonts w:ascii="Times New Roman" w:hAnsi="Times New Roman"/>
          <w:b w:val="0"/>
          <w:i w:val="0"/>
          <w:color w:val="000000"/>
          <w:sz w:val="24"/>
        </w:rPr>
        <w:t xml:space="preserve"> — required for Unsloth fast LoRA kernels (otherwise fast path is disabled, ~2× slowdown).</w:t>
      </w:r>
    </w:p>
    <w:p>
      <w:pPr>
        <w:pStyle w:val="ListBullet"/>
        <w:spacing w:after="60"/>
        <w:ind w:left="425"/>
      </w:pPr>
      <w:r>
        <w:rPr>
          <w:rFonts w:ascii="Times New Roman" w:hAnsi="Times New Roman"/>
          <w:b w:val="0"/>
          <w:i w:val="0"/>
          <w:color w:val="000000"/>
          <w:sz w:val="24"/>
        </w:rPr>
        <w:t>train_on_responses_only</w:t>
      </w:r>
      <w:r>
        <w:rPr>
          <w:rFonts w:ascii="Times New Roman" w:hAnsi="Times New Roman"/>
          <w:b w:val="0"/>
          <w:i w:val="0"/>
          <w:color w:val="000000"/>
          <w:sz w:val="24"/>
        </w:rPr>
        <w:t xml:space="preserve"> — completion-only loss masking, applied after </w:t>
      </w:r>
      <w:r>
        <w:rPr>
          <w:rFonts w:ascii="Times New Roman" w:hAnsi="Times New Roman"/>
          <w:b w:val="0"/>
          <w:i w:val="0"/>
          <w:color w:val="000000"/>
          <w:sz w:val="24"/>
        </w:rPr>
        <w:t>SFTTrainer</w:t>
      </w:r>
      <w:r>
        <w:rPr>
          <w:rFonts w:ascii="Times New Roman" w:hAnsi="Times New Roman"/>
          <w:b w:val="0"/>
          <w:i w:val="0"/>
          <w:color w:val="000000"/>
          <w:sz w:val="24"/>
        </w:rPr>
        <w:t xml:space="preserve"> construction. Loss is computed only over assistant tokens; system and user tokens are masked with </w:t>
      </w:r>
      <w:r>
        <w:rPr>
          <w:rFonts w:ascii="Times New Roman" w:hAnsi="Times New Roman"/>
          <w:b w:val="0"/>
          <w:i w:val="0"/>
          <w:color w:val="000000"/>
          <w:sz w:val="24"/>
        </w:rPr>
        <w:t>-100</w:t>
      </w:r>
      <w:r>
        <w:rPr>
          <w:rFonts w:ascii="Times New Roman" w:hAnsi="Times New Roman"/>
          <w:b w:val="0"/>
          <w:i w:val="0"/>
          <w:color w:val="000000"/>
          <w:sz w:val="24"/>
        </w:rPr>
        <w:t>.</w:t>
      </w:r>
    </w:p>
    <w:p>
      <w:pPr>
        <w:pStyle w:val="ListBullet"/>
        <w:spacing w:after="60"/>
        <w:ind w:left="425"/>
      </w:pPr>
      <w:r>
        <w:rPr>
          <w:rFonts w:ascii="Times New Roman" w:hAnsi="Times New Roman"/>
          <w:b w:val="0"/>
          <w:i w:val="0"/>
          <w:color w:val="000000"/>
          <w:sz w:val="24"/>
        </w:rPr>
        <w:t xml:space="preserve">Pre-tokenized dataset (text → input_ids manually) to bypass TRL 0.12's lazy tokenization in the data collator, which is incompatible with Unsloth's </w:t>
      </w:r>
      <w:r>
        <w:rPr>
          <w:rFonts w:ascii="Times New Roman" w:hAnsi="Times New Roman"/>
          <w:b w:val="0"/>
          <w:i w:val="0"/>
          <w:color w:val="000000"/>
          <w:sz w:val="24"/>
        </w:rPr>
        <w:t>remove_unused_columns=False</w:t>
      </w:r>
      <w:r>
        <w:rPr>
          <w:rFonts w:ascii="Times New Roman" w:hAnsi="Times New Roman"/>
          <w:b w:val="0"/>
          <w:i w:val="0"/>
          <w:color w:val="000000"/>
          <w:sz w:val="24"/>
        </w:rPr>
        <w:t xml:space="preserve"> enforcement.</w:t>
      </w:r>
    </w:p>
    <w:p>
      <w:pPr>
        <w:spacing w:after="120" w:before="0" w:lineRule="auto" w:line="360"/>
      </w:pPr>
      <w:r>
        <w:rPr>
          <w:rFonts w:ascii="Times New Roman" w:hAnsi="Times New Roman"/>
          <w:b/>
          <w:i w:val="0"/>
          <w:color w:val="000000"/>
          <w:sz w:val="24"/>
        </w:rPr>
        <w:t>Hyperparameters.</w:t>
      </w:r>
      <w:r>
        <w:rPr>
          <w:rFonts w:ascii="Times New Roman" w:hAnsi="Times New Roman"/>
          <w:b w:val="0"/>
          <w:i w:val="0"/>
          <w:color w:val="000000"/>
          <w:sz w:val="24"/>
        </w:rPr>
        <w:t xml:space="preserve"> </w:t>
      </w:r>
      <w:r>
        <w:rPr>
          <w:rFonts w:ascii="Times New Roman" w:hAnsi="Times New Roman"/>
          <w:b w:val="0"/>
          <w:i w:val="0"/>
          <w:color w:val="000000"/>
          <w:sz w:val="24"/>
        </w:rPr>
        <w:t>max_seq_length=2048</w:t>
      </w:r>
      <w:r>
        <w:rPr>
          <w:rFonts w:ascii="Times New Roman" w:hAnsi="Times New Roman"/>
          <w:b w:val="0"/>
          <w:i w:val="0"/>
          <w:color w:val="000000"/>
          <w:sz w:val="24"/>
        </w:rPr>
        <w:t xml:space="preserve"> (token pre-filter at 1,950 to leave margin), batch 1 per device, </w:t>
      </w:r>
      <w:r>
        <w:rPr>
          <w:rFonts w:ascii="Times New Roman" w:hAnsi="Times New Roman"/>
          <w:b w:val="0"/>
          <w:i w:val="0"/>
          <w:color w:val="000000"/>
          <w:sz w:val="24"/>
        </w:rPr>
        <w:t>gradient_accumulation_steps=16</w:t>
      </w:r>
      <w:r>
        <w:rPr>
          <w:rFonts w:ascii="Times New Roman" w:hAnsi="Times New Roman"/>
          <w:b w:val="0"/>
          <w:i w:val="0"/>
          <w:color w:val="000000"/>
          <w:sz w:val="24"/>
        </w:rPr>
        <w:t xml:space="preserve"> (effective batch 16), 2 epochs over 2,874 training examples, </w:t>
      </w:r>
      <w:r>
        <w:rPr>
          <w:rFonts w:ascii="Times New Roman" w:hAnsi="Times New Roman"/>
          <w:b w:val="0"/>
          <w:i w:val="0"/>
          <w:color w:val="000000"/>
          <w:sz w:val="24"/>
        </w:rPr>
        <w:t>paged_adamw_8bit</w:t>
      </w:r>
      <w:r>
        <w:rPr>
          <w:rFonts w:ascii="Times New Roman" w:hAnsi="Times New Roman"/>
          <w:b w:val="0"/>
          <w:i w:val="0"/>
          <w:color w:val="000000"/>
          <w:sz w:val="24"/>
        </w:rPr>
        <w:t xml:space="preserve"> optimizer, cosine learning rate 2e-4 with 5% warmup, fp16 (T4 lacks bf16 hardware).</w:t>
      </w:r>
    </w:p>
    <w:p>
      <w:pPr>
        <w:spacing w:after="120" w:before="0" w:lineRule="auto" w:line="360"/>
      </w:pPr>
      <w:r>
        <w:rPr>
          <w:rFonts w:ascii="Times New Roman" w:hAnsi="Times New Roman"/>
          <w:b/>
          <w:i w:val="0"/>
          <w:color w:val="000000"/>
          <w:sz w:val="24"/>
        </w:rPr>
        <w:t>Training dynamics.</w:t>
      </w:r>
      <w:r>
        <w:rPr>
          <w:rFonts w:ascii="Times New Roman" w:hAnsi="Times New Roman"/>
          <w:b w:val="0"/>
          <w:i w:val="0"/>
          <w:color w:val="000000"/>
          <w:sz w:val="24"/>
        </w:rPr>
        <w:t xml:space="preserve"> 360 total steps in 2 h 6 m. Loss curve: epoch 1 monotone 0.60 → 0.53; epoch boundary sharp drop 0.53 → 0.37 (in-distribution memorization onset); epoch 2 plateau 0.37 → 0.33 final. No catastrophic forgetting signal; final-checkpoint inference produces correctly formatted citations with no hallucinated madde numbers on a sanity test (e.g., </w:t>
      </w:r>
      <w:r>
        <w:rPr>
          <w:rFonts w:ascii="Times New Roman" w:hAnsi="Times New Roman"/>
          <w:b w:val="0"/>
          <w:i w:val="0"/>
          <w:color w:val="000000"/>
          <w:sz w:val="24"/>
        </w:rPr>
        <w:t>"...altıda biri oranında artırılır. [TCK m.299]"</w:t>
      </w:r>
      <w:r>
        <w:rPr>
          <w:rFonts w:ascii="Times New Roman" w:hAnsi="Times New Roman"/>
          <w:b w:val="0"/>
          <w:i w:val="0"/>
          <w:color w:val="000000"/>
          <w:sz w:val="24"/>
        </w:rPr>
        <w:t>).</w:t>
      </w:r>
    </w:p>
    <w:p>
      <w:pPr>
        <w:spacing w:before="200" w:after="120" w:lineRule="auto" w:line="276"/>
      </w:pPr>
      <w:r>
        <w:rPr>
          <w:rFonts w:ascii="Times New Roman" w:hAnsi="Times New Roman"/>
          <w:b/>
          <w:i w:val="0"/>
          <w:color w:val="000000"/>
          <w:sz w:val="24"/>
        </w:rPr>
        <w:t>5.4 Retrieval-aware prompting</w:t>
      </w:r>
    </w:p>
    <w:p>
      <w:pPr>
        <w:spacing w:after="120" w:before="0" w:lineRule="auto" w:line="360"/>
      </w:pPr>
      <w:r>
        <w:rPr>
          <w:rFonts w:ascii="Times New Roman" w:hAnsi="Times New Roman"/>
          <w:b w:val="0"/>
          <w:i w:val="0"/>
          <w:color w:val="000000"/>
          <w:sz w:val="24"/>
        </w:rPr>
        <w:t xml:space="preserve">Both the SFT training data and the inference-time user prompt embed retrieved maddeler in the canonical </w:t>
      </w:r>
      <w:r>
        <w:rPr>
          <w:rFonts w:ascii="Times New Roman" w:hAnsi="Times New Roman"/>
          <w:b w:val="0"/>
          <w:i w:val="0"/>
          <w:color w:val="000000"/>
          <w:sz w:val="24"/>
        </w:rPr>
        <w:t>[KısaAd m.MaddeNo]</w:t>
      </w:r>
      <w:r>
        <w:rPr>
          <w:rFonts w:ascii="Times New Roman" w:hAnsi="Times New Roman"/>
          <w:b w:val="0"/>
          <w:i w:val="0"/>
          <w:color w:val="000000"/>
          <w:sz w:val="24"/>
        </w:rPr>
        <w:t xml:space="preserve"> format. This alignment is critical: it teaches the model to emit citations in the exact format used by the corpus index, ensuring downstream citation-matching evaluation can pair generated citations against the gold set. Without this alignment, the model can produce semantically correct answers but with non-matchable citation strings (</w:t>
      </w:r>
      <w:r>
        <w:rPr>
          <w:rFonts w:ascii="Times New Roman" w:hAnsi="Times New Roman"/>
          <w:b w:val="0"/>
          <w:i w:val="0"/>
          <w:color w:val="000000"/>
          <w:sz w:val="24"/>
        </w:rPr>
        <w:t>"TCK madde 299"</w:t>
      </w:r>
      <w:r>
        <w:rPr>
          <w:rFonts w:ascii="Times New Roman" w:hAnsi="Times New Roman"/>
          <w:b w:val="0"/>
          <w:i w:val="0"/>
          <w:color w:val="000000"/>
          <w:sz w:val="24"/>
        </w:rPr>
        <w:t xml:space="preserve">, </w:t>
      </w:r>
      <w:r>
        <w:rPr>
          <w:rFonts w:ascii="Times New Roman" w:hAnsi="Times New Roman"/>
          <w:b w:val="0"/>
          <w:i w:val="0"/>
          <w:color w:val="000000"/>
          <w:sz w:val="24"/>
        </w:rPr>
        <w:t>"madde 299 of TCK"</w:t>
      </w:r>
      <w:r>
        <w:rPr>
          <w:rFonts w:ascii="Times New Roman" w:hAnsi="Times New Roman"/>
          <w:b w:val="0"/>
          <w:i w:val="0"/>
          <w:color w:val="000000"/>
          <w:sz w:val="24"/>
        </w:rPr>
        <w:t>, etc.) which would fail citation F1 despite being correct content.</w:t>
      </w:r>
    </w:p>
    <w:p>
      <w:pPr>
        <w:spacing w:after="80"/>
        <w:pBdr>
          <w:bottom w:val="single" w:sz="4" w:space="1" w:color="AAAAAA"/>
        </w:pBdr>
      </w:pPr>
    </w:p>
    <w:p>
      <w:pPr>
        <w:spacing w:before="280" w:after="160" w:lineRule="auto" w:line="276"/>
      </w:pPr>
      <w:r>
        <w:rPr>
          <w:rFonts w:ascii="Times New Roman" w:hAnsi="Times New Roman"/>
          <w:b/>
          <w:i w:val="0"/>
          <w:color w:val="000000"/>
          <w:sz w:val="26"/>
        </w:rPr>
        <w:t>6. Experimental Setup</w:t>
      </w:r>
    </w:p>
    <w:p>
      <w:pPr>
        <w:spacing w:before="200" w:after="120" w:lineRule="auto" w:line="276"/>
      </w:pPr>
      <w:r>
        <w:rPr>
          <w:rFonts w:ascii="Times New Roman" w:hAnsi="Times New Roman"/>
          <w:b/>
          <w:i w:val="0"/>
          <w:color w:val="000000"/>
          <w:sz w:val="24"/>
        </w:rPr>
        <w:t>6.1 Hardware</w:t>
      </w:r>
    </w:p>
    <w:tbl>
      <w:tblPr>
        <w:tblStyle w:val="TableGrid"/>
        <w:tblW w:type="auto" w:w="0"/>
        <w:tblLook w:firstColumn="1" w:firstRow="1" w:lastColumn="0" w:lastRow="0" w:noHBand="0" w:noVBand="1" w:val="04A0"/>
      </w:tblPr>
      <w:tblGrid>
        <w:gridCol w:w="4513"/>
        <w:gridCol w:w="4513"/>
      </w:tblGrid>
      <w:tr>
        <w:tc>
          <w:tcPr>
            <w:tcW w:type="dxa" w:w="4513"/>
            <w:shd w:val="clear" w:color="auto" w:fill="D9D9D9"/>
          </w:tcPr>
          <w:p>
            <w:pPr>
              <w:spacing w:after="40" w:before="40"/>
            </w:pPr>
            <w:r>
              <w:rPr>
                <w:rFonts w:ascii="Times New Roman" w:hAnsi="Times New Roman"/>
                <w:b/>
                <w:i w:val="0"/>
                <w:color w:val="000000"/>
                <w:sz w:val="20"/>
              </w:rPr>
              <w:t>Stage</w:t>
            </w:r>
          </w:p>
        </w:tc>
        <w:tc>
          <w:tcPr>
            <w:tcW w:type="dxa" w:w="4513"/>
            <w:shd w:val="clear" w:color="auto" w:fill="D9D9D9"/>
          </w:tcPr>
          <w:p>
            <w:pPr>
              <w:spacing w:after="40" w:before="40"/>
            </w:pPr>
            <w:r>
              <w:rPr>
                <w:rFonts w:ascii="Times New Roman" w:hAnsi="Times New Roman"/>
                <w:b/>
                <w:i w:val="0"/>
                <w:color w:val="000000"/>
                <w:sz w:val="20"/>
              </w:rPr>
              <w:t>Hardware</w:t>
            </w:r>
          </w:p>
        </w:tc>
      </w:tr>
      <w:tr>
        <w:tc>
          <w:tcPr>
            <w:tcW w:type="dxa" w:w="4513"/>
          </w:tcPr>
          <w:p>
            <w:pPr>
              <w:spacing w:after="40" w:before="40"/>
            </w:pPr>
            <w:r>
              <w:rPr>
                <w:rFonts w:ascii="Times New Roman" w:hAnsi="Times New Roman"/>
                <w:b w:val="0"/>
                <w:i w:val="0"/>
                <w:color w:val="000000"/>
                <w:sz w:val="20"/>
              </w:rPr>
              <w:t>Corpus scrape + indexing</w:t>
            </w:r>
          </w:p>
        </w:tc>
        <w:tc>
          <w:tcPr>
            <w:tcW w:type="dxa" w:w="4513"/>
          </w:tcPr>
          <w:p>
            <w:pPr>
              <w:spacing w:after="40" w:before="40"/>
            </w:pPr>
            <w:r>
              <w:rPr>
                <w:rFonts w:ascii="Times New Roman" w:hAnsi="Times New Roman"/>
                <w:b w:val="0"/>
                <w:i w:val="0"/>
                <w:color w:val="000000"/>
                <w:sz w:val="20"/>
              </w:rPr>
              <w:t>RTX 3050 Laptop 4GB</w:t>
            </w:r>
          </w:p>
        </w:tc>
      </w:tr>
      <w:tr>
        <w:tc>
          <w:tcPr>
            <w:tcW w:type="dxa" w:w="4513"/>
          </w:tcPr>
          <w:p>
            <w:pPr>
              <w:spacing w:after="40" w:before="40"/>
            </w:pPr>
            <w:r>
              <w:rPr>
                <w:rFonts w:ascii="Times New Roman" w:hAnsi="Times New Roman"/>
                <w:b w:val="0"/>
                <w:i w:val="0"/>
                <w:color w:val="000000"/>
                <w:sz w:val="20"/>
              </w:rPr>
              <w:t>Embedding FT</w:t>
            </w:r>
          </w:p>
        </w:tc>
        <w:tc>
          <w:tcPr>
            <w:tcW w:type="dxa" w:w="4513"/>
          </w:tcPr>
          <w:p>
            <w:pPr>
              <w:spacing w:after="40" w:before="40"/>
            </w:pPr>
            <w:r>
              <w:rPr>
                <w:rFonts w:ascii="Times New Roman" w:hAnsi="Times New Roman"/>
                <w:b w:val="0"/>
                <w:i w:val="0"/>
                <w:color w:val="000000"/>
                <w:sz w:val="20"/>
              </w:rPr>
              <w:t>Kaggle T4 × 2</w:t>
            </w:r>
          </w:p>
        </w:tc>
      </w:tr>
      <w:tr>
        <w:tc>
          <w:tcPr>
            <w:tcW w:type="dxa" w:w="4513"/>
          </w:tcPr>
          <w:p>
            <w:pPr>
              <w:spacing w:after="40" w:before="40"/>
            </w:pPr>
            <w:r>
              <w:rPr>
                <w:rFonts w:ascii="Times New Roman" w:hAnsi="Times New Roman"/>
                <w:b w:val="0"/>
                <w:i w:val="0"/>
                <w:color w:val="000000"/>
                <w:sz w:val="20"/>
              </w:rPr>
              <w:t>Reranker FT</w:t>
            </w:r>
          </w:p>
        </w:tc>
        <w:tc>
          <w:tcPr>
            <w:tcW w:type="dxa" w:w="4513"/>
          </w:tcPr>
          <w:p>
            <w:pPr>
              <w:spacing w:after="40" w:before="40"/>
            </w:pPr>
            <w:r>
              <w:rPr>
                <w:rFonts w:ascii="Times New Roman" w:hAnsi="Times New Roman"/>
                <w:b w:val="0"/>
                <w:i w:val="0"/>
                <w:color w:val="000000"/>
                <w:sz w:val="20"/>
              </w:rPr>
              <w:t>Kaggle T4 × 2</w:t>
            </w:r>
          </w:p>
        </w:tc>
      </w:tr>
      <w:tr>
        <w:tc>
          <w:tcPr>
            <w:tcW w:type="dxa" w:w="4513"/>
          </w:tcPr>
          <w:p>
            <w:pPr>
              <w:spacing w:after="40" w:before="40"/>
            </w:pPr>
            <w:r>
              <w:rPr>
                <w:rFonts w:ascii="Times New Roman" w:hAnsi="Times New Roman"/>
                <w:b w:val="0"/>
                <w:i w:val="0"/>
                <w:color w:val="000000"/>
                <w:sz w:val="20"/>
              </w:rPr>
              <w:t>LLM SFT</w:t>
            </w:r>
          </w:p>
        </w:tc>
        <w:tc>
          <w:tcPr>
            <w:tcW w:type="dxa" w:w="4513"/>
          </w:tcPr>
          <w:p>
            <w:pPr>
              <w:spacing w:after="40" w:before="40"/>
            </w:pPr>
            <w:r>
              <w:rPr>
                <w:rFonts w:ascii="Times New Roman" w:hAnsi="Times New Roman"/>
                <w:b w:val="0"/>
                <w:i w:val="0"/>
                <w:color w:val="000000"/>
                <w:sz w:val="20"/>
              </w:rPr>
              <w:t xml:space="preserve">Kaggle T4 × 1, Unsloth fast LoRA, </w:t>
            </w:r>
            <w:r>
              <w:rPr>
                <w:rFonts w:ascii="Times New Roman" w:hAnsi="Times New Roman"/>
                <w:b/>
                <w:i w:val="0"/>
                <w:color w:val="000000"/>
                <w:sz w:val="20"/>
              </w:rPr>
              <w:t>2h 6m</w:t>
            </w:r>
          </w:p>
        </w:tc>
      </w:tr>
      <w:tr>
        <w:tc>
          <w:tcPr>
            <w:tcW w:type="dxa" w:w="4513"/>
          </w:tcPr>
          <w:p>
            <w:pPr>
              <w:spacing w:after="40" w:before="40"/>
            </w:pPr>
            <w:r>
              <w:rPr>
                <w:rFonts w:ascii="Times New Roman" w:hAnsi="Times New Roman"/>
                <w:b w:val="0"/>
                <w:i w:val="0"/>
                <w:color w:val="000000"/>
                <w:sz w:val="20"/>
              </w:rPr>
              <w:t>Ablation eval (8 cells × 178 q)</w:t>
            </w:r>
          </w:p>
        </w:tc>
        <w:tc>
          <w:tcPr>
            <w:tcW w:type="dxa" w:w="4513"/>
          </w:tcPr>
          <w:p>
            <w:pPr>
              <w:spacing w:after="40" w:before="40"/>
            </w:pPr>
            <w:r>
              <w:rPr>
                <w:rFonts w:ascii="Times New Roman" w:hAnsi="Times New Roman"/>
                <w:b w:val="0"/>
                <w:i w:val="0"/>
                <w:color w:val="000000"/>
                <w:sz w:val="20"/>
              </w:rPr>
              <w:t>Kaggle T4 × 1, ~3 h</w:t>
            </w:r>
          </w:p>
        </w:tc>
      </w:tr>
      <w:tr>
        <w:tc>
          <w:tcPr>
            <w:tcW w:type="dxa" w:w="4513"/>
          </w:tcPr>
          <w:p>
            <w:pPr>
              <w:spacing w:after="40" w:before="40"/>
            </w:pPr>
            <w:r>
              <w:rPr>
                <w:rFonts w:ascii="Times New Roman" w:hAnsi="Times New Roman"/>
                <w:b w:val="0"/>
                <w:i w:val="0"/>
                <w:color w:val="000000"/>
                <w:sz w:val="20"/>
              </w:rPr>
              <w:t>Faithfulness judge</w:t>
            </w:r>
          </w:p>
        </w:tc>
        <w:tc>
          <w:tcPr>
            <w:tcW w:type="dxa" w:w="4513"/>
          </w:tcPr>
          <w:p>
            <w:pPr>
              <w:spacing w:after="40" w:before="40"/>
            </w:pPr>
            <w:r>
              <w:rPr>
                <w:rFonts w:ascii="Times New Roman" w:hAnsi="Times New Roman"/>
                <w:b w:val="0"/>
                <w:i w:val="0"/>
                <w:color w:val="000000"/>
                <w:sz w:val="20"/>
              </w:rPr>
              <w:t>Local + Anthropic Haiku 4.5 API</w:t>
            </w:r>
          </w:p>
        </w:tc>
      </w:tr>
    </w:tbl>
    <w:p>
      <w:pPr>
        <w:spacing w:after="80"/>
      </w:pPr>
    </w:p>
    <w:p>
      <w:pPr>
        <w:spacing w:before="200" w:after="120" w:lineRule="auto" w:line="276"/>
      </w:pPr>
      <w:r>
        <w:rPr>
          <w:rFonts w:ascii="Times New Roman" w:hAnsi="Times New Roman"/>
          <w:b/>
          <w:i w:val="0"/>
          <w:color w:val="000000"/>
          <w:sz w:val="24"/>
        </w:rPr>
        <w:t>6.2 Software &amp; reproducibility</w:t>
      </w:r>
    </w:p>
    <w:p>
      <w:pPr>
        <w:pStyle w:val="ListBullet"/>
        <w:spacing w:after="60"/>
        <w:ind w:left="425"/>
      </w:pPr>
      <w:r>
        <w:rPr>
          <w:rFonts w:ascii="Times New Roman" w:hAnsi="Times New Roman"/>
          <w:b/>
          <w:i w:val="0"/>
          <w:color w:val="000000"/>
          <w:sz w:val="24"/>
        </w:rPr>
        <w:t>Python:</w:t>
      </w:r>
      <w:r>
        <w:rPr>
          <w:rFonts w:ascii="Times New Roman" w:hAnsi="Times New Roman"/>
          <w:b w:val="0"/>
          <w:i w:val="0"/>
          <w:color w:val="000000"/>
          <w:sz w:val="24"/>
        </w:rPr>
        <w:t xml:space="preserve"> 3.10–3.12.</w:t>
      </w:r>
    </w:p>
    <w:p>
      <w:pPr>
        <w:pStyle w:val="ListBullet"/>
        <w:spacing w:after="60"/>
        <w:ind w:left="425"/>
      </w:pPr>
      <w:r>
        <w:rPr>
          <w:rFonts w:ascii="Times New Roman" w:hAnsi="Times New Roman"/>
          <w:b/>
          <w:i w:val="0"/>
          <w:color w:val="000000"/>
          <w:sz w:val="24"/>
        </w:rPr>
        <w:t>Pinned versions:</w:t>
      </w:r>
      <w:r>
        <w:rPr>
          <w:rFonts w:ascii="Times New Roman" w:hAnsi="Times New Roman"/>
          <w:b w:val="0"/>
          <w:i w:val="0"/>
          <w:color w:val="000000"/>
          <w:sz w:val="24"/>
        </w:rPr>
        <w:t xml:space="preserve"> </w:t>
      </w:r>
      <w:r>
        <w:rPr>
          <w:rFonts w:ascii="Times New Roman" w:hAnsi="Times New Roman"/>
          <w:b w:val="0"/>
          <w:i w:val="0"/>
          <w:color w:val="000000"/>
          <w:sz w:val="24"/>
        </w:rPr>
        <w:t>transformers&gt;=4.46,&lt;5.0</w:t>
      </w:r>
      <w:r>
        <w:rPr>
          <w:rFonts w:ascii="Times New Roman" w:hAnsi="Times New Roman"/>
          <w:b w:val="0"/>
          <w:i w:val="0"/>
          <w:color w:val="000000"/>
          <w:sz w:val="24"/>
        </w:rPr>
        <w:t xml:space="preserve"> (5.0 dropped the </w:t>
      </w:r>
      <w:r>
        <w:rPr>
          <w:rFonts w:ascii="Times New Roman" w:hAnsi="Times New Roman"/>
          <w:b w:val="0"/>
          <w:i w:val="0"/>
          <w:color w:val="000000"/>
          <w:sz w:val="24"/>
        </w:rPr>
        <w:t>tokenizer</w:t>
      </w:r>
      <w:r>
        <w:rPr>
          <w:rFonts w:ascii="Times New Roman" w:hAnsi="Times New Roman"/>
          <w:b w:val="0"/>
          <w:i w:val="0"/>
          <w:color w:val="000000"/>
          <w:sz w:val="24"/>
        </w:rPr>
        <w:t xml:space="preserve"> kwarg and breaks Unsloth's </w:t>
      </w:r>
      <w:r>
        <w:rPr>
          <w:rFonts w:ascii="Times New Roman" w:hAnsi="Times New Roman"/>
          <w:b w:val="0"/>
          <w:i w:val="0"/>
          <w:color w:val="000000"/>
          <w:sz w:val="24"/>
        </w:rPr>
        <w:t>fix_untrained_tokens</w:t>
      </w:r>
      <w:r>
        <w:rPr>
          <w:rFonts w:ascii="Times New Roman" w:hAnsi="Times New Roman"/>
          <w:b w:val="0"/>
          <w:i w:val="0"/>
          <w:color w:val="000000"/>
          <w:sz w:val="24"/>
        </w:rPr>
        <w:t xml:space="preserve">), </w:t>
      </w:r>
      <w:r>
        <w:rPr>
          <w:rFonts w:ascii="Times New Roman" w:hAnsi="Times New Roman"/>
          <w:b w:val="0"/>
          <w:i w:val="0"/>
          <w:color w:val="000000"/>
          <w:sz w:val="24"/>
        </w:rPr>
        <w:t>trl&lt;0.12.0</w:t>
      </w:r>
      <w:r>
        <w:rPr>
          <w:rFonts w:ascii="Times New Roman" w:hAnsi="Times New Roman"/>
          <w:b w:val="0"/>
          <w:i w:val="0"/>
          <w:color w:val="000000"/>
          <w:sz w:val="24"/>
        </w:rPr>
        <w:t xml:space="preserve">, </w:t>
      </w:r>
      <w:r>
        <w:rPr>
          <w:rFonts w:ascii="Times New Roman" w:hAnsi="Times New Roman"/>
          <w:b w:val="0"/>
          <w:i w:val="0"/>
          <w:color w:val="000000"/>
          <w:sz w:val="24"/>
        </w:rPr>
        <w:t>unsloth==2026.5.2</w:t>
      </w:r>
      <w:r>
        <w:rPr>
          <w:rFonts w:ascii="Times New Roman" w:hAnsi="Times New Roman"/>
          <w:b w:val="0"/>
          <w:i w:val="0"/>
          <w:color w:val="000000"/>
          <w:sz w:val="24"/>
        </w:rPr>
        <w:t xml:space="preserve">, </w:t>
      </w:r>
      <w:r>
        <w:rPr>
          <w:rFonts w:ascii="Times New Roman" w:hAnsi="Times New Roman"/>
          <w:b w:val="0"/>
          <w:i w:val="0"/>
          <w:color w:val="000000"/>
          <w:sz w:val="24"/>
        </w:rPr>
        <w:t>peft==0.13</w:t>
      </w:r>
      <w:r>
        <w:rPr>
          <w:rFonts w:ascii="Times New Roman" w:hAnsi="Times New Roman"/>
          <w:b w:val="0"/>
          <w:i w:val="0"/>
          <w:color w:val="000000"/>
          <w:sz w:val="24"/>
        </w:rPr>
        <w:t xml:space="preserve">, </w:t>
      </w:r>
      <w:r>
        <w:rPr>
          <w:rFonts w:ascii="Times New Roman" w:hAnsi="Times New Roman"/>
          <w:b w:val="0"/>
          <w:i w:val="0"/>
          <w:color w:val="000000"/>
          <w:sz w:val="24"/>
        </w:rPr>
        <w:t>bitsandbytes</w:t>
      </w:r>
      <w:r>
        <w:rPr>
          <w:rFonts w:ascii="Times New Roman" w:hAnsi="Times New Roman"/>
          <w:b w:val="0"/>
          <w:i w:val="0"/>
          <w:color w:val="000000"/>
          <w:sz w:val="24"/>
        </w:rPr>
        <w:t xml:space="preserve">, </w:t>
      </w:r>
      <w:r>
        <w:rPr>
          <w:rFonts w:ascii="Times New Roman" w:hAnsi="Times New Roman"/>
          <w:b w:val="0"/>
          <w:i w:val="0"/>
          <w:color w:val="000000"/>
          <w:sz w:val="24"/>
        </w:rPr>
        <w:t>sentence-transformers</w:t>
      </w:r>
      <w:r>
        <w:rPr>
          <w:rFonts w:ascii="Times New Roman" w:hAnsi="Times New Roman"/>
          <w:b w:val="0"/>
          <w:i w:val="0"/>
          <w:color w:val="000000"/>
          <w:sz w:val="24"/>
        </w:rPr>
        <w:t xml:space="preserve">, </w:t>
      </w:r>
      <w:r>
        <w:rPr>
          <w:rFonts w:ascii="Times New Roman" w:hAnsi="Times New Roman"/>
          <w:b w:val="0"/>
          <w:i w:val="0"/>
          <w:color w:val="000000"/>
          <w:sz w:val="24"/>
        </w:rPr>
        <w:t>rank-bm25</w:t>
      </w:r>
      <w:r>
        <w:rPr>
          <w:rFonts w:ascii="Times New Roman" w:hAnsi="Times New Roman"/>
          <w:b w:val="0"/>
          <w:i w:val="0"/>
          <w:color w:val="000000"/>
          <w:sz w:val="24"/>
        </w:rPr>
        <w:t xml:space="preserve">, </w:t>
      </w:r>
      <w:r>
        <w:rPr>
          <w:rFonts w:ascii="Times New Roman" w:hAnsi="Times New Roman"/>
          <w:b w:val="0"/>
          <w:i w:val="0"/>
          <w:color w:val="000000"/>
          <w:sz w:val="24"/>
        </w:rPr>
        <w:t>faiss-cpu</w:t>
      </w:r>
      <w:r>
        <w:rPr>
          <w:rFonts w:ascii="Times New Roman" w:hAnsi="Times New Roman"/>
          <w:b w:val="0"/>
          <w:i w:val="0"/>
          <w:color w:val="000000"/>
          <w:sz w:val="24"/>
        </w:rPr>
        <w:t>.</w:t>
      </w:r>
    </w:p>
    <w:p>
      <w:pPr>
        <w:pStyle w:val="ListBullet"/>
        <w:spacing w:after="60"/>
        <w:ind w:left="425"/>
      </w:pPr>
      <w:r>
        <w:rPr>
          <w:rFonts w:ascii="Times New Roman" w:hAnsi="Times New Roman"/>
          <w:b/>
          <w:i w:val="0"/>
          <w:color w:val="000000"/>
          <w:sz w:val="24"/>
        </w:rPr>
        <w:t>Code organization:</w:t>
      </w:r>
      <w:r>
        <w:rPr>
          <w:rFonts w:ascii="Times New Roman" w:hAnsi="Times New Roman"/>
          <w:b w:val="0"/>
          <w:i w:val="0"/>
          <w:color w:val="000000"/>
          <w:sz w:val="24"/>
        </w:rPr>
        <w:t xml:space="preserve"> all training in </w:t>
      </w:r>
      <w:r>
        <w:rPr>
          <w:rFonts w:ascii="Times New Roman" w:hAnsi="Times New Roman"/>
          <w:b w:val="0"/>
          <w:i w:val="0"/>
          <w:color w:val="000000"/>
          <w:sz w:val="24"/>
        </w:rPr>
        <w:t>notebooks/0[1-4]_*.ipynb</w:t>
      </w:r>
      <w:r>
        <w:rPr>
          <w:rFonts w:ascii="Times New Roman" w:hAnsi="Times New Roman"/>
          <w:b w:val="0"/>
          <w:i w:val="0"/>
          <w:color w:val="000000"/>
          <w:sz w:val="24"/>
        </w:rPr>
        <w:t xml:space="preserve">; all inference and evaluation in </w:t>
      </w:r>
      <w:r>
        <w:rPr>
          <w:rFonts w:ascii="Times New Roman" w:hAnsi="Times New Roman"/>
          <w:b w:val="0"/>
          <w:i w:val="0"/>
          <w:color w:val="000000"/>
          <w:sz w:val="24"/>
        </w:rPr>
        <w:t>src/</w:t>
      </w:r>
      <w:r>
        <w:rPr>
          <w:rFonts w:ascii="Times New Roman" w:hAnsi="Times New Roman"/>
          <w:b w:val="0"/>
          <w:i w:val="0"/>
          <w:color w:val="000000"/>
          <w:sz w:val="24"/>
        </w:rPr>
        <w:t xml:space="preserve"> modules invokable as </w:t>
      </w:r>
      <w:r>
        <w:rPr>
          <w:rFonts w:ascii="Times New Roman" w:hAnsi="Times New Roman"/>
          <w:b w:val="0"/>
          <w:i w:val="0"/>
          <w:color w:val="000000"/>
          <w:sz w:val="24"/>
        </w:rPr>
        <w:t>python -m src.{retrieval,eval,pipeline}.{module}</w:t>
      </w:r>
      <w:r>
        <w:rPr>
          <w:rFonts w:ascii="Times New Roman" w:hAnsi="Times New Roman"/>
          <w:b w:val="0"/>
          <w:i w:val="0"/>
          <w:color w:val="000000"/>
          <w:sz w:val="24"/>
        </w:rPr>
        <w:t>.</w:t>
      </w:r>
    </w:p>
    <w:p>
      <w:pPr>
        <w:pStyle w:val="ListBullet"/>
        <w:spacing w:after="60"/>
        <w:ind w:left="425"/>
      </w:pPr>
      <w:r>
        <w:rPr>
          <w:rFonts w:ascii="Times New Roman" w:hAnsi="Times New Roman"/>
          <w:b/>
          <w:i w:val="0"/>
          <w:color w:val="000000"/>
          <w:sz w:val="24"/>
        </w:rPr>
        <w:t>Determinism:</w:t>
      </w:r>
      <w:r>
        <w:rPr>
          <w:rFonts w:ascii="Times New Roman" w:hAnsi="Times New Roman"/>
          <w:b w:val="0"/>
          <w:i w:val="0"/>
          <w:color w:val="000000"/>
          <w:sz w:val="24"/>
        </w:rPr>
        <w:t xml:space="preserve"> all training fixes </w:t>
      </w:r>
      <w:r>
        <w:rPr>
          <w:rFonts w:ascii="Times New Roman" w:hAnsi="Times New Roman"/>
          <w:b w:val="0"/>
          <w:i w:val="0"/>
          <w:color w:val="000000"/>
          <w:sz w:val="24"/>
        </w:rPr>
        <w:t>seed=42</w:t>
      </w:r>
      <w:r>
        <w:rPr>
          <w:rFonts w:ascii="Times New Roman" w:hAnsi="Times New Roman"/>
          <w:b w:val="0"/>
          <w:i w:val="0"/>
          <w:color w:val="000000"/>
          <w:sz w:val="24"/>
        </w:rPr>
        <w:t xml:space="preserve">; eval fixes </w:t>
      </w:r>
      <w:r>
        <w:rPr>
          <w:rFonts w:ascii="Times New Roman" w:hAnsi="Times New Roman"/>
          <w:b w:val="0"/>
          <w:i w:val="0"/>
          <w:color w:val="000000"/>
          <w:sz w:val="24"/>
        </w:rPr>
        <w:t>seed=42</w:t>
      </w:r>
      <w:r>
        <w:rPr>
          <w:rFonts w:ascii="Times New Roman" w:hAnsi="Times New Roman"/>
          <w:b w:val="0"/>
          <w:i w:val="0"/>
          <w:color w:val="000000"/>
          <w:sz w:val="24"/>
        </w:rPr>
        <w:t xml:space="preserve"> for stratified splits; LLM generation uses </w:t>
      </w:r>
      <w:r>
        <w:rPr>
          <w:rFonts w:ascii="Times New Roman" w:hAnsi="Times New Roman"/>
          <w:b w:val="0"/>
          <w:i w:val="0"/>
          <w:color w:val="000000"/>
          <w:sz w:val="24"/>
        </w:rPr>
        <w:t>do_sample=False</w:t>
      </w:r>
      <w:r>
        <w:rPr>
          <w:rFonts w:ascii="Times New Roman" w:hAnsi="Times New Roman"/>
          <w:b w:val="0"/>
          <w:i w:val="0"/>
          <w:color w:val="000000"/>
          <w:sz w:val="24"/>
        </w:rPr>
        <w:t xml:space="preserve"> for reproducible outputs.</w:t>
      </w:r>
    </w:p>
    <w:p>
      <w:pPr>
        <w:pStyle w:val="ListBullet"/>
        <w:spacing w:after="60"/>
        <w:ind w:left="425"/>
      </w:pPr>
      <w:r>
        <w:rPr>
          <w:rFonts w:ascii="Times New Roman" w:hAnsi="Times New Roman"/>
          <w:b/>
          <w:i w:val="0"/>
          <w:color w:val="000000"/>
          <w:sz w:val="24"/>
        </w:rPr>
        <w:t>Reproducibility from scratch:</w:t>
      </w:r>
      <w:r>
        <w:rPr>
          <w:rFonts w:ascii="Times New Roman" w:hAnsi="Times New Roman"/>
          <w:b w:val="0"/>
          <w:i w:val="0"/>
          <w:color w:val="000000"/>
          <w:sz w:val="24"/>
        </w:rPr>
        <w:t xml:space="preserve"> the full pipeline can be re-run end-to-end via the README quickstart commands; intermediate artifacts are checkpointed at every stage so any single step can be replayed without redoing prior stages.</w:t>
      </w:r>
    </w:p>
    <w:p>
      <w:pPr>
        <w:spacing w:before="200" w:after="120" w:lineRule="auto" w:line="276"/>
      </w:pPr>
      <w:r>
        <w:rPr>
          <w:rFonts w:ascii="Times New Roman" w:hAnsi="Times New Roman"/>
          <w:b/>
          <w:i w:val="0"/>
          <w:color w:val="000000"/>
          <w:sz w:val="24"/>
        </w:rPr>
        <w:t>6.3 Ablation matrix</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shd w:val="clear" w:color="auto" w:fill="D9D9D9"/>
          </w:tcPr>
          <w:p>
            <w:pPr>
              <w:spacing w:after="40" w:before="40"/>
            </w:pPr>
            <w:r>
              <w:rPr>
                <w:rFonts w:ascii="Times New Roman" w:hAnsi="Times New Roman"/>
                <w:b/>
                <w:i w:val="0"/>
                <w:color w:val="000000"/>
                <w:sz w:val="20"/>
              </w:rPr>
              <w:t>ID</w:t>
            </w:r>
          </w:p>
        </w:tc>
        <w:tc>
          <w:tcPr>
            <w:tcW w:type="dxa" w:w="1504"/>
            <w:shd w:val="clear" w:color="auto" w:fill="D9D9D9"/>
          </w:tcPr>
          <w:p>
            <w:pPr>
              <w:spacing w:after="40" w:before="40"/>
            </w:pPr>
            <w:r>
              <w:rPr>
                <w:rFonts w:ascii="Times New Roman" w:hAnsi="Times New Roman"/>
                <w:b/>
                <w:i w:val="0"/>
                <w:color w:val="000000"/>
                <w:sz w:val="20"/>
              </w:rPr>
              <w:t>Embedding</w:t>
            </w:r>
          </w:p>
        </w:tc>
        <w:tc>
          <w:tcPr>
            <w:tcW w:type="dxa" w:w="1504"/>
            <w:shd w:val="clear" w:color="auto" w:fill="D9D9D9"/>
          </w:tcPr>
          <w:p>
            <w:pPr>
              <w:spacing w:after="40" w:before="40"/>
            </w:pPr>
            <w:r>
              <w:rPr>
                <w:rFonts w:ascii="Times New Roman" w:hAnsi="Times New Roman"/>
                <w:b/>
                <w:i w:val="0"/>
                <w:color w:val="000000"/>
                <w:sz w:val="20"/>
              </w:rPr>
              <w:t>Retrieval</w:t>
            </w:r>
          </w:p>
        </w:tc>
        <w:tc>
          <w:tcPr>
            <w:tcW w:type="dxa" w:w="1504"/>
            <w:shd w:val="clear" w:color="auto" w:fill="D9D9D9"/>
          </w:tcPr>
          <w:p>
            <w:pPr>
              <w:spacing w:after="40" w:before="40"/>
            </w:pPr>
            <w:r>
              <w:rPr>
                <w:rFonts w:ascii="Times New Roman" w:hAnsi="Times New Roman"/>
                <w:b/>
                <w:i w:val="0"/>
                <w:color w:val="000000"/>
                <w:sz w:val="20"/>
              </w:rPr>
              <w:t>Reranker</w:t>
            </w:r>
          </w:p>
        </w:tc>
        <w:tc>
          <w:tcPr>
            <w:tcW w:type="dxa" w:w="1504"/>
            <w:shd w:val="clear" w:color="auto" w:fill="D9D9D9"/>
          </w:tcPr>
          <w:p>
            <w:pPr>
              <w:spacing w:after="40" w:before="40"/>
            </w:pPr>
            <w:r>
              <w:rPr>
                <w:rFonts w:ascii="Times New Roman" w:hAnsi="Times New Roman"/>
                <w:b/>
                <w:i w:val="0"/>
                <w:color w:val="000000"/>
                <w:sz w:val="20"/>
              </w:rPr>
              <w:t>LLM</w:t>
            </w:r>
          </w:p>
        </w:tc>
        <w:tc>
          <w:tcPr>
            <w:tcW w:type="dxa" w:w="1504"/>
            <w:shd w:val="clear" w:color="auto" w:fill="D9D9D9"/>
          </w:tcPr>
          <w:p>
            <w:pPr>
              <w:spacing w:after="40" w:before="40"/>
            </w:pPr>
            <w:r>
              <w:rPr>
                <w:rFonts w:ascii="Times New Roman" w:hAnsi="Times New Roman"/>
                <w:b/>
                <w:i w:val="0"/>
                <w:color w:val="000000"/>
                <w:sz w:val="20"/>
              </w:rPr>
              <w:t>Isolation purpose</w:t>
            </w:r>
          </w:p>
        </w:tc>
      </w:tr>
      <w:tr>
        <w:tc>
          <w:tcPr>
            <w:tcW w:type="dxa" w:w="1504"/>
          </w:tcPr>
          <w:p>
            <w:pPr>
              <w:spacing w:after="40" w:before="40"/>
            </w:pPr>
            <w:r>
              <w:rPr>
                <w:rFonts w:ascii="Times New Roman" w:hAnsi="Times New Roman"/>
                <w:b w:val="0"/>
                <w:i w:val="0"/>
                <w:color w:val="000000"/>
                <w:sz w:val="20"/>
              </w:rPr>
              <w:t>A1</w:t>
            </w:r>
          </w:p>
        </w:tc>
        <w:tc>
          <w:tcPr>
            <w:tcW w:type="dxa" w:w="1504"/>
          </w:tcPr>
          <w:p>
            <w:pPr>
              <w:spacing w:after="40" w:before="40"/>
            </w:pPr>
            <w:r>
              <w:rPr>
                <w:rFonts w:ascii="Times New Roman" w:hAnsi="Times New Roman"/>
                <w:b w:val="0"/>
                <w:i w:val="0"/>
                <w:color w:val="000000"/>
                <w:sz w:val="20"/>
              </w:rPr>
              <w:t>base e5</w:t>
            </w:r>
          </w:p>
        </w:tc>
        <w:tc>
          <w:tcPr>
            <w:tcW w:type="dxa" w:w="1504"/>
          </w:tcPr>
          <w:p>
            <w:pPr>
              <w:spacing w:after="40" w:before="40"/>
            </w:pPr>
            <w:r>
              <w:rPr>
                <w:rFonts w:ascii="Times New Roman" w:hAnsi="Times New Roman"/>
                <w:b w:val="0"/>
                <w:i w:val="0"/>
                <w:color w:val="000000"/>
                <w:sz w:val="20"/>
              </w:rPr>
              <w:t>BM25</w:t>
            </w:r>
          </w:p>
        </w:tc>
        <w:tc>
          <w:tcPr>
            <w:tcW w:type="dxa" w:w="1504"/>
          </w:tcPr>
          <w:p>
            <w:pPr>
              <w:spacing w:after="40" w:before="40"/>
            </w:pPr>
            <w:r>
              <w:rPr>
                <w:rFonts w:ascii="Times New Roman" w:hAnsi="Times New Roman"/>
                <w:b w:val="0"/>
                <w:i w:val="0"/>
                <w:color w:val="000000"/>
                <w:sz w:val="20"/>
              </w:rPr>
              <w:t>—</w:t>
            </w:r>
          </w:p>
        </w:tc>
        <w:tc>
          <w:tcPr>
            <w:tcW w:type="dxa" w:w="1504"/>
          </w:tcPr>
          <w:p>
            <w:pPr>
              <w:spacing w:after="40" w:before="40"/>
            </w:pPr>
            <w:r>
              <w:rPr>
                <w:rFonts w:ascii="Times New Roman" w:hAnsi="Times New Roman"/>
                <w:b w:val="0"/>
                <w:i w:val="0"/>
                <w:color w:val="000000"/>
                <w:sz w:val="20"/>
              </w:rPr>
              <w:t>Trendyol vanilla</w:t>
            </w:r>
          </w:p>
        </w:tc>
        <w:tc>
          <w:tcPr>
            <w:tcW w:type="dxa" w:w="1504"/>
          </w:tcPr>
          <w:p>
            <w:pPr>
              <w:spacing w:after="40" w:before="40"/>
            </w:pPr>
            <w:r>
              <w:rPr>
                <w:rFonts w:ascii="Times New Roman" w:hAnsi="Times New Roman"/>
                <w:b/>
                <w:i w:val="0"/>
                <w:color w:val="000000"/>
                <w:sz w:val="20"/>
              </w:rPr>
              <w:t>Baseline RAG</w:t>
            </w:r>
            <w:r>
              <w:rPr>
                <w:rFonts w:ascii="Times New Roman" w:hAnsi="Times New Roman"/>
                <w:b w:val="0"/>
                <w:i w:val="0"/>
                <w:color w:val="000000"/>
                <w:sz w:val="20"/>
              </w:rPr>
              <w:t xml:space="preserve"> (req §5.1)</w:t>
            </w:r>
          </w:p>
        </w:tc>
      </w:tr>
      <w:tr>
        <w:tc>
          <w:tcPr>
            <w:tcW w:type="dxa" w:w="1504"/>
          </w:tcPr>
          <w:p>
            <w:pPr>
              <w:spacing w:after="40" w:before="40"/>
            </w:pPr>
            <w:r>
              <w:rPr>
                <w:rFonts w:ascii="Times New Roman" w:hAnsi="Times New Roman"/>
                <w:b w:val="0"/>
                <w:i w:val="0"/>
                <w:color w:val="000000"/>
                <w:sz w:val="20"/>
              </w:rPr>
              <w:t>A2</w:t>
            </w:r>
          </w:p>
        </w:tc>
        <w:tc>
          <w:tcPr>
            <w:tcW w:type="dxa" w:w="1504"/>
          </w:tcPr>
          <w:p>
            <w:pPr>
              <w:spacing w:after="40" w:before="40"/>
            </w:pPr>
            <w:r>
              <w:rPr>
                <w:rFonts w:ascii="Times New Roman" w:hAnsi="Times New Roman"/>
                <w:b w:val="0"/>
                <w:i w:val="0"/>
                <w:color w:val="000000"/>
                <w:sz w:val="20"/>
              </w:rPr>
              <w:t>base e5</w:t>
            </w:r>
          </w:p>
        </w:tc>
        <w:tc>
          <w:tcPr>
            <w:tcW w:type="dxa" w:w="1504"/>
          </w:tcPr>
          <w:p>
            <w:pPr>
              <w:spacing w:after="40" w:before="40"/>
            </w:pPr>
            <w:r>
              <w:rPr>
                <w:rFonts w:ascii="Times New Roman" w:hAnsi="Times New Roman"/>
                <w:b w:val="0"/>
                <w:i w:val="0"/>
                <w:color w:val="000000"/>
                <w:sz w:val="20"/>
              </w:rPr>
              <w:t>hybrid</w:t>
            </w:r>
          </w:p>
        </w:tc>
        <w:tc>
          <w:tcPr>
            <w:tcW w:type="dxa" w:w="1504"/>
          </w:tcPr>
          <w:p>
            <w:pPr>
              <w:spacing w:after="40" w:before="40"/>
            </w:pPr>
            <w:r>
              <w:rPr>
                <w:rFonts w:ascii="Times New Roman" w:hAnsi="Times New Roman"/>
                <w:b w:val="0"/>
                <w:i w:val="0"/>
                <w:color w:val="000000"/>
                <w:sz w:val="20"/>
              </w:rPr>
              <w:t>—</w:t>
            </w:r>
          </w:p>
        </w:tc>
        <w:tc>
          <w:tcPr>
            <w:tcW w:type="dxa" w:w="1504"/>
          </w:tcPr>
          <w:p>
            <w:pPr>
              <w:spacing w:after="40" w:before="40"/>
            </w:pPr>
            <w:r>
              <w:rPr>
                <w:rFonts w:ascii="Times New Roman" w:hAnsi="Times New Roman"/>
                <w:b w:val="0"/>
                <w:i w:val="0"/>
                <w:color w:val="000000"/>
                <w:sz w:val="20"/>
              </w:rPr>
              <w:t>Trendyol vanilla</w:t>
            </w:r>
          </w:p>
        </w:tc>
        <w:tc>
          <w:tcPr>
            <w:tcW w:type="dxa" w:w="1504"/>
          </w:tcPr>
          <w:p>
            <w:pPr>
              <w:spacing w:after="40" w:before="40"/>
            </w:pPr>
            <w:r>
              <w:rPr>
                <w:rFonts w:ascii="Times New Roman" w:hAnsi="Times New Roman"/>
                <w:b w:val="0"/>
                <w:i w:val="0"/>
                <w:color w:val="000000"/>
                <w:sz w:val="20"/>
              </w:rPr>
              <w:t>+Hybrid retrieval</w:t>
            </w:r>
          </w:p>
        </w:tc>
      </w:tr>
      <w:tr>
        <w:tc>
          <w:tcPr>
            <w:tcW w:type="dxa" w:w="1504"/>
          </w:tcPr>
          <w:p>
            <w:pPr>
              <w:spacing w:after="40" w:before="40"/>
            </w:pPr>
            <w:r>
              <w:rPr>
                <w:rFonts w:ascii="Times New Roman" w:hAnsi="Times New Roman"/>
                <w:b w:val="0"/>
                <w:i w:val="0"/>
                <w:color w:val="000000"/>
                <w:sz w:val="20"/>
              </w:rPr>
              <w:t>A3</w:t>
            </w:r>
          </w:p>
        </w:tc>
        <w:tc>
          <w:tcPr>
            <w:tcW w:type="dxa" w:w="1504"/>
          </w:tcPr>
          <w:p>
            <w:pPr>
              <w:spacing w:after="40" w:before="40"/>
            </w:pPr>
            <w:r>
              <w:rPr>
                <w:rFonts w:ascii="Times New Roman" w:hAnsi="Times New Roman"/>
                <w:b w:val="0"/>
                <w:i w:val="0"/>
                <w:color w:val="000000"/>
                <w:sz w:val="20"/>
              </w:rPr>
              <w:t>base e5</w:t>
            </w:r>
          </w:p>
        </w:tc>
        <w:tc>
          <w:tcPr>
            <w:tcW w:type="dxa" w:w="1504"/>
          </w:tcPr>
          <w:p>
            <w:pPr>
              <w:spacing w:after="40" w:before="40"/>
            </w:pPr>
            <w:r>
              <w:rPr>
                <w:rFonts w:ascii="Times New Roman" w:hAnsi="Times New Roman"/>
                <w:b w:val="0"/>
                <w:i w:val="0"/>
                <w:color w:val="000000"/>
                <w:sz w:val="20"/>
              </w:rPr>
              <w:t>hybrid</w:t>
            </w:r>
          </w:p>
        </w:tc>
        <w:tc>
          <w:tcPr>
            <w:tcW w:type="dxa" w:w="1504"/>
          </w:tcPr>
          <w:p>
            <w:pPr>
              <w:spacing w:after="40" w:before="40"/>
            </w:pPr>
            <w:r>
              <w:rPr>
                <w:rFonts w:ascii="Times New Roman" w:hAnsi="Times New Roman"/>
                <w:b w:val="0"/>
                <w:i w:val="0"/>
                <w:color w:val="000000"/>
                <w:sz w:val="20"/>
              </w:rPr>
              <w:t>BGE pretrained</w:t>
            </w:r>
          </w:p>
        </w:tc>
        <w:tc>
          <w:tcPr>
            <w:tcW w:type="dxa" w:w="1504"/>
          </w:tcPr>
          <w:p>
            <w:pPr>
              <w:spacing w:after="40" w:before="40"/>
            </w:pPr>
            <w:r>
              <w:rPr>
                <w:rFonts w:ascii="Times New Roman" w:hAnsi="Times New Roman"/>
                <w:b w:val="0"/>
                <w:i w:val="0"/>
                <w:color w:val="000000"/>
                <w:sz w:val="20"/>
              </w:rPr>
              <w:t>Trendyol vanilla</w:t>
            </w:r>
          </w:p>
        </w:tc>
        <w:tc>
          <w:tcPr>
            <w:tcW w:type="dxa" w:w="1504"/>
          </w:tcPr>
          <w:p>
            <w:pPr>
              <w:spacing w:after="40" w:before="40"/>
            </w:pPr>
            <w:r>
              <w:rPr>
                <w:rFonts w:ascii="Times New Roman" w:hAnsi="Times New Roman"/>
                <w:b w:val="0"/>
                <w:i w:val="0"/>
                <w:color w:val="000000"/>
                <w:sz w:val="20"/>
              </w:rPr>
              <w:t>+Reranker (req §5.3)</w:t>
            </w:r>
          </w:p>
        </w:tc>
      </w:tr>
      <w:tr>
        <w:tc>
          <w:tcPr>
            <w:tcW w:type="dxa" w:w="1504"/>
          </w:tcPr>
          <w:p>
            <w:pPr>
              <w:spacing w:after="40" w:before="40"/>
            </w:pPr>
            <w:r>
              <w:rPr>
                <w:rFonts w:ascii="Times New Roman" w:hAnsi="Times New Roman"/>
                <w:b w:val="0"/>
                <w:i w:val="0"/>
                <w:color w:val="000000"/>
                <w:sz w:val="20"/>
              </w:rPr>
              <w:t>A4</w:t>
            </w:r>
          </w:p>
        </w:tc>
        <w:tc>
          <w:tcPr>
            <w:tcW w:type="dxa" w:w="1504"/>
          </w:tcPr>
          <w:p>
            <w:pPr>
              <w:spacing w:after="40" w:before="40"/>
            </w:pPr>
            <w:r>
              <w:rPr>
                <w:rFonts w:ascii="Times New Roman" w:hAnsi="Times New Roman"/>
                <w:b w:val="0"/>
                <w:i w:val="0"/>
                <w:color w:val="000000"/>
                <w:sz w:val="20"/>
              </w:rPr>
              <w:t>base e5</w:t>
            </w:r>
          </w:p>
        </w:tc>
        <w:tc>
          <w:tcPr>
            <w:tcW w:type="dxa" w:w="1504"/>
          </w:tcPr>
          <w:p>
            <w:pPr>
              <w:spacing w:after="40" w:before="40"/>
            </w:pPr>
            <w:r>
              <w:rPr>
                <w:rFonts w:ascii="Times New Roman" w:hAnsi="Times New Roman"/>
                <w:b w:val="0"/>
                <w:i w:val="0"/>
                <w:color w:val="000000"/>
                <w:sz w:val="20"/>
              </w:rPr>
              <w:t>hybrid</w:t>
            </w:r>
          </w:p>
        </w:tc>
        <w:tc>
          <w:tcPr>
            <w:tcW w:type="dxa" w:w="1504"/>
          </w:tcPr>
          <w:p>
            <w:pPr>
              <w:spacing w:after="40" w:before="40"/>
            </w:pPr>
            <w:r>
              <w:rPr>
                <w:rFonts w:ascii="Times New Roman" w:hAnsi="Times New Roman"/>
                <w:b/>
                <w:i w:val="0"/>
                <w:color w:val="000000"/>
                <w:sz w:val="20"/>
              </w:rPr>
              <w:t>BGE-v2 FT</w:t>
            </w:r>
          </w:p>
        </w:tc>
        <w:tc>
          <w:tcPr>
            <w:tcW w:type="dxa" w:w="1504"/>
          </w:tcPr>
          <w:p>
            <w:pPr>
              <w:spacing w:after="40" w:before="40"/>
            </w:pPr>
            <w:r>
              <w:rPr>
                <w:rFonts w:ascii="Times New Roman" w:hAnsi="Times New Roman"/>
                <w:b w:val="0"/>
                <w:i w:val="0"/>
                <w:color w:val="000000"/>
                <w:sz w:val="20"/>
              </w:rPr>
              <w:t>Trendyol vanilla</w:t>
            </w:r>
          </w:p>
        </w:tc>
        <w:tc>
          <w:tcPr>
            <w:tcW w:type="dxa" w:w="1504"/>
          </w:tcPr>
          <w:p>
            <w:pPr>
              <w:spacing w:after="40" w:before="40"/>
            </w:pPr>
            <w:r>
              <w:rPr>
                <w:rFonts w:ascii="Times New Roman" w:hAnsi="Times New Roman"/>
                <w:b w:val="0"/>
                <w:i w:val="0"/>
                <w:color w:val="000000"/>
                <w:sz w:val="20"/>
              </w:rPr>
              <w:t>Reranker FT effect (A4 vs A3)</w:t>
            </w:r>
          </w:p>
        </w:tc>
      </w:tr>
      <w:tr>
        <w:tc>
          <w:tcPr>
            <w:tcW w:type="dxa" w:w="1504"/>
          </w:tcPr>
          <w:p>
            <w:pPr>
              <w:spacing w:after="40" w:before="40"/>
            </w:pPr>
            <w:r>
              <w:rPr>
                <w:rFonts w:ascii="Times New Roman" w:hAnsi="Times New Roman"/>
                <w:b/>
                <w:i w:val="0"/>
                <w:color w:val="000000"/>
                <w:sz w:val="20"/>
              </w:rPr>
              <w:t>A5</w:t>
            </w:r>
          </w:p>
        </w:tc>
        <w:tc>
          <w:tcPr>
            <w:tcW w:type="dxa" w:w="1504"/>
          </w:tcPr>
          <w:p>
            <w:pPr>
              <w:spacing w:after="40" w:before="40"/>
            </w:pPr>
            <w:r>
              <w:rPr>
                <w:rFonts w:ascii="Times New Roman" w:hAnsi="Times New Roman"/>
                <w:b/>
                <w:i w:val="0"/>
                <w:color w:val="000000"/>
                <w:sz w:val="20"/>
              </w:rPr>
              <w:t>e5-FT</w:t>
            </w:r>
          </w:p>
        </w:tc>
        <w:tc>
          <w:tcPr>
            <w:tcW w:type="dxa" w:w="1504"/>
          </w:tcPr>
          <w:p>
            <w:pPr>
              <w:spacing w:after="40" w:before="40"/>
            </w:pPr>
            <w:r>
              <w:rPr>
                <w:rFonts w:ascii="Times New Roman" w:hAnsi="Times New Roman"/>
                <w:b/>
                <w:i w:val="0"/>
                <w:color w:val="000000"/>
                <w:sz w:val="20"/>
              </w:rPr>
              <w:t>hybrid</w:t>
            </w:r>
          </w:p>
        </w:tc>
        <w:tc>
          <w:tcPr>
            <w:tcW w:type="dxa" w:w="1504"/>
          </w:tcPr>
          <w:p>
            <w:pPr>
              <w:spacing w:after="40" w:before="40"/>
            </w:pPr>
            <w:r>
              <w:rPr>
                <w:rFonts w:ascii="Times New Roman" w:hAnsi="Times New Roman"/>
                <w:b/>
                <w:i w:val="0"/>
                <w:color w:val="000000"/>
                <w:sz w:val="20"/>
              </w:rPr>
              <w:t>BGE-v2 FT</w:t>
            </w:r>
          </w:p>
        </w:tc>
        <w:tc>
          <w:tcPr>
            <w:tcW w:type="dxa" w:w="1504"/>
          </w:tcPr>
          <w:p>
            <w:pPr>
              <w:spacing w:after="40" w:before="40"/>
            </w:pPr>
            <w:r>
              <w:rPr>
                <w:rFonts w:ascii="Times New Roman" w:hAnsi="Times New Roman"/>
                <w:b/>
                <w:i w:val="0"/>
                <w:color w:val="000000"/>
                <w:sz w:val="20"/>
              </w:rPr>
              <w:t>Trendyol-SFT</w:t>
            </w:r>
          </w:p>
        </w:tc>
        <w:tc>
          <w:tcPr>
            <w:tcW w:type="dxa" w:w="1504"/>
          </w:tcPr>
          <w:p>
            <w:pPr>
              <w:spacing w:after="40" w:before="40"/>
            </w:pPr>
            <w:r>
              <w:rPr>
                <w:rFonts w:ascii="Times New Roman" w:hAnsi="Times New Roman"/>
                <w:b/>
                <w:i w:val="0"/>
                <w:color w:val="000000"/>
                <w:sz w:val="20"/>
              </w:rPr>
              <w:t>Fully optimized</w:t>
            </w:r>
            <w:r>
              <w:rPr>
                <w:rFonts w:ascii="Times New Roman" w:hAnsi="Times New Roman"/>
                <w:b w:val="0"/>
                <w:i w:val="0"/>
                <w:color w:val="000000"/>
                <w:sz w:val="20"/>
              </w:rPr>
              <w:t xml:space="preserve"> (req §5.5)</w:t>
            </w:r>
          </w:p>
        </w:tc>
      </w:tr>
      <w:tr>
        <w:tc>
          <w:tcPr>
            <w:tcW w:type="dxa" w:w="1504"/>
          </w:tcPr>
          <w:p>
            <w:pPr>
              <w:spacing w:after="40" w:before="40"/>
            </w:pPr>
            <w:r>
              <w:rPr>
                <w:rFonts w:ascii="Times New Roman" w:hAnsi="Times New Roman"/>
                <w:b w:val="0"/>
                <w:i w:val="0"/>
                <w:color w:val="000000"/>
                <w:sz w:val="20"/>
              </w:rPr>
              <w:t>A5a</w:t>
            </w:r>
          </w:p>
        </w:tc>
        <w:tc>
          <w:tcPr>
            <w:tcW w:type="dxa" w:w="1504"/>
          </w:tcPr>
          <w:p>
            <w:pPr>
              <w:spacing w:after="40" w:before="40"/>
            </w:pPr>
            <w:r>
              <w:rPr>
                <w:rFonts w:ascii="Times New Roman" w:hAnsi="Times New Roman"/>
                <w:b w:val="0"/>
                <w:i w:val="0"/>
                <w:color w:val="000000"/>
                <w:sz w:val="20"/>
              </w:rPr>
              <w:t>e5-FT</w:t>
            </w:r>
          </w:p>
        </w:tc>
        <w:tc>
          <w:tcPr>
            <w:tcW w:type="dxa" w:w="1504"/>
          </w:tcPr>
          <w:p>
            <w:pPr>
              <w:spacing w:after="40" w:before="40"/>
            </w:pPr>
            <w:r>
              <w:rPr>
                <w:rFonts w:ascii="Times New Roman" w:hAnsi="Times New Roman"/>
                <w:b w:val="0"/>
                <w:i w:val="0"/>
                <w:color w:val="000000"/>
                <w:sz w:val="20"/>
              </w:rPr>
              <w:t>hybrid</w:t>
            </w:r>
          </w:p>
        </w:tc>
        <w:tc>
          <w:tcPr>
            <w:tcW w:type="dxa" w:w="1504"/>
          </w:tcPr>
          <w:p>
            <w:pPr>
              <w:spacing w:after="40" w:before="40"/>
            </w:pPr>
            <w:r>
              <w:rPr>
                <w:rFonts w:ascii="Times New Roman" w:hAnsi="Times New Roman"/>
                <w:b w:val="0"/>
                <w:i w:val="0"/>
                <w:color w:val="000000"/>
                <w:sz w:val="20"/>
              </w:rPr>
              <w:t>BGE-v2 FT</w:t>
            </w:r>
          </w:p>
        </w:tc>
        <w:tc>
          <w:tcPr>
            <w:tcW w:type="dxa" w:w="1504"/>
          </w:tcPr>
          <w:p>
            <w:pPr>
              <w:spacing w:after="40" w:before="40"/>
            </w:pPr>
            <w:r>
              <w:rPr>
                <w:rFonts w:ascii="Times New Roman" w:hAnsi="Times New Roman"/>
                <w:b w:val="0"/>
                <w:i w:val="0"/>
                <w:color w:val="000000"/>
                <w:sz w:val="20"/>
              </w:rPr>
              <w:t>Trendyol vanilla</w:t>
            </w:r>
          </w:p>
        </w:tc>
        <w:tc>
          <w:tcPr>
            <w:tcW w:type="dxa" w:w="1504"/>
          </w:tcPr>
          <w:p>
            <w:pPr>
              <w:spacing w:after="40" w:before="40"/>
            </w:pPr>
            <w:r>
              <w:rPr>
                <w:rFonts w:ascii="Times New Roman" w:hAnsi="Times New Roman"/>
                <w:b w:val="0"/>
                <w:i w:val="0"/>
                <w:color w:val="000000"/>
                <w:sz w:val="20"/>
              </w:rPr>
              <w:t>LLM SFT effect (A5 vs A5a)</w:t>
            </w:r>
          </w:p>
        </w:tc>
      </w:tr>
      <w:tr>
        <w:tc>
          <w:tcPr>
            <w:tcW w:type="dxa" w:w="1504"/>
          </w:tcPr>
          <w:p>
            <w:pPr>
              <w:spacing w:after="40" w:before="40"/>
            </w:pPr>
            <w:r>
              <w:rPr>
                <w:rFonts w:ascii="Times New Roman" w:hAnsi="Times New Roman"/>
                <w:b w:val="0"/>
                <w:i w:val="0"/>
                <w:color w:val="000000"/>
                <w:sz w:val="20"/>
              </w:rPr>
              <w:t>A5b</w:t>
            </w:r>
          </w:p>
        </w:tc>
        <w:tc>
          <w:tcPr>
            <w:tcW w:type="dxa" w:w="1504"/>
          </w:tcPr>
          <w:p>
            <w:pPr>
              <w:spacing w:after="40" w:before="40"/>
            </w:pPr>
            <w:r>
              <w:rPr>
                <w:rFonts w:ascii="Times New Roman" w:hAnsi="Times New Roman"/>
                <w:b w:val="0"/>
                <w:i w:val="0"/>
                <w:color w:val="000000"/>
                <w:sz w:val="20"/>
              </w:rPr>
              <w:t>base e5</w:t>
            </w:r>
          </w:p>
        </w:tc>
        <w:tc>
          <w:tcPr>
            <w:tcW w:type="dxa" w:w="1504"/>
          </w:tcPr>
          <w:p>
            <w:pPr>
              <w:spacing w:after="40" w:before="40"/>
            </w:pPr>
            <w:r>
              <w:rPr>
                <w:rFonts w:ascii="Times New Roman" w:hAnsi="Times New Roman"/>
                <w:b w:val="0"/>
                <w:i w:val="0"/>
                <w:color w:val="000000"/>
                <w:sz w:val="20"/>
              </w:rPr>
              <w:t>hybrid</w:t>
            </w:r>
          </w:p>
        </w:tc>
        <w:tc>
          <w:tcPr>
            <w:tcW w:type="dxa" w:w="1504"/>
          </w:tcPr>
          <w:p>
            <w:pPr>
              <w:spacing w:after="40" w:before="40"/>
            </w:pPr>
            <w:r>
              <w:rPr>
                <w:rFonts w:ascii="Times New Roman" w:hAnsi="Times New Roman"/>
                <w:b w:val="0"/>
                <w:i w:val="0"/>
                <w:color w:val="000000"/>
                <w:sz w:val="20"/>
              </w:rPr>
              <w:t>BGE-v2 FT</w:t>
            </w:r>
          </w:p>
        </w:tc>
        <w:tc>
          <w:tcPr>
            <w:tcW w:type="dxa" w:w="1504"/>
          </w:tcPr>
          <w:p>
            <w:pPr>
              <w:spacing w:after="40" w:before="40"/>
            </w:pPr>
            <w:r>
              <w:rPr>
                <w:rFonts w:ascii="Times New Roman" w:hAnsi="Times New Roman"/>
                <w:b w:val="0"/>
                <w:i w:val="0"/>
                <w:color w:val="000000"/>
                <w:sz w:val="20"/>
              </w:rPr>
              <w:t>Trendyol-SFT</w:t>
            </w:r>
          </w:p>
        </w:tc>
        <w:tc>
          <w:tcPr>
            <w:tcW w:type="dxa" w:w="1504"/>
          </w:tcPr>
          <w:p>
            <w:pPr>
              <w:spacing w:after="40" w:before="40"/>
            </w:pPr>
            <w:r>
              <w:rPr>
                <w:rFonts w:ascii="Times New Roman" w:hAnsi="Times New Roman"/>
                <w:b w:val="0"/>
                <w:i w:val="0"/>
                <w:color w:val="000000"/>
                <w:sz w:val="20"/>
              </w:rPr>
              <w:t>Embed FT effect (A5 vs A5b)</w:t>
            </w:r>
          </w:p>
        </w:tc>
      </w:tr>
      <w:tr>
        <w:tc>
          <w:tcPr>
            <w:tcW w:type="dxa" w:w="1504"/>
          </w:tcPr>
          <w:p>
            <w:pPr>
              <w:spacing w:after="40" w:before="40"/>
            </w:pPr>
            <w:r>
              <w:rPr>
                <w:rFonts w:ascii="Times New Roman" w:hAnsi="Times New Roman"/>
                <w:b w:val="0"/>
                <w:i w:val="0"/>
                <w:color w:val="000000"/>
                <w:sz w:val="20"/>
              </w:rPr>
              <w:t>A5c</w:t>
            </w:r>
          </w:p>
        </w:tc>
        <w:tc>
          <w:tcPr>
            <w:tcW w:type="dxa" w:w="1504"/>
          </w:tcPr>
          <w:p>
            <w:pPr>
              <w:spacing w:after="40" w:before="40"/>
            </w:pPr>
            <w:r>
              <w:rPr>
                <w:rFonts w:ascii="Times New Roman" w:hAnsi="Times New Roman"/>
                <w:b w:val="0"/>
                <w:i w:val="0"/>
                <w:color w:val="000000"/>
                <w:sz w:val="20"/>
              </w:rPr>
              <w:t>e5-FT</w:t>
            </w:r>
          </w:p>
        </w:tc>
        <w:tc>
          <w:tcPr>
            <w:tcW w:type="dxa" w:w="1504"/>
          </w:tcPr>
          <w:p>
            <w:pPr>
              <w:spacing w:after="40" w:before="40"/>
            </w:pPr>
            <w:r>
              <w:rPr>
                <w:rFonts w:ascii="Times New Roman" w:hAnsi="Times New Roman"/>
                <w:b w:val="0"/>
                <w:i w:val="0"/>
                <w:color w:val="000000"/>
                <w:sz w:val="20"/>
              </w:rPr>
              <w:t>hybrid</w:t>
            </w:r>
          </w:p>
        </w:tc>
        <w:tc>
          <w:tcPr>
            <w:tcW w:type="dxa" w:w="1504"/>
          </w:tcPr>
          <w:p>
            <w:pPr>
              <w:spacing w:after="40" w:before="40"/>
            </w:pPr>
            <w:r>
              <w:rPr>
                <w:rFonts w:ascii="Times New Roman" w:hAnsi="Times New Roman"/>
                <w:b w:val="0"/>
                <w:i w:val="0"/>
                <w:color w:val="000000"/>
                <w:sz w:val="20"/>
              </w:rPr>
              <w:t>BGE pretrained</w:t>
            </w:r>
          </w:p>
        </w:tc>
        <w:tc>
          <w:tcPr>
            <w:tcW w:type="dxa" w:w="1504"/>
          </w:tcPr>
          <w:p>
            <w:pPr>
              <w:spacing w:after="40" w:before="40"/>
            </w:pPr>
            <w:r>
              <w:rPr>
                <w:rFonts w:ascii="Times New Roman" w:hAnsi="Times New Roman"/>
                <w:b w:val="0"/>
                <w:i w:val="0"/>
                <w:color w:val="000000"/>
                <w:sz w:val="20"/>
              </w:rPr>
              <w:t>Trendyol-SFT</w:t>
            </w:r>
          </w:p>
        </w:tc>
        <w:tc>
          <w:tcPr>
            <w:tcW w:type="dxa" w:w="1504"/>
          </w:tcPr>
          <w:p>
            <w:pPr>
              <w:spacing w:after="40" w:before="40"/>
            </w:pPr>
            <w:r>
              <w:rPr>
                <w:rFonts w:ascii="Times New Roman" w:hAnsi="Times New Roman"/>
                <w:b w:val="0"/>
                <w:i w:val="0"/>
                <w:color w:val="000000"/>
                <w:sz w:val="20"/>
              </w:rPr>
              <w:t>Reranker FT effect 2nd evidence</w:t>
            </w:r>
          </w:p>
        </w:tc>
      </w:tr>
    </w:tbl>
    <w:p>
      <w:pPr>
        <w:spacing w:after="80"/>
      </w:pPr>
    </w:p>
    <w:p>
      <w:pPr>
        <w:spacing w:after="60"/>
        <w:ind w:left="567"/>
      </w:pPr>
      <w:r>
        <w:rPr>
          <w:rFonts w:ascii="Times New Roman" w:hAnsi="Times New Roman"/>
          <w:b w:val="0"/>
          <w:i/>
          <w:color w:val="000000"/>
          <w:sz w:val="22"/>
        </w:rPr>
        <w:t>The "+Embedding tuning" comparison (req §5.2) is A2 vs A5b ∩ A1 vs A5a chain; the assignment's 1-5 ordered ablation is fully covered.</w:t>
      </w:r>
    </w:p>
    <w:p>
      <w:pPr>
        <w:spacing w:before="200" w:after="120" w:lineRule="auto" w:line="276"/>
      </w:pPr>
      <w:r>
        <w:rPr>
          <w:rFonts w:ascii="Times New Roman" w:hAnsi="Times New Roman"/>
          <w:b/>
          <w:i w:val="0"/>
          <w:color w:val="000000"/>
          <w:sz w:val="24"/>
        </w:rPr>
        <w:t>6.4 Metrics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D9D9D9"/>
          </w:tcPr>
          <w:p>
            <w:pPr>
              <w:spacing w:after="40" w:before="40"/>
            </w:pPr>
            <w:r>
              <w:rPr>
                <w:rFonts w:ascii="Times New Roman" w:hAnsi="Times New Roman"/>
                <w:b/>
                <w:i w:val="0"/>
                <w:color w:val="000000"/>
                <w:sz w:val="20"/>
              </w:rPr>
              <w:t>Category</w:t>
            </w:r>
          </w:p>
        </w:tc>
        <w:tc>
          <w:tcPr>
            <w:tcW w:type="dxa" w:w="3009"/>
            <w:shd w:val="clear" w:color="auto" w:fill="D9D9D9"/>
          </w:tcPr>
          <w:p>
            <w:pPr>
              <w:spacing w:after="40" w:before="40"/>
            </w:pPr>
            <w:r>
              <w:rPr>
                <w:rFonts w:ascii="Times New Roman" w:hAnsi="Times New Roman"/>
                <w:b/>
                <w:i w:val="0"/>
                <w:color w:val="000000"/>
                <w:sz w:val="20"/>
              </w:rPr>
              <w:t>Metric</w:t>
            </w:r>
          </w:p>
        </w:tc>
        <w:tc>
          <w:tcPr>
            <w:tcW w:type="dxa" w:w="3009"/>
            <w:shd w:val="clear" w:color="auto" w:fill="D9D9D9"/>
          </w:tcPr>
          <w:p>
            <w:pPr>
              <w:spacing w:after="40" w:before="40"/>
            </w:pPr>
            <w:r>
              <w:rPr>
                <w:rFonts w:ascii="Times New Roman" w:hAnsi="Times New Roman"/>
                <w:b/>
                <w:i w:val="0"/>
                <w:color w:val="000000"/>
                <w:sz w:val="20"/>
              </w:rPr>
              <w:t>Why</w:t>
            </w:r>
          </w:p>
        </w:tc>
      </w:tr>
      <w:tr>
        <w:tc>
          <w:tcPr>
            <w:tcW w:type="dxa" w:w="3009"/>
          </w:tcPr>
          <w:p>
            <w:pPr>
              <w:spacing w:after="40" w:before="40"/>
            </w:pPr>
            <w:r>
              <w:rPr>
                <w:rFonts w:ascii="Times New Roman" w:hAnsi="Times New Roman"/>
                <w:b w:val="0"/>
                <w:i w:val="0"/>
                <w:color w:val="000000"/>
                <w:sz w:val="20"/>
              </w:rPr>
              <w:t>Retrieval</w:t>
            </w:r>
          </w:p>
        </w:tc>
        <w:tc>
          <w:tcPr>
            <w:tcW w:type="dxa" w:w="3009"/>
          </w:tcPr>
          <w:p>
            <w:pPr>
              <w:spacing w:after="40" w:before="40"/>
            </w:pPr>
            <w:r>
              <w:rPr>
                <w:rFonts w:ascii="Times New Roman" w:hAnsi="Times New Roman"/>
                <w:b w:val="0"/>
                <w:i w:val="0"/>
                <w:color w:val="000000"/>
                <w:sz w:val="20"/>
              </w:rPr>
              <w:t>Recall@5, Recall@10, MRR@10, nDCG@10</w:t>
            </w:r>
          </w:p>
        </w:tc>
        <w:tc>
          <w:tcPr>
            <w:tcW w:type="dxa" w:w="3009"/>
          </w:tcPr>
          <w:p>
            <w:pPr>
              <w:spacing w:after="40" w:before="40"/>
            </w:pPr>
            <w:r>
              <w:rPr>
                <w:rFonts w:ascii="Times New Roman" w:hAnsi="Times New Roman"/>
                <w:b w:val="0"/>
                <w:i w:val="0"/>
                <w:color w:val="000000"/>
                <w:sz w:val="20"/>
              </w:rPr>
              <w:t>Standard IR metrics</w:t>
            </w:r>
          </w:p>
        </w:tc>
      </w:tr>
      <w:tr>
        <w:tc>
          <w:tcPr>
            <w:tcW w:type="dxa" w:w="3009"/>
          </w:tcPr>
          <w:p>
            <w:pPr>
              <w:spacing w:after="40" w:before="40"/>
            </w:pPr>
            <w:r>
              <w:rPr>
                <w:rFonts w:ascii="Times New Roman" w:hAnsi="Times New Roman"/>
                <w:b w:val="0"/>
                <w:i w:val="0"/>
                <w:color w:val="000000"/>
                <w:sz w:val="20"/>
              </w:rPr>
              <w:t>Answer</w:t>
            </w:r>
          </w:p>
        </w:tc>
        <w:tc>
          <w:tcPr>
            <w:tcW w:type="dxa" w:w="3009"/>
          </w:tcPr>
          <w:p>
            <w:pPr>
              <w:spacing w:after="40" w:before="40"/>
            </w:pPr>
            <w:r>
              <w:rPr>
                <w:rFonts w:ascii="Times New Roman" w:hAnsi="Times New Roman"/>
                <w:b w:val="0"/>
                <w:i w:val="0"/>
                <w:color w:val="000000"/>
                <w:sz w:val="20"/>
              </w:rPr>
              <w:t>F1 (token), ROUGE-L, BLEU</w:t>
            </w:r>
          </w:p>
        </w:tc>
        <w:tc>
          <w:tcPr>
            <w:tcW w:type="dxa" w:w="3009"/>
          </w:tcPr>
          <w:p>
            <w:pPr>
              <w:spacing w:after="40" w:before="40"/>
            </w:pPr>
            <w:r>
              <w:rPr>
                <w:rFonts w:ascii="Times New Roman" w:hAnsi="Times New Roman"/>
                <w:b w:val="0"/>
                <w:i w:val="0"/>
                <w:color w:val="000000"/>
                <w:sz w:val="20"/>
              </w:rPr>
              <w:t>Paraphrase-robust</w:t>
            </w:r>
          </w:p>
        </w:tc>
      </w:tr>
      <w:tr>
        <w:tc>
          <w:tcPr>
            <w:tcW w:type="dxa" w:w="3009"/>
          </w:tcPr>
          <w:p>
            <w:pPr>
              <w:spacing w:after="40" w:before="40"/>
            </w:pPr>
            <w:r>
              <w:rPr>
                <w:rFonts w:ascii="Times New Roman" w:hAnsi="Times New Roman"/>
                <w:b w:val="0"/>
                <w:i w:val="0"/>
                <w:color w:val="000000"/>
                <w:sz w:val="20"/>
              </w:rPr>
              <w:t>Answer</w:t>
            </w:r>
          </w:p>
        </w:tc>
        <w:tc>
          <w:tcPr>
            <w:tcW w:type="dxa" w:w="3009"/>
          </w:tcPr>
          <w:p>
            <w:pPr>
              <w:spacing w:after="40" w:before="40"/>
            </w:pPr>
            <w:r>
              <w:rPr>
                <w:rFonts w:ascii="Times New Roman" w:hAnsi="Times New Roman"/>
                <w:b w:val="0"/>
                <w:i w:val="0"/>
                <w:color w:val="000000"/>
                <w:sz w:val="20"/>
              </w:rPr>
              <w:t>EM</w:t>
            </w:r>
          </w:p>
        </w:tc>
        <w:tc>
          <w:tcPr>
            <w:tcW w:type="dxa" w:w="3009"/>
          </w:tcPr>
          <w:p>
            <w:pPr>
              <w:spacing w:after="40" w:before="40"/>
            </w:pPr>
            <w:r>
              <w:rPr>
                <w:rFonts w:ascii="Times New Roman" w:hAnsi="Times New Roman"/>
                <w:b w:val="0"/>
                <w:i w:val="0"/>
                <w:color w:val="000000"/>
                <w:sz w:val="20"/>
              </w:rPr>
              <w:t>Reported but de-emphasized — Turkish legal answers are paraphrase-heavy</w:t>
            </w:r>
          </w:p>
        </w:tc>
      </w:tr>
      <w:tr>
        <w:tc>
          <w:tcPr>
            <w:tcW w:type="dxa" w:w="3009"/>
          </w:tcPr>
          <w:p>
            <w:pPr>
              <w:spacing w:after="40" w:before="40"/>
            </w:pPr>
            <w:r>
              <w:rPr>
                <w:rFonts w:ascii="Times New Roman" w:hAnsi="Times New Roman"/>
                <w:b w:val="0"/>
                <w:i w:val="0"/>
                <w:color w:val="000000"/>
                <w:sz w:val="20"/>
              </w:rPr>
              <w:t>Citation</w:t>
            </w:r>
          </w:p>
        </w:tc>
        <w:tc>
          <w:tcPr>
            <w:tcW w:type="dxa" w:w="3009"/>
          </w:tcPr>
          <w:p>
            <w:pPr>
              <w:spacing w:after="40" w:before="40"/>
            </w:pPr>
            <w:r>
              <w:rPr>
                <w:rFonts w:ascii="Times New Roman" w:hAnsi="Times New Roman"/>
                <w:b w:val="0"/>
                <w:i w:val="0"/>
                <w:color w:val="000000"/>
                <w:sz w:val="20"/>
              </w:rPr>
              <w:t xml:space="preserve">Citation F1 (precision, recall over </w:t>
            </w:r>
            <w:r>
              <w:rPr>
                <w:rFonts w:ascii="Times New Roman" w:hAnsi="Times New Roman"/>
                <w:b w:val="0"/>
                <w:i w:val="0"/>
                <w:color w:val="000000"/>
                <w:sz w:val="20"/>
              </w:rPr>
              <w:t>(kanun_short, madde_no)</w:t>
            </w:r>
            <w:r>
              <w:rPr>
                <w:rFonts w:ascii="Times New Roman" w:hAnsi="Times New Roman"/>
                <w:b w:val="0"/>
                <w:i w:val="0"/>
                <w:color w:val="000000"/>
                <w:sz w:val="20"/>
              </w:rPr>
              <w:t xml:space="preserve"> pairs)</w:t>
            </w:r>
          </w:p>
        </w:tc>
        <w:tc>
          <w:tcPr>
            <w:tcW w:type="dxa" w:w="3009"/>
          </w:tcPr>
          <w:p>
            <w:pPr>
              <w:spacing w:after="40" w:before="40"/>
            </w:pPr>
            <w:r>
              <w:rPr>
                <w:rFonts w:ascii="Times New Roman" w:hAnsi="Times New Roman"/>
                <w:b w:val="0"/>
                <w:i w:val="0"/>
                <w:color w:val="000000"/>
                <w:sz w:val="20"/>
              </w:rPr>
              <w:t>Core project requirement</w:t>
            </w:r>
          </w:p>
        </w:tc>
      </w:tr>
      <w:tr>
        <w:tc>
          <w:tcPr>
            <w:tcW w:type="dxa" w:w="3009"/>
          </w:tcPr>
          <w:p>
            <w:pPr>
              <w:spacing w:after="40" w:before="40"/>
            </w:pPr>
            <w:r>
              <w:rPr>
                <w:rFonts w:ascii="Times New Roman" w:hAnsi="Times New Roman"/>
                <w:b w:val="0"/>
                <w:i w:val="0"/>
                <w:color w:val="000000"/>
                <w:sz w:val="20"/>
              </w:rPr>
              <w:t>Faithfulness</w:t>
            </w:r>
          </w:p>
        </w:tc>
        <w:tc>
          <w:tcPr>
            <w:tcW w:type="dxa" w:w="3009"/>
          </w:tcPr>
          <w:p>
            <w:pPr>
              <w:spacing w:after="40" w:before="40"/>
            </w:pPr>
            <w:r>
              <w:rPr>
                <w:rFonts w:ascii="Times New Roman" w:hAnsi="Times New Roman"/>
                <w:b w:val="0"/>
                <w:i w:val="0"/>
                <w:color w:val="000000"/>
                <w:sz w:val="20"/>
              </w:rPr>
              <w:t>LLM-as-judge (Haiku 4.5, scale 1–5)</w:t>
            </w:r>
          </w:p>
        </w:tc>
        <w:tc>
          <w:tcPr>
            <w:tcW w:type="dxa" w:w="3009"/>
          </w:tcPr>
          <w:p>
            <w:pPr>
              <w:spacing w:after="40" w:before="40"/>
            </w:pPr>
            <w:r>
              <w:rPr>
                <w:rFonts w:ascii="Times New Roman" w:hAnsi="Times New Roman"/>
                <w:b w:val="0"/>
                <w:i w:val="0"/>
                <w:color w:val="000000"/>
                <w:sz w:val="20"/>
              </w:rPr>
              <w:t>Hallucination signal</w:t>
            </w:r>
          </w:p>
        </w:tc>
      </w:tr>
    </w:tbl>
    <w:p>
      <w:pPr>
        <w:spacing w:after="80"/>
      </w:pPr>
    </w:p>
    <w:p>
      <w:pPr>
        <w:spacing w:after="80"/>
        <w:pBdr>
          <w:bottom w:val="single" w:sz="4" w:space="1" w:color="AAAAAA"/>
        </w:pBdr>
      </w:pPr>
    </w:p>
    <w:p>
      <w:pPr>
        <w:spacing w:before="280" w:after="160" w:lineRule="auto" w:line="276"/>
      </w:pPr>
      <w:r>
        <w:rPr>
          <w:rFonts w:ascii="Times New Roman" w:hAnsi="Times New Roman"/>
          <w:b/>
          <w:i w:val="0"/>
          <w:color w:val="000000"/>
          <w:sz w:val="26"/>
        </w:rPr>
        <w:t>7. Results</w:t>
      </w:r>
    </w:p>
    <w:p>
      <w:pPr>
        <w:spacing w:before="200" w:after="120" w:lineRule="auto" w:line="276"/>
      </w:pPr>
      <w:r>
        <w:rPr>
          <w:rFonts w:ascii="Times New Roman" w:hAnsi="Times New Roman"/>
          <w:b/>
          <w:i w:val="0"/>
          <w:color w:val="000000"/>
          <w:sz w:val="24"/>
        </w:rPr>
        <w:t>7.1 Main comparison (assignment §5.1 vs §5.5)</w:t>
      </w:r>
    </w:p>
    <w:p>
      <w:pPr>
        <w:spacing w:after="120" w:before="0" w:lineRule="auto" w:line="360"/>
      </w:pPr>
      <w:r>
        <w:rPr>
          <w:rFonts w:ascii="Times New Roman" w:hAnsi="Times New Roman"/>
          <w:b w:val="0"/>
          <w:i w:val="0"/>
          <w:color w:val="000000"/>
          <w:sz w:val="24"/>
        </w:rPr>
        <w:t xml:space="preserve">All numbers below are on the </w:t>
      </w:r>
      <w:r>
        <w:rPr>
          <w:rFonts w:ascii="Times New Roman" w:hAnsi="Times New Roman"/>
          <w:b/>
          <w:i w:val="0"/>
          <w:color w:val="000000"/>
          <w:sz w:val="24"/>
        </w:rPr>
        <w:t>122-question dev split</w:t>
      </w:r>
      <w:r>
        <w:rPr>
          <w:rFonts w:ascii="Times New Roman" w:hAnsi="Times New Roman"/>
          <w:b w:val="0"/>
          <w:i w:val="0"/>
          <w:color w:val="000000"/>
          <w:sz w:val="24"/>
        </w:rPr>
        <w:t xml:space="preserve"> of the gold benchmark, using the same Trendyol-LLM-7B-chat-v4.1.0 generator in every cell. EM is reported but de-emphasized — Turkish legal answers are paraphrase-heavy and EM ≤ 1% across all cells. Faithfulness scores are from Claude Haiku 4.5 (RAGAS-style LLM-as-judge, claim decomposition, 976 rows total); see §8.1 for the full per-ablation breakdown.</w:t>
      </w:r>
    </w:p>
    <w:tbl>
      <w:tblPr>
        <w:tblStyle w:val="TableGrid"/>
        <w:tblW w:type="auto" w:w="0"/>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shd w:val="clear" w:color="auto" w:fill="D9D9D9"/>
          </w:tcPr>
          <w:p>
            <w:pPr>
              <w:spacing w:after="40" w:before="40"/>
            </w:pPr>
            <w:r>
              <w:rPr>
                <w:rFonts w:ascii="Times New Roman" w:hAnsi="Times New Roman"/>
                <w:b/>
                <w:i w:val="0"/>
                <w:color w:val="000000"/>
                <w:sz w:val="20"/>
              </w:rPr>
              <w:t>Ablation</w:t>
            </w:r>
          </w:p>
        </w:tc>
        <w:tc>
          <w:tcPr>
            <w:tcW w:type="dxa" w:w="903"/>
            <w:shd w:val="clear" w:color="auto" w:fill="D9D9D9"/>
          </w:tcPr>
          <w:p>
            <w:pPr>
              <w:spacing w:after="40" w:before="40"/>
            </w:pPr>
            <w:r>
              <w:rPr>
                <w:rFonts w:ascii="Times New Roman" w:hAnsi="Times New Roman"/>
                <w:b/>
                <w:i w:val="0"/>
                <w:color w:val="000000"/>
                <w:sz w:val="20"/>
              </w:rPr>
              <w:t>R@5</w:t>
            </w:r>
          </w:p>
        </w:tc>
        <w:tc>
          <w:tcPr>
            <w:tcW w:type="dxa" w:w="903"/>
            <w:shd w:val="clear" w:color="auto" w:fill="D9D9D9"/>
          </w:tcPr>
          <w:p>
            <w:pPr>
              <w:spacing w:after="40" w:before="40"/>
            </w:pPr>
            <w:r>
              <w:rPr>
                <w:rFonts w:ascii="Times New Roman" w:hAnsi="Times New Roman"/>
                <w:b/>
                <w:i w:val="0"/>
                <w:color w:val="000000"/>
                <w:sz w:val="20"/>
              </w:rPr>
              <w:t>R@10</w:t>
            </w:r>
          </w:p>
        </w:tc>
        <w:tc>
          <w:tcPr>
            <w:tcW w:type="dxa" w:w="903"/>
            <w:shd w:val="clear" w:color="auto" w:fill="D9D9D9"/>
          </w:tcPr>
          <w:p>
            <w:pPr>
              <w:spacing w:after="40" w:before="40"/>
            </w:pPr>
            <w:r>
              <w:rPr>
                <w:rFonts w:ascii="Times New Roman" w:hAnsi="Times New Roman"/>
                <w:b/>
                <w:i w:val="0"/>
                <w:color w:val="000000"/>
                <w:sz w:val="20"/>
              </w:rPr>
              <w:t>MRR@10</w:t>
            </w:r>
          </w:p>
        </w:tc>
        <w:tc>
          <w:tcPr>
            <w:tcW w:type="dxa" w:w="903"/>
            <w:shd w:val="clear" w:color="auto" w:fill="D9D9D9"/>
          </w:tcPr>
          <w:p>
            <w:pPr>
              <w:spacing w:after="40" w:before="40"/>
            </w:pPr>
            <w:r>
              <w:rPr>
                <w:rFonts w:ascii="Times New Roman" w:hAnsi="Times New Roman"/>
                <w:b/>
                <w:i w:val="0"/>
                <w:color w:val="000000"/>
                <w:sz w:val="20"/>
              </w:rPr>
              <w:t>nDCG@10</w:t>
            </w:r>
          </w:p>
        </w:tc>
        <w:tc>
          <w:tcPr>
            <w:tcW w:type="dxa" w:w="903"/>
            <w:shd w:val="clear" w:color="auto" w:fill="D9D9D9"/>
          </w:tcPr>
          <w:p>
            <w:pPr>
              <w:spacing w:after="40" w:before="40"/>
            </w:pPr>
            <w:r>
              <w:rPr>
                <w:rFonts w:ascii="Times New Roman" w:hAnsi="Times New Roman"/>
                <w:b/>
                <w:i w:val="0"/>
                <w:color w:val="000000"/>
                <w:sz w:val="20"/>
              </w:rPr>
              <w:t>F1</w:t>
            </w:r>
          </w:p>
        </w:tc>
        <w:tc>
          <w:tcPr>
            <w:tcW w:type="dxa" w:w="903"/>
            <w:shd w:val="clear" w:color="auto" w:fill="D9D9D9"/>
          </w:tcPr>
          <w:p>
            <w:pPr>
              <w:spacing w:after="40" w:before="40"/>
            </w:pPr>
            <w:r>
              <w:rPr>
                <w:rFonts w:ascii="Times New Roman" w:hAnsi="Times New Roman"/>
                <w:b/>
                <w:i w:val="0"/>
                <w:color w:val="000000"/>
                <w:sz w:val="20"/>
              </w:rPr>
              <w:t>ROUGE-L</w:t>
            </w:r>
          </w:p>
        </w:tc>
        <w:tc>
          <w:tcPr>
            <w:tcW w:type="dxa" w:w="903"/>
            <w:shd w:val="clear" w:color="auto" w:fill="D9D9D9"/>
          </w:tcPr>
          <w:p>
            <w:pPr>
              <w:spacing w:after="40" w:before="40"/>
            </w:pPr>
            <w:r>
              <w:rPr>
                <w:rFonts w:ascii="Times New Roman" w:hAnsi="Times New Roman"/>
                <w:b/>
                <w:i w:val="0"/>
                <w:color w:val="000000"/>
                <w:sz w:val="20"/>
              </w:rPr>
              <w:t>BLEU</w:t>
            </w:r>
          </w:p>
        </w:tc>
        <w:tc>
          <w:tcPr>
            <w:tcW w:type="dxa" w:w="903"/>
            <w:shd w:val="clear" w:color="auto" w:fill="D9D9D9"/>
          </w:tcPr>
          <w:p>
            <w:pPr>
              <w:spacing w:after="40" w:before="40"/>
            </w:pPr>
            <w:r>
              <w:rPr>
                <w:rFonts w:ascii="Times New Roman" w:hAnsi="Times New Roman"/>
                <w:b/>
                <w:i w:val="0"/>
                <w:color w:val="000000"/>
                <w:sz w:val="20"/>
              </w:rPr>
              <w:t>Cit-F1</w:t>
            </w:r>
          </w:p>
        </w:tc>
        <w:tc>
          <w:tcPr>
            <w:tcW w:type="dxa" w:w="903"/>
            <w:shd w:val="clear" w:color="auto" w:fill="D9D9D9"/>
          </w:tcPr>
          <w:p>
            <w:pPr>
              <w:spacing w:after="40" w:before="40"/>
            </w:pPr>
            <w:r>
              <w:rPr>
                <w:rFonts w:ascii="Times New Roman" w:hAnsi="Times New Roman"/>
                <w:b/>
                <w:i w:val="0"/>
                <w:color w:val="000000"/>
                <w:sz w:val="20"/>
              </w:rPr>
              <w:t>Faith</w:t>
            </w:r>
          </w:p>
        </w:tc>
      </w:tr>
      <w:tr>
        <w:tc>
          <w:tcPr>
            <w:tcW w:type="dxa" w:w="903"/>
          </w:tcPr>
          <w:p>
            <w:pPr>
              <w:spacing w:after="40" w:before="40"/>
            </w:pPr>
            <w:r>
              <w:rPr>
                <w:rFonts w:ascii="Times New Roman" w:hAnsi="Times New Roman"/>
                <w:b/>
                <w:i w:val="0"/>
                <w:color w:val="000000"/>
                <w:sz w:val="20"/>
              </w:rPr>
              <w:t>A1 Base RAG</w:t>
            </w:r>
            <w:r>
              <w:rPr>
                <w:rFonts w:ascii="Times New Roman" w:hAnsi="Times New Roman"/>
                <w:b w:val="0"/>
                <w:i w:val="0"/>
                <w:color w:val="000000"/>
                <w:sz w:val="20"/>
              </w:rPr>
              <w:t xml:space="preserve"> (BM25 + vanilla)</w:t>
            </w:r>
          </w:p>
        </w:tc>
        <w:tc>
          <w:tcPr>
            <w:tcW w:type="dxa" w:w="903"/>
          </w:tcPr>
          <w:p>
            <w:pPr>
              <w:spacing w:after="40" w:before="40"/>
            </w:pPr>
            <w:r>
              <w:rPr>
                <w:rFonts w:ascii="Times New Roman" w:hAnsi="Times New Roman"/>
                <w:b w:val="0"/>
                <w:i w:val="0"/>
                <w:color w:val="000000"/>
                <w:sz w:val="20"/>
              </w:rPr>
              <w:t>0.414</w:t>
            </w:r>
          </w:p>
        </w:tc>
        <w:tc>
          <w:tcPr>
            <w:tcW w:type="dxa" w:w="903"/>
          </w:tcPr>
          <w:p>
            <w:pPr>
              <w:spacing w:after="40" w:before="40"/>
            </w:pPr>
            <w:r>
              <w:rPr>
                <w:rFonts w:ascii="Times New Roman" w:hAnsi="Times New Roman"/>
                <w:b w:val="0"/>
                <w:i w:val="0"/>
                <w:color w:val="000000"/>
                <w:sz w:val="20"/>
              </w:rPr>
              <w:t>0.480</w:t>
            </w:r>
          </w:p>
        </w:tc>
        <w:tc>
          <w:tcPr>
            <w:tcW w:type="dxa" w:w="903"/>
          </w:tcPr>
          <w:p>
            <w:pPr>
              <w:spacing w:after="40" w:before="40"/>
            </w:pPr>
            <w:r>
              <w:rPr>
                <w:rFonts w:ascii="Times New Roman" w:hAnsi="Times New Roman"/>
                <w:b w:val="0"/>
                <w:i w:val="0"/>
                <w:color w:val="000000"/>
                <w:sz w:val="20"/>
              </w:rPr>
              <w:t>0.362</w:t>
            </w:r>
          </w:p>
        </w:tc>
        <w:tc>
          <w:tcPr>
            <w:tcW w:type="dxa" w:w="903"/>
          </w:tcPr>
          <w:p>
            <w:pPr>
              <w:spacing w:after="40" w:before="40"/>
            </w:pPr>
            <w:r>
              <w:rPr>
                <w:rFonts w:ascii="Times New Roman" w:hAnsi="Times New Roman"/>
                <w:b w:val="0"/>
                <w:i w:val="0"/>
                <w:color w:val="000000"/>
                <w:sz w:val="20"/>
              </w:rPr>
              <w:t>0.388</w:t>
            </w:r>
          </w:p>
        </w:tc>
        <w:tc>
          <w:tcPr>
            <w:tcW w:type="dxa" w:w="903"/>
          </w:tcPr>
          <w:p>
            <w:pPr>
              <w:spacing w:after="40" w:before="40"/>
            </w:pPr>
            <w:r>
              <w:rPr>
                <w:rFonts w:ascii="Times New Roman" w:hAnsi="Times New Roman"/>
                <w:b w:val="0"/>
                <w:i w:val="0"/>
                <w:color w:val="000000"/>
                <w:sz w:val="20"/>
              </w:rPr>
              <w:t>0.227</w:t>
            </w:r>
          </w:p>
        </w:tc>
        <w:tc>
          <w:tcPr>
            <w:tcW w:type="dxa" w:w="903"/>
          </w:tcPr>
          <w:p>
            <w:pPr>
              <w:spacing w:after="40" w:before="40"/>
            </w:pPr>
            <w:r>
              <w:rPr>
                <w:rFonts w:ascii="Times New Roman" w:hAnsi="Times New Roman"/>
                <w:b w:val="0"/>
                <w:i w:val="0"/>
                <w:color w:val="000000"/>
                <w:sz w:val="20"/>
              </w:rPr>
              <w:t>0.200</w:t>
            </w:r>
          </w:p>
        </w:tc>
        <w:tc>
          <w:tcPr>
            <w:tcW w:type="dxa" w:w="903"/>
          </w:tcPr>
          <w:p>
            <w:pPr>
              <w:spacing w:after="40" w:before="40"/>
            </w:pPr>
            <w:r>
              <w:rPr>
                <w:rFonts w:ascii="Times New Roman" w:hAnsi="Times New Roman"/>
                <w:b w:val="0"/>
                <w:i w:val="0"/>
                <w:color w:val="000000"/>
                <w:sz w:val="20"/>
              </w:rPr>
              <w:t>0.108</w:t>
            </w:r>
          </w:p>
        </w:tc>
        <w:tc>
          <w:tcPr>
            <w:tcW w:type="dxa" w:w="903"/>
          </w:tcPr>
          <w:p>
            <w:pPr>
              <w:spacing w:after="40" w:before="40"/>
            </w:pPr>
            <w:r>
              <w:rPr>
                <w:rFonts w:ascii="Times New Roman" w:hAnsi="Times New Roman"/>
                <w:b w:val="0"/>
                <w:i w:val="0"/>
                <w:color w:val="000000"/>
                <w:sz w:val="20"/>
              </w:rPr>
              <w:t>0.061</w:t>
            </w:r>
          </w:p>
        </w:tc>
        <w:tc>
          <w:tcPr>
            <w:tcW w:type="dxa" w:w="903"/>
          </w:tcPr>
          <w:p>
            <w:pPr>
              <w:spacing w:after="40" w:before="40"/>
            </w:pPr>
            <w:r>
              <w:rPr>
                <w:rFonts w:ascii="Times New Roman" w:hAnsi="Times New Roman"/>
                <w:b w:val="0"/>
                <w:i w:val="0"/>
                <w:color w:val="000000"/>
                <w:sz w:val="20"/>
              </w:rPr>
              <w:t>0.615</w:t>
            </w:r>
          </w:p>
        </w:tc>
      </w:tr>
      <w:tr>
        <w:tc>
          <w:tcPr>
            <w:tcW w:type="dxa" w:w="903"/>
          </w:tcPr>
          <w:p>
            <w:pPr>
              <w:spacing w:after="40" w:before="40"/>
            </w:pPr>
            <w:r>
              <w:rPr>
                <w:rFonts w:ascii="Times New Roman" w:hAnsi="Times New Roman"/>
                <w:b/>
                <w:i w:val="0"/>
                <w:color w:val="000000"/>
                <w:sz w:val="20"/>
              </w:rPr>
              <w:t>A5 Full FT-RAG</w:t>
            </w:r>
            <w:r>
              <w:rPr>
                <w:rFonts w:ascii="Times New Roman" w:hAnsi="Times New Roman"/>
                <w:b w:val="0"/>
                <w:i w:val="0"/>
                <w:color w:val="000000"/>
                <w:sz w:val="20"/>
              </w:rPr>
              <w:t xml:space="preserve"> (e5-FT + BGE-v3 FT + SFT)</w:t>
            </w:r>
          </w:p>
        </w:tc>
        <w:tc>
          <w:tcPr>
            <w:tcW w:type="dxa" w:w="903"/>
          </w:tcPr>
          <w:p>
            <w:pPr>
              <w:spacing w:after="40" w:before="40"/>
            </w:pPr>
            <w:r>
              <w:rPr>
                <w:rFonts w:ascii="Times New Roman" w:hAnsi="Times New Roman"/>
                <w:b w:val="0"/>
                <w:i w:val="0"/>
                <w:color w:val="000000"/>
                <w:sz w:val="20"/>
              </w:rPr>
              <w:t>0.709</w:t>
            </w:r>
          </w:p>
        </w:tc>
        <w:tc>
          <w:tcPr>
            <w:tcW w:type="dxa" w:w="903"/>
          </w:tcPr>
          <w:p>
            <w:pPr>
              <w:spacing w:after="40" w:before="40"/>
            </w:pPr>
            <w:r>
              <w:rPr>
                <w:rFonts w:ascii="Times New Roman" w:hAnsi="Times New Roman"/>
                <w:b w:val="0"/>
                <w:i w:val="0"/>
                <w:color w:val="000000"/>
                <w:sz w:val="20"/>
              </w:rPr>
              <w:t>0.803</w:t>
            </w:r>
          </w:p>
        </w:tc>
        <w:tc>
          <w:tcPr>
            <w:tcW w:type="dxa" w:w="903"/>
          </w:tcPr>
          <w:p>
            <w:pPr>
              <w:spacing w:after="40" w:before="40"/>
            </w:pPr>
            <w:r>
              <w:rPr>
                <w:rFonts w:ascii="Times New Roman" w:hAnsi="Times New Roman"/>
                <w:b w:val="0"/>
                <w:i w:val="0"/>
                <w:color w:val="000000"/>
                <w:sz w:val="20"/>
              </w:rPr>
              <w:t>0.629</w:t>
            </w:r>
          </w:p>
        </w:tc>
        <w:tc>
          <w:tcPr>
            <w:tcW w:type="dxa" w:w="903"/>
          </w:tcPr>
          <w:p>
            <w:pPr>
              <w:spacing w:after="40" w:before="40"/>
            </w:pPr>
            <w:r>
              <w:rPr>
                <w:rFonts w:ascii="Times New Roman" w:hAnsi="Times New Roman"/>
                <w:b w:val="0"/>
                <w:i w:val="0"/>
                <w:color w:val="000000"/>
                <w:sz w:val="20"/>
              </w:rPr>
              <w:t>0.668</w:t>
            </w:r>
          </w:p>
        </w:tc>
        <w:tc>
          <w:tcPr>
            <w:tcW w:type="dxa" w:w="903"/>
          </w:tcPr>
          <w:p>
            <w:pPr>
              <w:spacing w:after="40" w:before="40"/>
            </w:pPr>
            <w:r>
              <w:rPr>
                <w:rFonts w:ascii="Times New Roman" w:hAnsi="Times New Roman"/>
                <w:b w:val="0"/>
                <w:i w:val="0"/>
                <w:color w:val="000000"/>
                <w:sz w:val="20"/>
              </w:rPr>
              <w:t>0.359</w:t>
            </w:r>
          </w:p>
        </w:tc>
        <w:tc>
          <w:tcPr>
            <w:tcW w:type="dxa" w:w="903"/>
          </w:tcPr>
          <w:p>
            <w:pPr>
              <w:spacing w:after="40" w:before="40"/>
            </w:pPr>
            <w:r>
              <w:rPr>
                <w:rFonts w:ascii="Times New Roman" w:hAnsi="Times New Roman"/>
                <w:b w:val="0"/>
                <w:i w:val="0"/>
                <w:color w:val="000000"/>
                <w:sz w:val="20"/>
              </w:rPr>
              <w:t>0.320</w:t>
            </w:r>
          </w:p>
        </w:tc>
        <w:tc>
          <w:tcPr>
            <w:tcW w:type="dxa" w:w="903"/>
          </w:tcPr>
          <w:p>
            <w:pPr>
              <w:spacing w:after="40" w:before="40"/>
            </w:pPr>
            <w:r>
              <w:rPr>
                <w:rFonts w:ascii="Times New Roman" w:hAnsi="Times New Roman"/>
                <w:b w:val="0"/>
                <w:i w:val="0"/>
                <w:color w:val="000000"/>
                <w:sz w:val="20"/>
              </w:rPr>
              <w:t>0.163</w:t>
            </w:r>
          </w:p>
        </w:tc>
        <w:tc>
          <w:tcPr>
            <w:tcW w:type="dxa" w:w="903"/>
          </w:tcPr>
          <w:p>
            <w:pPr>
              <w:spacing w:after="40" w:before="40"/>
            </w:pPr>
            <w:r>
              <w:rPr>
                <w:rFonts w:ascii="Times New Roman" w:hAnsi="Times New Roman"/>
                <w:b w:val="0"/>
                <w:i w:val="0"/>
                <w:color w:val="000000"/>
                <w:sz w:val="20"/>
              </w:rPr>
              <w:t>0.475</w:t>
            </w:r>
          </w:p>
        </w:tc>
        <w:tc>
          <w:tcPr>
            <w:tcW w:type="dxa" w:w="903"/>
          </w:tcPr>
          <w:p>
            <w:pPr>
              <w:spacing w:after="40" w:before="40"/>
            </w:pPr>
            <w:r>
              <w:rPr>
                <w:rFonts w:ascii="Times New Roman" w:hAnsi="Times New Roman"/>
                <w:b w:val="0"/>
                <w:i w:val="0"/>
                <w:color w:val="000000"/>
                <w:sz w:val="20"/>
              </w:rPr>
              <w:t>0.704</w:t>
            </w:r>
          </w:p>
        </w:tc>
      </w:tr>
      <w:tr>
        <w:tc>
          <w:tcPr>
            <w:tcW w:type="dxa" w:w="903"/>
          </w:tcPr>
          <w:p>
            <w:pPr>
              <w:spacing w:after="40" w:before="40"/>
            </w:pPr>
            <w:r>
              <w:rPr>
                <w:rFonts w:ascii="Times New Roman" w:hAnsi="Times New Roman"/>
                <w:b/>
                <w:i w:val="0"/>
                <w:color w:val="000000"/>
                <w:sz w:val="20"/>
              </w:rPr>
              <w:t>Δ (A5 − A1)</w:t>
            </w:r>
          </w:p>
        </w:tc>
        <w:tc>
          <w:tcPr>
            <w:tcW w:type="dxa" w:w="903"/>
          </w:tcPr>
          <w:p>
            <w:pPr>
              <w:spacing w:after="40" w:before="40"/>
            </w:pPr>
            <w:r>
              <w:rPr>
                <w:rFonts w:ascii="Times New Roman" w:hAnsi="Times New Roman"/>
                <w:b/>
                <w:i w:val="0"/>
                <w:color w:val="000000"/>
                <w:sz w:val="20"/>
              </w:rPr>
              <w:t>+0.295</w:t>
            </w:r>
          </w:p>
        </w:tc>
        <w:tc>
          <w:tcPr>
            <w:tcW w:type="dxa" w:w="903"/>
          </w:tcPr>
          <w:p>
            <w:pPr>
              <w:spacing w:after="40" w:before="40"/>
            </w:pPr>
            <w:r>
              <w:rPr>
                <w:rFonts w:ascii="Times New Roman" w:hAnsi="Times New Roman"/>
                <w:b/>
                <w:i w:val="0"/>
                <w:color w:val="000000"/>
                <w:sz w:val="20"/>
              </w:rPr>
              <w:t>+0.323</w:t>
            </w:r>
          </w:p>
        </w:tc>
        <w:tc>
          <w:tcPr>
            <w:tcW w:type="dxa" w:w="903"/>
          </w:tcPr>
          <w:p>
            <w:pPr>
              <w:spacing w:after="40" w:before="40"/>
            </w:pPr>
            <w:r>
              <w:rPr>
                <w:rFonts w:ascii="Times New Roman" w:hAnsi="Times New Roman"/>
                <w:b/>
                <w:i w:val="0"/>
                <w:color w:val="000000"/>
                <w:sz w:val="20"/>
              </w:rPr>
              <w:t>+0.267</w:t>
            </w:r>
          </w:p>
        </w:tc>
        <w:tc>
          <w:tcPr>
            <w:tcW w:type="dxa" w:w="903"/>
          </w:tcPr>
          <w:p>
            <w:pPr>
              <w:spacing w:after="40" w:before="40"/>
            </w:pPr>
            <w:r>
              <w:rPr>
                <w:rFonts w:ascii="Times New Roman" w:hAnsi="Times New Roman"/>
                <w:b/>
                <w:i w:val="0"/>
                <w:color w:val="000000"/>
                <w:sz w:val="20"/>
              </w:rPr>
              <w:t>+0.280</w:t>
            </w:r>
          </w:p>
        </w:tc>
        <w:tc>
          <w:tcPr>
            <w:tcW w:type="dxa" w:w="903"/>
          </w:tcPr>
          <w:p>
            <w:pPr>
              <w:spacing w:after="40" w:before="40"/>
            </w:pPr>
            <w:r>
              <w:rPr>
                <w:rFonts w:ascii="Times New Roman" w:hAnsi="Times New Roman"/>
                <w:b/>
                <w:i w:val="0"/>
                <w:color w:val="000000"/>
                <w:sz w:val="20"/>
              </w:rPr>
              <w:t>+0.132</w:t>
            </w:r>
          </w:p>
        </w:tc>
        <w:tc>
          <w:tcPr>
            <w:tcW w:type="dxa" w:w="903"/>
          </w:tcPr>
          <w:p>
            <w:pPr>
              <w:spacing w:after="40" w:before="40"/>
            </w:pPr>
            <w:r>
              <w:rPr>
                <w:rFonts w:ascii="Times New Roman" w:hAnsi="Times New Roman"/>
                <w:b/>
                <w:i w:val="0"/>
                <w:color w:val="000000"/>
                <w:sz w:val="20"/>
              </w:rPr>
              <w:t>+0.120</w:t>
            </w:r>
          </w:p>
        </w:tc>
        <w:tc>
          <w:tcPr>
            <w:tcW w:type="dxa" w:w="903"/>
          </w:tcPr>
          <w:p>
            <w:pPr>
              <w:spacing w:after="40" w:before="40"/>
            </w:pPr>
            <w:r>
              <w:rPr>
                <w:rFonts w:ascii="Times New Roman" w:hAnsi="Times New Roman"/>
                <w:b/>
                <w:i w:val="0"/>
                <w:color w:val="000000"/>
                <w:sz w:val="20"/>
              </w:rPr>
              <w:t>+0.055</w:t>
            </w:r>
          </w:p>
        </w:tc>
        <w:tc>
          <w:tcPr>
            <w:tcW w:type="dxa" w:w="903"/>
          </w:tcPr>
          <w:p>
            <w:pPr>
              <w:spacing w:after="40" w:before="40"/>
            </w:pPr>
            <w:r>
              <w:rPr>
                <w:rFonts w:ascii="Times New Roman" w:hAnsi="Times New Roman"/>
                <w:b/>
                <w:i w:val="0"/>
                <w:color w:val="000000"/>
                <w:sz w:val="20"/>
              </w:rPr>
              <w:t>+0.414</w:t>
            </w:r>
          </w:p>
        </w:tc>
        <w:tc>
          <w:tcPr>
            <w:tcW w:type="dxa" w:w="903"/>
          </w:tcPr>
          <w:p>
            <w:pPr>
              <w:spacing w:after="40" w:before="40"/>
            </w:pPr>
            <w:r>
              <w:rPr>
                <w:rFonts w:ascii="Times New Roman" w:hAnsi="Times New Roman"/>
                <w:b/>
                <w:i w:val="0"/>
                <w:color w:val="000000"/>
                <w:sz w:val="20"/>
              </w:rPr>
              <w:t>+0.089</w:t>
            </w:r>
          </w:p>
        </w:tc>
      </w:tr>
    </w:tbl>
    <w:p>
      <w:pPr>
        <w:spacing w:after="80"/>
      </w:pPr>
    </w:p>
    <w:p>
      <w:pPr>
        <w:spacing w:after="120" w:before="0" w:lineRule="auto" w:line="360"/>
      </w:pPr>
      <w:r>
        <w:rPr>
          <w:rFonts w:ascii="Times New Roman" w:hAnsi="Times New Roman"/>
          <w:b/>
          <w:i w:val="0"/>
          <w:color w:val="000000"/>
          <w:sz w:val="24"/>
        </w:rPr>
        <w:t>Headline:</w:t>
      </w:r>
      <w:r>
        <w:rPr>
          <w:rFonts w:ascii="Times New Roman" w:hAnsi="Times New Roman"/>
          <w:b w:val="0"/>
          <w:i w:val="0"/>
          <w:color w:val="000000"/>
          <w:sz w:val="24"/>
        </w:rPr>
        <w:t xml:space="preserve"> The fully fine-tuned RAG pipeline improves Citation F1 by </w:t>
      </w:r>
      <w:r>
        <w:rPr>
          <w:rFonts w:ascii="Times New Roman" w:hAnsi="Times New Roman"/>
          <w:b/>
          <w:i w:val="0"/>
          <w:color w:val="000000"/>
          <w:sz w:val="24"/>
        </w:rPr>
        <w:t>+0.414 absolute</w:t>
      </w:r>
      <w:r>
        <w:rPr>
          <w:rFonts w:ascii="Times New Roman" w:hAnsi="Times New Roman"/>
          <w:b w:val="0"/>
          <w:i w:val="0"/>
          <w:color w:val="000000"/>
          <w:sz w:val="24"/>
        </w:rPr>
        <w:t xml:space="preserve"> (7.8× relative), answer F1 by </w:t>
      </w:r>
      <w:r>
        <w:rPr>
          <w:rFonts w:ascii="Times New Roman" w:hAnsi="Times New Roman"/>
          <w:b/>
          <w:i w:val="0"/>
          <w:color w:val="000000"/>
          <w:sz w:val="24"/>
        </w:rPr>
        <w:t>+0.132</w:t>
      </w:r>
      <w:r>
        <w:rPr>
          <w:rFonts w:ascii="Times New Roman" w:hAnsi="Times New Roman"/>
          <w:b w:val="0"/>
          <w:i w:val="0"/>
          <w:color w:val="000000"/>
          <w:sz w:val="24"/>
        </w:rPr>
        <w:t xml:space="preserve">, and Recall@5 by </w:t>
      </w:r>
      <w:r>
        <w:rPr>
          <w:rFonts w:ascii="Times New Roman" w:hAnsi="Times New Roman"/>
          <w:b/>
          <w:i w:val="0"/>
          <w:color w:val="000000"/>
          <w:sz w:val="24"/>
        </w:rPr>
        <w:t>+29.5 percentage points</w:t>
      </w:r>
      <w:r>
        <w:rPr>
          <w:rFonts w:ascii="Times New Roman" w:hAnsi="Times New Roman"/>
          <w:b w:val="0"/>
          <w:i w:val="0"/>
          <w:color w:val="000000"/>
          <w:sz w:val="24"/>
        </w:rPr>
        <w:t xml:space="preserve"> over the BM25 + vanilla LLM baseline, </w:t>
      </w:r>
      <w:r>
        <w:rPr>
          <w:rFonts w:ascii="Times New Roman" w:hAnsi="Times New Roman"/>
          <w:b/>
          <w:i w:val="0"/>
          <w:color w:val="000000"/>
          <w:sz w:val="24"/>
        </w:rPr>
        <w:t>using the same Trendyol-7B generator</w:t>
      </w:r>
      <w:r>
        <w:rPr>
          <w:rFonts w:ascii="Times New Roman" w:hAnsi="Times New Roman"/>
          <w:b w:val="0"/>
          <w:i w:val="0"/>
          <w:color w:val="000000"/>
          <w:sz w:val="24"/>
        </w:rPr>
        <w:t xml:space="preserve"> in both configurations. The Citation F1 jump from 0.061 to 0.475 is the most consequential gain: it reflects the model's newly acquired ability to emit </w:t>
      </w:r>
      <w:r>
        <w:rPr>
          <w:rFonts w:ascii="Times New Roman" w:hAnsi="Times New Roman"/>
          <w:b w:val="0"/>
          <w:i w:val="0"/>
          <w:color w:val="000000"/>
          <w:sz w:val="24"/>
        </w:rPr>
        <w:t>[KısaAd m.MaddeNo]</w:t>
      </w:r>
      <w:r>
        <w:rPr>
          <w:rFonts w:ascii="Times New Roman" w:hAnsi="Times New Roman"/>
          <w:b w:val="0"/>
          <w:i w:val="0"/>
          <w:color w:val="000000"/>
          <w:sz w:val="24"/>
        </w:rPr>
        <w:t>-formatted citations grounded in retrieved evidence, which the vanilla generator does not produce.</w:t>
      </w:r>
    </w:p>
    <w:p>
      <w:pPr>
        <w:spacing w:before="200" w:after="120" w:lineRule="auto" w:line="276"/>
      </w:pPr>
      <w:r>
        <w:rPr>
          <w:rFonts w:ascii="Times New Roman" w:hAnsi="Times New Roman"/>
          <w:b/>
          <w:i w:val="0"/>
          <w:color w:val="000000"/>
          <w:sz w:val="24"/>
        </w:rPr>
        <w:t>7.2 Ablation isolations</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shd w:val="clear" w:color="auto" w:fill="D9D9D9"/>
          </w:tcPr>
          <w:p>
            <w:pPr>
              <w:spacing w:after="40" w:before="40"/>
            </w:pPr>
            <w:r>
              <w:rPr>
                <w:rFonts w:ascii="Times New Roman" w:hAnsi="Times New Roman"/>
                <w:b/>
                <w:i w:val="0"/>
                <w:color w:val="000000"/>
                <w:sz w:val="20"/>
              </w:rPr>
              <w:t>Comparison</w:t>
            </w:r>
          </w:p>
        </w:tc>
        <w:tc>
          <w:tcPr>
            <w:tcW w:type="dxa" w:w="1504"/>
            <w:shd w:val="clear" w:color="auto" w:fill="D9D9D9"/>
          </w:tcPr>
          <w:p>
            <w:pPr>
              <w:spacing w:after="40" w:before="40"/>
            </w:pPr>
            <w:r>
              <w:rPr>
                <w:rFonts w:ascii="Times New Roman" w:hAnsi="Times New Roman"/>
                <w:b/>
                <w:i w:val="0"/>
                <w:color w:val="000000"/>
                <w:sz w:val="20"/>
              </w:rPr>
              <w:t>Isolates</w:t>
            </w:r>
          </w:p>
        </w:tc>
        <w:tc>
          <w:tcPr>
            <w:tcW w:type="dxa" w:w="1504"/>
            <w:shd w:val="clear" w:color="auto" w:fill="D9D9D9"/>
          </w:tcPr>
          <w:p>
            <w:pPr>
              <w:spacing w:after="40" w:before="40"/>
            </w:pPr>
            <w:r>
              <w:rPr>
                <w:rFonts w:ascii="Times New Roman" w:hAnsi="Times New Roman"/>
                <w:b/>
                <w:i w:val="0"/>
                <w:color w:val="000000"/>
                <w:sz w:val="20"/>
              </w:rPr>
              <w:t>Δ R@10</w:t>
            </w:r>
          </w:p>
        </w:tc>
        <w:tc>
          <w:tcPr>
            <w:tcW w:type="dxa" w:w="1504"/>
            <w:shd w:val="clear" w:color="auto" w:fill="D9D9D9"/>
          </w:tcPr>
          <w:p>
            <w:pPr>
              <w:spacing w:after="40" w:before="40"/>
            </w:pPr>
            <w:r>
              <w:rPr>
                <w:rFonts w:ascii="Times New Roman" w:hAnsi="Times New Roman"/>
                <w:b/>
                <w:i w:val="0"/>
                <w:color w:val="000000"/>
                <w:sz w:val="20"/>
              </w:rPr>
              <w:t>Δ F1</w:t>
            </w:r>
          </w:p>
        </w:tc>
        <w:tc>
          <w:tcPr>
            <w:tcW w:type="dxa" w:w="1504"/>
            <w:shd w:val="clear" w:color="auto" w:fill="D9D9D9"/>
          </w:tcPr>
          <w:p>
            <w:pPr>
              <w:spacing w:after="40" w:before="40"/>
            </w:pPr>
            <w:r>
              <w:rPr>
                <w:rFonts w:ascii="Times New Roman" w:hAnsi="Times New Roman"/>
                <w:b/>
                <w:i w:val="0"/>
                <w:color w:val="000000"/>
                <w:sz w:val="20"/>
              </w:rPr>
              <w:t>Δ Cit-F1</w:t>
            </w:r>
          </w:p>
        </w:tc>
        <w:tc>
          <w:tcPr>
            <w:tcW w:type="dxa" w:w="1504"/>
            <w:shd w:val="clear" w:color="auto" w:fill="D9D9D9"/>
          </w:tcPr>
          <w:p>
            <w:pPr>
              <w:spacing w:after="40" w:before="40"/>
            </w:pPr>
            <w:r>
              <w:rPr>
                <w:rFonts w:ascii="Times New Roman" w:hAnsi="Times New Roman"/>
                <w:b/>
                <w:i w:val="0"/>
                <w:color w:val="000000"/>
                <w:sz w:val="20"/>
              </w:rPr>
              <w:t>Interpretation</w:t>
            </w:r>
          </w:p>
        </w:tc>
      </w:tr>
      <w:tr>
        <w:tc>
          <w:tcPr>
            <w:tcW w:type="dxa" w:w="1504"/>
          </w:tcPr>
          <w:p>
            <w:pPr>
              <w:spacing w:after="40" w:before="40"/>
            </w:pPr>
            <w:r>
              <w:rPr>
                <w:rFonts w:ascii="Times New Roman" w:hAnsi="Times New Roman"/>
                <w:b/>
                <w:i w:val="0"/>
                <w:color w:val="000000"/>
                <w:sz w:val="20"/>
              </w:rPr>
              <w:t>A5 vs A5a</w:t>
            </w:r>
          </w:p>
        </w:tc>
        <w:tc>
          <w:tcPr>
            <w:tcW w:type="dxa" w:w="1504"/>
          </w:tcPr>
          <w:p>
            <w:pPr>
              <w:spacing w:after="40" w:before="40"/>
            </w:pPr>
            <w:r>
              <w:rPr>
                <w:rFonts w:ascii="Times New Roman" w:hAnsi="Times New Roman"/>
                <w:b w:val="0"/>
                <w:i w:val="0"/>
                <w:color w:val="000000"/>
                <w:sz w:val="20"/>
              </w:rPr>
              <w:t>LLM SFT</w:t>
            </w:r>
          </w:p>
        </w:tc>
        <w:tc>
          <w:tcPr>
            <w:tcW w:type="dxa" w:w="1504"/>
          </w:tcPr>
          <w:p>
            <w:pPr>
              <w:spacing w:after="40" w:before="40"/>
            </w:pPr>
            <w:r>
              <w:rPr>
                <w:rFonts w:ascii="Times New Roman" w:hAnsi="Times New Roman"/>
                <w:b w:val="0"/>
                <w:i w:val="0"/>
                <w:color w:val="000000"/>
                <w:sz w:val="20"/>
              </w:rPr>
              <w:t>0.000</w:t>
            </w:r>
          </w:p>
        </w:tc>
        <w:tc>
          <w:tcPr>
            <w:tcW w:type="dxa" w:w="1504"/>
          </w:tcPr>
          <w:p>
            <w:pPr>
              <w:spacing w:after="40" w:before="40"/>
            </w:pPr>
            <w:r>
              <w:rPr>
                <w:rFonts w:ascii="Times New Roman" w:hAnsi="Times New Roman"/>
                <w:b/>
                <w:i w:val="0"/>
                <w:color w:val="000000"/>
                <w:sz w:val="20"/>
              </w:rPr>
              <w:t>+0.092</w:t>
            </w:r>
          </w:p>
        </w:tc>
        <w:tc>
          <w:tcPr>
            <w:tcW w:type="dxa" w:w="1504"/>
          </w:tcPr>
          <w:p>
            <w:pPr>
              <w:spacing w:after="40" w:before="40"/>
            </w:pPr>
            <w:r>
              <w:rPr>
                <w:rFonts w:ascii="Times New Roman" w:hAnsi="Times New Roman"/>
                <w:b/>
                <w:i w:val="0"/>
                <w:color w:val="000000"/>
                <w:sz w:val="20"/>
              </w:rPr>
              <w:t>+0.340</w:t>
            </w:r>
          </w:p>
        </w:tc>
        <w:tc>
          <w:tcPr>
            <w:tcW w:type="dxa" w:w="1504"/>
          </w:tcPr>
          <w:p>
            <w:pPr>
              <w:spacing w:after="40" w:before="40"/>
            </w:pPr>
            <w:r>
              <w:rPr>
                <w:rFonts w:ascii="Times New Roman" w:hAnsi="Times New Roman"/>
                <w:b w:val="0"/>
                <w:i w:val="0"/>
                <w:color w:val="000000"/>
                <w:sz w:val="20"/>
              </w:rPr>
              <w:t>LLM SFT is responsible for nearly all of the citation-F1 gain; without it, citation accuracy collapses to 0.135 despite identical retrieval. F1 jumps by +34%.</w:t>
            </w:r>
          </w:p>
        </w:tc>
      </w:tr>
      <w:tr>
        <w:tc>
          <w:tcPr>
            <w:tcW w:type="dxa" w:w="1504"/>
          </w:tcPr>
          <w:p>
            <w:pPr>
              <w:spacing w:after="40" w:before="40"/>
            </w:pPr>
            <w:r>
              <w:rPr>
                <w:rFonts w:ascii="Times New Roman" w:hAnsi="Times New Roman"/>
                <w:b/>
                <w:i w:val="0"/>
                <w:color w:val="000000"/>
                <w:sz w:val="20"/>
              </w:rPr>
              <w:t>A5 vs A5b</w:t>
            </w:r>
          </w:p>
        </w:tc>
        <w:tc>
          <w:tcPr>
            <w:tcW w:type="dxa" w:w="1504"/>
          </w:tcPr>
          <w:p>
            <w:pPr>
              <w:spacing w:after="40" w:before="40"/>
            </w:pPr>
            <w:r>
              <w:rPr>
                <w:rFonts w:ascii="Times New Roman" w:hAnsi="Times New Roman"/>
                <w:b w:val="0"/>
                <w:i w:val="0"/>
                <w:color w:val="000000"/>
                <w:sz w:val="20"/>
              </w:rPr>
              <w:t>Embedding FT</w:t>
            </w:r>
          </w:p>
        </w:tc>
        <w:tc>
          <w:tcPr>
            <w:tcW w:type="dxa" w:w="1504"/>
          </w:tcPr>
          <w:p>
            <w:pPr>
              <w:spacing w:after="40" w:before="40"/>
            </w:pPr>
            <w:r>
              <w:rPr>
                <w:rFonts w:ascii="Times New Roman" w:hAnsi="Times New Roman"/>
                <w:b/>
                <w:i w:val="0"/>
                <w:color w:val="000000"/>
                <w:sz w:val="20"/>
              </w:rPr>
              <w:t>+0.057</w:t>
            </w:r>
          </w:p>
        </w:tc>
        <w:tc>
          <w:tcPr>
            <w:tcW w:type="dxa" w:w="1504"/>
          </w:tcPr>
          <w:p>
            <w:pPr>
              <w:spacing w:after="40" w:before="40"/>
            </w:pPr>
            <w:r>
              <w:rPr>
                <w:rFonts w:ascii="Times New Roman" w:hAnsi="Times New Roman"/>
                <w:b/>
                <w:i w:val="0"/>
                <w:color w:val="000000"/>
                <w:sz w:val="20"/>
              </w:rPr>
              <w:t>+0.006</w:t>
            </w:r>
          </w:p>
        </w:tc>
        <w:tc>
          <w:tcPr>
            <w:tcW w:type="dxa" w:w="1504"/>
          </w:tcPr>
          <w:p>
            <w:pPr>
              <w:spacing w:after="40" w:before="40"/>
            </w:pPr>
            <w:r>
              <w:rPr>
                <w:rFonts w:ascii="Times New Roman" w:hAnsi="Times New Roman"/>
                <w:b/>
                <w:i w:val="0"/>
                <w:color w:val="000000"/>
                <w:sz w:val="20"/>
              </w:rPr>
              <w:t>+0.021</w:t>
            </w:r>
          </w:p>
        </w:tc>
        <w:tc>
          <w:tcPr>
            <w:tcW w:type="dxa" w:w="1504"/>
          </w:tcPr>
          <w:p>
            <w:pPr>
              <w:spacing w:after="40" w:before="40"/>
            </w:pPr>
            <w:r>
              <w:rPr>
                <w:rFonts w:ascii="Times New Roman" w:hAnsi="Times New Roman"/>
                <w:b w:val="0"/>
                <w:i w:val="0"/>
                <w:color w:val="000000"/>
                <w:sz w:val="20"/>
              </w:rPr>
              <w:t>Embedding FT adds +5.7 pp on Recall@10. After corpus cleaning and larger batch training, the FT embedder produces a clear retrieval improvement over base e5.</w:t>
            </w:r>
          </w:p>
        </w:tc>
      </w:tr>
      <w:tr>
        <w:tc>
          <w:tcPr>
            <w:tcW w:type="dxa" w:w="1504"/>
          </w:tcPr>
          <w:p>
            <w:pPr>
              <w:spacing w:after="40" w:before="40"/>
            </w:pPr>
            <w:r>
              <w:rPr>
                <w:rFonts w:ascii="Times New Roman" w:hAnsi="Times New Roman"/>
                <w:b/>
                <w:i w:val="0"/>
                <w:color w:val="000000"/>
                <w:sz w:val="20"/>
              </w:rPr>
              <w:t>A5 vs A5c</w:t>
            </w:r>
          </w:p>
        </w:tc>
        <w:tc>
          <w:tcPr>
            <w:tcW w:type="dxa" w:w="1504"/>
          </w:tcPr>
          <w:p>
            <w:pPr>
              <w:spacing w:after="40" w:before="40"/>
            </w:pPr>
            <w:r>
              <w:rPr>
                <w:rFonts w:ascii="Times New Roman" w:hAnsi="Times New Roman"/>
                <w:b w:val="0"/>
                <w:i w:val="0"/>
                <w:color w:val="000000"/>
                <w:sz w:val="20"/>
              </w:rPr>
              <w:t>Reranker FT (with SFT)</w:t>
            </w:r>
          </w:p>
        </w:tc>
        <w:tc>
          <w:tcPr>
            <w:tcW w:type="dxa" w:w="1504"/>
          </w:tcPr>
          <w:p>
            <w:pPr>
              <w:spacing w:after="40" w:before="40"/>
            </w:pPr>
            <w:r>
              <w:rPr>
                <w:rFonts w:ascii="Times New Roman" w:hAnsi="Times New Roman"/>
                <w:b/>
                <w:i w:val="0"/>
                <w:color w:val="000000"/>
                <w:sz w:val="20"/>
              </w:rPr>
              <w:t>+0.024</w:t>
            </w:r>
          </w:p>
        </w:tc>
        <w:tc>
          <w:tcPr>
            <w:tcW w:type="dxa" w:w="1504"/>
          </w:tcPr>
          <w:p>
            <w:pPr>
              <w:spacing w:after="40" w:before="40"/>
            </w:pPr>
            <w:r>
              <w:rPr>
                <w:rFonts w:ascii="Times New Roman" w:hAnsi="Times New Roman"/>
                <w:b w:val="0"/>
                <w:i w:val="0"/>
                <w:color w:val="000000"/>
                <w:sz w:val="20"/>
              </w:rPr>
              <w:t>−0.007</w:t>
            </w:r>
          </w:p>
        </w:tc>
        <w:tc>
          <w:tcPr>
            <w:tcW w:type="dxa" w:w="1504"/>
          </w:tcPr>
          <w:p>
            <w:pPr>
              <w:spacing w:after="40" w:before="40"/>
            </w:pPr>
            <w:r>
              <w:rPr>
                <w:rFonts w:ascii="Times New Roman" w:hAnsi="Times New Roman"/>
                <w:b/>
                <w:i w:val="0"/>
                <w:color w:val="000000"/>
                <w:sz w:val="20"/>
              </w:rPr>
              <w:t>+0.019</w:t>
            </w:r>
          </w:p>
        </w:tc>
        <w:tc>
          <w:tcPr>
            <w:tcW w:type="dxa" w:w="1504"/>
          </w:tcPr>
          <w:p>
            <w:pPr>
              <w:spacing w:after="40" w:before="40"/>
            </w:pPr>
            <w:r>
              <w:rPr>
                <w:rFonts w:ascii="Times New Roman" w:hAnsi="Times New Roman"/>
                <w:b/>
                <w:i w:val="0"/>
                <w:color w:val="000000"/>
                <w:sz w:val="20"/>
              </w:rPr>
              <w:t>Positive result</w:t>
            </w:r>
            <w:r>
              <w:rPr>
                <w:rFonts w:ascii="Times New Roman" w:hAnsi="Times New Roman"/>
                <w:b w:val="0"/>
                <w:i w:val="0"/>
                <w:color w:val="000000"/>
                <w:sz w:val="20"/>
              </w:rPr>
              <w:t xml:space="preserve"> — fine-tuned reranker now helps. A5 (FT reranker) outperforms A5c (pretrained reranker) on R@10 (0.803 vs 0.779) and Citation F1 (0.475 vs 0.456).</w:t>
            </w:r>
          </w:p>
        </w:tc>
      </w:tr>
      <w:tr>
        <w:tc>
          <w:tcPr>
            <w:tcW w:type="dxa" w:w="1504"/>
          </w:tcPr>
          <w:p>
            <w:pPr>
              <w:spacing w:after="40" w:before="40"/>
            </w:pPr>
            <w:r>
              <w:rPr>
                <w:rFonts w:ascii="Times New Roman" w:hAnsi="Times New Roman"/>
                <w:b/>
                <w:i w:val="0"/>
                <w:color w:val="000000"/>
                <w:sz w:val="20"/>
              </w:rPr>
              <w:t>A4 vs A3</w:t>
            </w:r>
          </w:p>
        </w:tc>
        <w:tc>
          <w:tcPr>
            <w:tcW w:type="dxa" w:w="1504"/>
          </w:tcPr>
          <w:p>
            <w:pPr>
              <w:spacing w:after="40" w:before="40"/>
            </w:pPr>
            <w:r>
              <w:rPr>
                <w:rFonts w:ascii="Times New Roman" w:hAnsi="Times New Roman"/>
                <w:b w:val="0"/>
                <w:i w:val="0"/>
                <w:color w:val="000000"/>
                <w:sz w:val="20"/>
              </w:rPr>
              <w:t>Reranker FT (vanilla LLM)</w:t>
            </w:r>
          </w:p>
        </w:tc>
        <w:tc>
          <w:tcPr>
            <w:tcW w:type="dxa" w:w="1504"/>
          </w:tcPr>
          <w:p>
            <w:pPr>
              <w:spacing w:after="40" w:before="40"/>
            </w:pPr>
            <w:r>
              <w:rPr>
                <w:rFonts w:ascii="Times New Roman" w:hAnsi="Times New Roman"/>
                <w:b/>
                <w:i w:val="0"/>
                <w:color w:val="000000"/>
                <w:sz w:val="20"/>
              </w:rPr>
              <w:t>+0.025</w:t>
            </w:r>
          </w:p>
        </w:tc>
        <w:tc>
          <w:tcPr>
            <w:tcW w:type="dxa" w:w="1504"/>
          </w:tcPr>
          <w:p>
            <w:pPr>
              <w:spacing w:after="40" w:before="40"/>
            </w:pPr>
            <w:r>
              <w:rPr>
                <w:rFonts w:ascii="Times New Roman" w:hAnsi="Times New Roman"/>
                <w:b/>
                <w:i w:val="0"/>
                <w:color w:val="000000"/>
                <w:sz w:val="20"/>
              </w:rPr>
              <w:t>+0.010</w:t>
            </w:r>
          </w:p>
        </w:tc>
        <w:tc>
          <w:tcPr>
            <w:tcW w:type="dxa" w:w="1504"/>
          </w:tcPr>
          <w:p>
            <w:pPr>
              <w:spacing w:after="40" w:before="40"/>
            </w:pPr>
            <w:r>
              <w:rPr>
                <w:rFonts w:ascii="Times New Roman" w:hAnsi="Times New Roman"/>
                <w:b w:val="0"/>
                <w:i w:val="0"/>
                <w:color w:val="000000"/>
                <w:sz w:val="20"/>
              </w:rPr>
              <w:t>−0.023</w:t>
            </w:r>
          </w:p>
        </w:tc>
        <w:tc>
          <w:tcPr>
            <w:tcW w:type="dxa" w:w="1504"/>
          </w:tcPr>
          <w:p>
            <w:pPr>
              <w:spacing w:after="40" w:before="40"/>
            </w:pPr>
            <w:r>
              <w:rPr>
                <w:rFonts w:ascii="Times New Roman" w:hAnsi="Times New Roman"/>
                <w:b w:val="0"/>
                <w:i w:val="0"/>
                <w:color w:val="000000"/>
                <w:sz w:val="20"/>
              </w:rPr>
              <w:t>Second, generator-independent confirmation: FT reranker improves R@5 from 0.672 (A3) to 0.689 (A4) and R@10 from 0.721 to 0.746.</w:t>
            </w:r>
          </w:p>
        </w:tc>
      </w:tr>
    </w:tbl>
    <w:p>
      <w:pPr>
        <w:spacing w:after="80"/>
      </w:pPr>
    </w:p>
    <w:p>
      <w:pPr>
        <w:spacing w:after="120" w:before="0" w:lineRule="auto" w:line="360"/>
      </w:pPr>
      <w:r>
        <w:rPr>
          <w:rFonts w:ascii="Times New Roman" w:hAnsi="Times New Roman"/>
          <w:b w:val="0"/>
          <w:i w:val="0"/>
          <w:color w:val="000000"/>
          <w:sz w:val="24"/>
        </w:rPr>
        <w:t xml:space="preserve">The decomposition is clean: </w:t>
      </w:r>
      <w:r>
        <w:rPr>
          <w:rFonts w:ascii="Times New Roman" w:hAnsi="Times New Roman"/>
          <w:b/>
          <w:i w:val="0"/>
          <w:color w:val="000000"/>
          <w:sz w:val="24"/>
        </w:rPr>
        <w:t>(A5 − A1)</w:t>
      </w:r>
      <w:r>
        <w:rPr>
          <w:rFonts w:ascii="Times New Roman" w:hAnsi="Times New Roman"/>
          <w:b w:val="0"/>
          <w:i w:val="0"/>
          <w:color w:val="000000"/>
          <w:sz w:val="24"/>
        </w:rPr>
        <w:t xml:space="preserve"> total gain is dominated by LLM SFT </w:t>
      </w:r>
      <w:r>
        <w:rPr>
          <w:rFonts w:ascii="Times New Roman" w:hAnsi="Times New Roman"/>
          <w:b w:val="0"/>
          <w:i/>
          <w:color w:val="000000"/>
          <w:sz w:val="24"/>
        </w:rPr>
        <w:t>(A5 − A5a)</w:t>
      </w:r>
      <w:r>
        <w:rPr>
          <w:rFonts w:ascii="Times New Roman" w:hAnsi="Times New Roman"/>
          <w:b w:val="0"/>
          <w:i w:val="0"/>
          <w:color w:val="000000"/>
          <w:sz w:val="24"/>
        </w:rPr>
        <w:t xml:space="preserve">; embedding FT contributes a clear +5.7 pp retrieval gain; reranker FT now shows a </w:t>
      </w:r>
      <w:r>
        <w:rPr>
          <w:rFonts w:ascii="Times New Roman" w:hAnsi="Times New Roman"/>
          <w:b/>
          <w:i w:val="0"/>
          <w:color w:val="000000"/>
          <w:sz w:val="24"/>
        </w:rPr>
        <w:t>positive effect</w:t>
      </w:r>
      <w:r>
        <w:rPr>
          <w:rFonts w:ascii="Times New Roman" w:hAnsi="Times New Roman"/>
          <w:b w:val="0"/>
          <w:i w:val="0"/>
          <w:color w:val="000000"/>
          <w:sz w:val="24"/>
        </w:rPr>
        <w:t xml:space="preserve"> under both A5↔A5c and A4↔A3 isolations — the v2 corpus cleaning and listwise loss fix resolved the v1 regression documented in §10.7.</w:t>
      </w:r>
    </w:p>
    <w:p>
      <w:pPr>
        <w:spacing w:before="200" w:after="120" w:lineRule="auto" w:line="276"/>
      </w:pPr>
      <w:r>
        <w:rPr>
          <w:rFonts w:ascii="Times New Roman" w:hAnsi="Times New Roman"/>
          <w:b/>
          <w:i w:val="0"/>
          <w:color w:val="000000"/>
          <w:sz w:val="24"/>
        </w:rPr>
        <w:t>7.3 Retrieval-only ablation (no LLM cost)</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shd w:val="clear" w:color="auto" w:fill="D9D9D9"/>
          </w:tcPr>
          <w:p>
            <w:pPr>
              <w:spacing w:after="40" w:before="40"/>
            </w:pPr>
            <w:r>
              <w:rPr>
                <w:rFonts w:ascii="Times New Roman" w:hAnsi="Times New Roman"/>
                <w:b/>
                <w:i w:val="0"/>
                <w:color w:val="000000"/>
                <w:sz w:val="20"/>
              </w:rPr>
              <w:t>Ablation</w:t>
            </w:r>
          </w:p>
        </w:tc>
        <w:tc>
          <w:tcPr>
            <w:tcW w:type="dxa" w:w="1289"/>
            <w:shd w:val="clear" w:color="auto" w:fill="D9D9D9"/>
          </w:tcPr>
          <w:p>
            <w:pPr>
              <w:spacing w:after="40" w:before="40"/>
            </w:pPr>
            <w:r>
              <w:rPr>
                <w:rFonts w:ascii="Times New Roman" w:hAnsi="Times New Roman"/>
                <w:b/>
                <w:i w:val="0"/>
                <w:color w:val="000000"/>
                <w:sz w:val="20"/>
              </w:rPr>
              <w:t>Retrieval setup</w:t>
            </w:r>
          </w:p>
        </w:tc>
        <w:tc>
          <w:tcPr>
            <w:tcW w:type="dxa" w:w="1289"/>
            <w:shd w:val="clear" w:color="auto" w:fill="D9D9D9"/>
          </w:tcPr>
          <w:p>
            <w:pPr>
              <w:spacing w:after="40" w:before="40"/>
            </w:pPr>
            <w:r>
              <w:rPr>
                <w:rFonts w:ascii="Times New Roman" w:hAnsi="Times New Roman"/>
                <w:b/>
                <w:i w:val="0"/>
                <w:color w:val="000000"/>
                <w:sz w:val="20"/>
              </w:rPr>
              <w:t>R@1</w:t>
            </w:r>
          </w:p>
        </w:tc>
        <w:tc>
          <w:tcPr>
            <w:tcW w:type="dxa" w:w="1289"/>
            <w:shd w:val="clear" w:color="auto" w:fill="D9D9D9"/>
          </w:tcPr>
          <w:p>
            <w:pPr>
              <w:spacing w:after="40" w:before="40"/>
            </w:pPr>
            <w:r>
              <w:rPr>
                <w:rFonts w:ascii="Times New Roman" w:hAnsi="Times New Roman"/>
                <w:b/>
                <w:i w:val="0"/>
                <w:color w:val="000000"/>
                <w:sz w:val="20"/>
              </w:rPr>
              <w:t>R@5</w:t>
            </w:r>
          </w:p>
        </w:tc>
        <w:tc>
          <w:tcPr>
            <w:tcW w:type="dxa" w:w="1289"/>
            <w:shd w:val="clear" w:color="auto" w:fill="D9D9D9"/>
          </w:tcPr>
          <w:p>
            <w:pPr>
              <w:spacing w:after="40" w:before="40"/>
            </w:pPr>
            <w:r>
              <w:rPr>
                <w:rFonts w:ascii="Times New Roman" w:hAnsi="Times New Roman"/>
                <w:b/>
                <w:i w:val="0"/>
                <w:color w:val="000000"/>
                <w:sz w:val="20"/>
              </w:rPr>
              <w:t>R@10</w:t>
            </w:r>
          </w:p>
        </w:tc>
        <w:tc>
          <w:tcPr>
            <w:tcW w:type="dxa" w:w="1289"/>
            <w:shd w:val="clear" w:color="auto" w:fill="D9D9D9"/>
          </w:tcPr>
          <w:p>
            <w:pPr>
              <w:spacing w:after="40" w:before="40"/>
            </w:pPr>
            <w:r>
              <w:rPr>
                <w:rFonts w:ascii="Times New Roman" w:hAnsi="Times New Roman"/>
                <w:b/>
                <w:i w:val="0"/>
                <w:color w:val="000000"/>
                <w:sz w:val="20"/>
              </w:rPr>
              <w:t>MRR@10</w:t>
            </w:r>
          </w:p>
        </w:tc>
        <w:tc>
          <w:tcPr>
            <w:tcW w:type="dxa" w:w="1289"/>
            <w:shd w:val="clear" w:color="auto" w:fill="D9D9D9"/>
          </w:tcPr>
          <w:p>
            <w:pPr>
              <w:spacing w:after="40" w:before="40"/>
            </w:pPr>
            <w:r>
              <w:rPr>
                <w:rFonts w:ascii="Times New Roman" w:hAnsi="Times New Roman"/>
                <w:b/>
                <w:i w:val="0"/>
                <w:color w:val="000000"/>
                <w:sz w:val="20"/>
              </w:rPr>
              <w:t>nDCG@10</w:t>
            </w:r>
          </w:p>
        </w:tc>
      </w:tr>
      <w:tr>
        <w:tc>
          <w:tcPr>
            <w:tcW w:type="dxa" w:w="1289"/>
          </w:tcPr>
          <w:p>
            <w:pPr>
              <w:spacing w:after="40" w:before="40"/>
            </w:pPr>
            <w:r>
              <w:rPr>
                <w:rFonts w:ascii="Times New Roman" w:hAnsi="Times New Roman"/>
                <w:b w:val="0"/>
                <w:i w:val="0"/>
                <w:color w:val="000000"/>
                <w:sz w:val="20"/>
              </w:rPr>
              <w:t>A1</w:t>
            </w:r>
          </w:p>
        </w:tc>
        <w:tc>
          <w:tcPr>
            <w:tcW w:type="dxa" w:w="1289"/>
          </w:tcPr>
          <w:p>
            <w:pPr>
              <w:spacing w:after="40" w:before="40"/>
            </w:pPr>
            <w:r>
              <w:rPr>
                <w:rFonts w:ascii="Times New Roman" w:hAnsi="Times New Roman"/>
                <w:b w:val="0"/>
                <w:i w:val="0"/>
                <w:color w:val="000000"/>
                <w:sz w:val="20"/>
              </w:rPr>
              <w:t>BM25 only</w:t>
            </w:r>
          </w:p>
        </w:tc>
        <w:tc>
          <w:tcPr>
            <w:tcW w:type="dxa" w:w="1289"/>
          </w:tcPr>
          <w:p>
            <w:pPr>
              <w:spacing w:after="40" w:before="40"/>
            </w:pPr>
            <w:r>
              <w:rPr>
                <w:rFonts w:ascii="Times New Roman" w:hAnsi="Times New Roman"/>
                <w:b w:val="0"/>
                <w:i w:val="0"/>
                <w:color w:val="000000"/>
                <w:sz w:val="20"/>
              </w:rPr>
              <w:t>0.316</w:t>
            </w:r>
          </w:p>
        </w:tc>
        <w:tc>
          <w:tcPr>
            <w:tcW w:type="dxa" w:w="1289"/>
          </w:tcPr>
          <w:p>
            <w:pPr>
              <w:spacing w:after="40" w:before="40"/>
            </w:pPr>
            <w:r>
              <w:rPr>
                <w:rFonts w:ascii="Times New Roman" w:hAnsi="Times New Roman"/>
                <w:b w:val="0"/>
                <w:i w:val="0"/>
                <w:color w:val="000000"/>
                <w:sz w:val="20"/>
              </w:rPr>
              <w:t>0.414</w:t>
            </w:r>
          </w:p>
        </w:tc>
        <w:tc>
          <w:tcPr>
            <w:tcW w:type="dxa" w:w="1289"/>
          </w:tcPr>
          <w:p>
            <w:pPr>
              <w:spacing w:after="40" w:before="40"/>
            </w:pPr>
            <w:r>
              <w:rPr>
                <w:rFonts w:ascii="Times New Roman" w:hAnsi="Times New Roman"/>
                <w:b w:val="0"/>
                <w:i w:val="0"/>
                <w:color w:val="000000"/>
                <w:sz w:val="20"/>
              </w:rPr>
              <w:t>0.480</w:t>
            </w:r>
          </w:p>
        </w:tc>
        <w:tc>
          <w:tcPr>
            <w:tcW w:type="dxa" w:w="1289"/>
          </w:tcPr>
          <w:p>
            <w:pPr>
              <w:spacing w:after="40" w:before="40"/>
            </w:pPr>
            <w:r>
              <w:rPr>
                <w:rFonts w:ascii="Times New Roman" w:hAnsi="Times New Roman"/>
                <w:b w:val="0"/>
                <w:i w:val="0"/>
                <w:color w:val="000000"/>
                <w:sz w:val="20"/>
              </w:rPr>
              <w:t>0.362</w:t>
            </w:r>
          </w:p>
        </w:tc>
        <w:tc>
          <w:tcPr>
            <w:tcW w:type="dxa" w:w="1289"/>
          </w:tcPr>
          <w:p>
            <w:pPr>
              <w:spacing w:after="40" w:before="40"/>
            </w:pPr>
            <w:r>
              <w:rPr>
                <w:rFonts w:ascii="Times New Roman" w:hAnsi="Times New Roman"/>
                <w:b w:val="0"/>
                <w:i w:val="0"/>
                <w:color w:val="000000"/>
                <w:sz w:val="20"/>
              </w:rPr>
              <w:t>0.388</w:t>
            </w:r>
          </w:p>
        </w:tc>
      </w:tr>
      <w:tr>
        <w:tc>
          <w:tcPr>
            <w:tcW w:type="dxa" w:w="1289"/>
          </w:tcPr>
          <w:p>
            <w:pPr>
              <w:spacing w:after="40" w:before="40"/>
            </w:pPr>
            <w:r>
              <w:rPr>
                <w:rFonts w:ascii="Times New Roman" w:hAnsi="Times New Roman"/>
                <w:b w:val="0"/>
                <w:i w:val="0"/>
                <w:color w:val="000000"/>
                <w:sz w:val="20"/>
              </w:rPr>
              <w:t>A2</w:t>
            </w:r>
          </w:p>
        </w:tc>
        <w:tc>
          <w:tcPr>
            <w:tcW w:type="dxa" w:w="1289"/>
          </w:tcPr>
          <w:p>
            <w:pPr>
              <w:spacing w:after="40" w:before="40"/>
            </w:pPr>
            <w:r>
              <w:rPr>
                <w:rFonts w:ascii="Times New Roman" w:hAnsi="Times New Roman"/>
                <w:b w:val="0"/>
                <w:i w:val="0"/>
                <w:color w:val="000000"/>
                <w:sz w:val="20"/>
              </w:rPr>
              <w:t>BM25 + base-e5 dense (RRF)</w:t>
            </w:r>
          </w:p>
        </w:tc>
        <w:tc>
          <w:tcPr>
            <w:tcW w:type="dxa" w:w="1289"/>
          </w:tcPr>
          <w:p>
            <w:pPr>
              <w:spacing w:after="40" w:before="40"/>
            </w:pPr>
            <w:r>
              <w:rPr>
                <w:rFonts w:ascii="Times New Roman" w:hAnsi="Times New Roman"/>
                <w:b w:val="0"/>
                <w:i w:val="0"/>
                <w:color w:val="000000"/>
                <w:sz w:val="20"/>
              </w:rPr>
              <w:t>0.373</w:t>
            </w:r>
          </w:p>
        </w:tc>
        <w:tc>
          <w:tcPr>
            <w:tcW w:type="dxa" w:w="1289"/>
          </w:tcPr>
          <w:p>
            <w:pPr>
              <w:spacing w:after="40" w:before="40"/>
            </w:pPr>
            <w:r>
              <w:rPr>
                <w:rFonts w:ascii="Times New Roman" w:hAnsi="Times New Roman"/>
                <w:b w:val="0"/>
                <w:i w:val="0"/>
                <w:color w:val="000000"/>
                <w:sz w:val="20"/>
              </w:rPr>
              <w:t>0.602</w:t>
            </w:r>
          </w:p>
        </w:tc>
        <w:tc>
          <w:tcPr>
            <w:tcW w:type="dxa" w:w="1289"/>
          </w:tcPr>
          <w:p>
            <w:pPr>
              <w:spacing w:after="40" w:before="40"/>
            </w:pPr>
            <w:r>
              <w:rPr>
                <w:rFonts w:ascii="Times New Roman" w:hAnsi="Times New Roman"/>
                <w:b w:val="0"/>
                <w:i w:val="0"/>
                <w:color w:val="000000"/>
                <w:sz w:val="20"/>
              </w:rPr>
              <w:t>0.676</w:t>
            </w:r>
          </w:p>
        </w:tc>
        <w:tc>
          <w:tcPr>
            <w:tcW w:type="dxa" w:w="1289"/>
          </w:tcPr>
          <w:p>
            <w:pPr>
              <w:spacing w:after="40" w:before="40"/>
            </w:pPr>
            <w:r>
              <w:rPr>
                <w:rFonts w:ascii="Times New Roman" w:hAnsi="Times New Roman"/>
                <w:b w:val="0"/>
                <w:i w:val="0"/>
                <w:color w:val="000000"/>
                <w:sz w:val="20"/>
              </w:rPr>
              <w:t>0.473</w:t>
            </w:r>
          </w:p>
        </w:tc>
        <w:tc>
          <w:tcPr>
            <w:tcW w:type="dxa" w:w="1289"/>
          </w:tcPr>
          <w:p>
            <w:pPr>
              <w:spacing w:after="40" w:before="40"/>
            </w:pPr>
            <w:r>
              <w:rPr>
                <w:rFonts w:ascii="Times New Roman" w:hAnsi="Times New Roman"/>
                <w:b w:val="0"/>
                <w:i w:val="0"/>
                <w:color w:val="000000"/>
                <w:sz w:val="20"/>
              </w:rPr>
              <w:t>0.519</w:t>
            </w:r>
          </w:p>
        </w:tc>
      </w:tr>
      <w:tr>
        <w:tc>
          <w:tcPr>
            <w:tcW w:type="dxa" w:w="1289"/>
          </w:tcPr>
          <w:p>
            <w:pPr>
              <w:spacing w:after="40" w:before="40"/>
            </w:pPr>
            <w:r>
              <w:rPr>
                <w:rFonts w:ascii="Times New Roman" w:hAnsi="Times New Roman"/>
                <w:b w:val="0"/>
                <w:i w:val="0"/>
                <w:color w:val="000000"/>
                <w:sz w:val="20"/>
              </w:rPr>
              <w:t>A3</w:t>
            </w:r>
          </w:p>
        </w:tc>
        <w:tc>
          <w:tcPr>
            <w:tcW w:type="dxa" w:w="1289"/>
          </w:tcPr>
          <w:p>
            <w:pPr>
              <w:spacing w:after="40" w:before="40"/>
            </w:pPr>
            <w:r>
              <w:rPr>
                <w:rFonts w:ascii="Times New Roman" w:hAnsi="Times New Roman"/>
                <w:b w:val="0"/>
                <w:i w:val="0"/>
                <w:color w:val="000000"/>
                <w:sz w:val="20"/>
              </w:rPr>
              <w:t>A2 + BGE pretrained reranker</w:t>
            </w:r>
          </w:p>
        </w:tc>
        <w:tc>
          <w:tcPr>
            <w:tcW w:type="dxa" w:w="1289"/>
          </w:tcPr>
          <w:p>
            <w:pPr>
              <w:spacing w:after="40" w:before="40"/>
            </w:pPr>
            <w:r>
              <w:rPr>
                <w:rFonts w:ascii="Times New Roman" w:hAnsi="Times New Roman"/>
                <w:b w:val="0"/>
                <w:i w:val="0"/>
                <w:color w:val="000000"/>
                <w:sz w:val="20"/>
              </w:rPr>
              <w:t>0.512</w:t>
            </w:r>
          </w:p>
        </w:tc>
        <w:tc>
          <w:tcPr>
            <w:tcW w:type="dxa" w:w="1289"/>
          </w:tcPr>
          <w:p>
            <w:pPr>
              <w:spacing w:after="40" w:before="40"/>
            </w:pPr>
            <w:r>
              <w:rPr>
                <w:rFonts w:ascii="Times New Roman" w:hAnsi="Times New Roman"/>
                <w:b w:val="0"/>
                <w:i w:val="0"/>
                <w:color w:val="000000"/>
                <w:sz w:val="20"/>
              </w:rPr>
              <w:t>0.672</w:t>
            </w:r>
          </w:p>
        </w:tc>
        <w:tc>
          <w:tcPr>
            <w:tcW w:type="dxa" w:w="1289"/>
          </w:tcPr>
          <w:p>
            <w:pPr>
              <w:spacing w:after="40" w:before="40"/>
            </w:pPr>
            <w:r>
              <w:rPr>
                <w:rFonts w:ascii="Times New Roman" w:hAnsi="Times New Roman"/>
                <w:b w:val="0"/>
                <w:i w:val="0"/>
                <w:color w:val="000000"/>
                <w:sz w:val="20"/>
              </w:rPr>
              <w:t>0.721</w:t>
            </w:r>
          </w:p>
        </w:tc>
        <w:tc>
          <w:tcPr>
            <w:tcW w:type="dxa" w:w="1289"/>
          </w:tcPr>
          <w:p>
            <w:pPr>
              <w:spacing w:after="40" w:before="40"/>
            </w:pPr>
            <w:r>
              <w:rPr>
                <w:rFonts w:ascii="Times New Roman" w:hAnsi="Times New Roman"/>
                <w:b w:val="0"/>
                <w:i w:val="0"/>
                <w:color w:val="000000"/>
                <w:sz w:val="20"/>
              </w:rPr>
              <w:t>0.585</w:t>
            </w:r>
          </w:p>
        </w:tc>
        <w:tc>
          <w:tcPr>
            <w:tcW w:type="dxa" w:w="1289"/>
          </w:tcPr>
          <w:p>
            <w:pPr>
              <w:spacing w:after="40" w:before="40"/>
            </w:pPr>
            <w:r>
              <w:rPr>
                <w:rFonts w:ascii="Times New Roman" w:hAnsi="Times New Roman"/>
                <w:b w:val="0"/>
                <w:i w:val="0"/>
                <w:color w:val="000000"/>
                <w:sz w:val="20"/>
              </w:rPr>
              <w:t>0.618</w:t>
            </w:r>
          </w:p>
        </w:tc>
      </w:tr>
      <w:tr>
        <w:tc>
          <w:tcPr>
            <w:tcW w:type="dxa" w:w="1289"/>
          </w:tcPr>
          <w:p>
            <w:pPr>
              <w:spacing w:after="40" w:before="40"/>
            </w:pPr>
            <w:r>
              <w:rPr>
                <w:rFonts w:ascii="Times New Roman" w:hAnsi="Times New Roman"/>
                <w:b w:val="0"/>
                <w:i w:val="0"/>
                <w:color w:val="000000"/>
                <w:sz w:val="20"/>
              </w:rPr>
              <w:t>A4</w:t>
            </w:r>
          </w:p>
        </w:tc>
        <w:tc>
          <w:tcPr>
            <w:tcW w:type="dxa" w:w="1289"/>
          </w:tcPr>
          <w:p>
            <w:pPr>
              <w:spacing w:after="40" w:before="40"/>
            </w:pPr>
            <w:r>
              <w:rPr>
                <w:rFonts w:ascii="Times New Roman" w:hAnsi="Times New Roman"/>
                <w:b w:val="0"/>
                <w:i w:val="0"/>
                <w:color w:val="000000"/>
                <w:sz w:val="20"/>
              </w:rPr>
              <w:t>A2 + BGE-v3 FT reranker</w:t>
            </w:r>
          </w:p>
        </w:tc>
        <w:tc>
          <w:tcPr>
            <w:tcW w:type="dxa" w:w="1289"/>
          </w:tcPr>
          <w:p>
            <w:pPr>
              <w:spacing w:after="40" w:before="40"/>
            </w:pPr>
            <w:r>
              <w:rPr>
                <w:rFonts w:ascii="Times New Roman" w:hAnsi="Times New Roman"/>
                <w:b w:val="0"/>
                <w:i w:val="0"/>
                <w:color w:val="000000"/>
                <w:sz w:val="20"/>
              </w:rPr>
              <w:t>0.537</w:t>
            </w:r>
          </w:p>
        </w:tc>
        <w:tc>
          <w:tcPr>
            <w:tcW w:type="dxa" w:w="1289"/>
          </w:tcPr>
          <w:p>
            <w:pPr>
              <w:spacing w:after="40" w:before="40"/>
            </w:pPr>
            <w:r>
              <w:rPr>
                <w:rFonts w:ascii="Times New Roman" w:hAnsi="Times New Roman"/>
                <w:b w:val="0"/>
                <w:i w:val="0"/>
                <w:color w:val="000000"/>
                <w:sz w:val="20"/>
              </w:rPr>
              <w:t>0.689</w:t>
            </w:r>
          </w:p>
        </w:tc>
        <w:tc>
          <w:tcPr>
            <w:tcW w:type="dxa" w:w="1289"/>
          </w:tcPr>
          <w:p>
            <w:pPr>
              <w:spacing w:after="40" w:before="40"/>
            </w:pPr>
            <w:r>
              <w:rPr>
                <w:rFonts w:ascii="Times New Roman" w:hAnsi="Times New Roman"/>
                <w:b w:val="0"/>
                <w:i w:val="0"/>
                <w:color w:val="000000"/>
                <w:sz w:val="20"/>
              </w:rPr>
              <w:t>0.746</w:t>
            </w:r>
          </w:p>
        </w:tc>
        <w:tc>
          <w:tcPr>
            <w:tcW w:type="dxa" w:w="1289"/>
          </w:tcPr>
          <w:p>
            <w:pPr>
              <w:spacing w:after="40" w:before="40"/>
            </w:pPr>
            <w:r>
              <w:rPr>
                <w:rFonts w:ascii="Times New Roman" w:hAnsi="Times New Roman"/>
                <w:b w:val="0"/>
                <w:i w:val="0"/>
                <w:color w:val="000000"/>
                <w:sz w:val="20"/>
              </w:rPr>
              <w:t>0.612</w:t>
            </w:r>
          </w:p>
        </w:tc>
        <w:tc>
          <w:tcPr>
            <w:tcW w:type="dxa" w:w="1289"/>
          </w:tcPr>
          <w:p>
            <w:pPr>
              <w:spacing w:after="40" w:before="40"/>
            </w:pPr>
            <w:r>
              <w:rPr>
                <w:rFonts w:ascii="Times New Roman" w:hAnsi="Times New Roman"/>
                <w:b w:val="0"/>
                <w:i w:val="0"/>
                <w:color w:val="000000"/>
                <w:sz w:val="20"/>
              </w:rPr>
              <w:t>0.644</w:t>
            </w:r>
          </w:p>
        </w:tc>
      </w:tr>
      <w:tr>
        <w:tc>
          <w:tcPr>
            <w:tcW w:type="dxa" w:w="1289"/>
          </w:tcPr>
          <w:p>
            <w:pPr>
              <w:spacing w:after="40" w:before="40"/>
            </w:pPr>
            <w:r>
              <w:rPr>
                <w:rFonts w:ascii="Times New Roman" w:hAnsi="Times New Roman"/>
                <w:b w:val="0"/>
                <w:i w:val="0"/>
                <w:color w:val="000000"/>
                <w:sz w:val="20"/>
              </w:rPr>
              <w:t>A5b</w:t>
            </w:r>
          </w:p>
        </w:tc>
        <w:tc>
          <w:tcPr>
            <w:tcW w:type="dxa" w:w="1289"/>
          </w:tcPr>
          <w:p>
            <w:pPr>
              <w:spacing w:after="40" w:before="40"/>
            </w:pPr>
            <w:r>
              <w:rPr>
                <w:rFonts w:ascii="Times New Roman" w:hAnsi="Times New Roman"/>
                <w:b w:val="0"/>
                <w:i w:val="0"/>
                <w:color w:val="000000"/>
                <w:sz w:val="20"/>
              </w:rPr>
              <w:t>A2 + BGE-v3 FT, base e5</w:t>
            </w:r>
          </w:p>
        </w:tc>
        <w:tc>
          <w:tcPr>
            <w:tcW w:type="dxa" w:w="1289"/>
          </w:tcPr>
          <w:p>
            <w:pPr>
              <w:spacing w:after="40" w:before="40"/>
            </w:pPr>
            <w:r>
              <w:rPr>
                <w:rFonts w:ascii="Times New Roman" w:hAnsi="Times New Roman"/>
                <w:b w:val="0"/>
                <w:i w:val="0"/>
                <w:color w:val="000000"/>
                <w:sz w:val="20"/>
              </w:rPr>
              <w:t>0.537</w:t>
            </w:r>
          </w:p>
        </w:tc>
        <w:tc>
          <w:tcPr>
            <w:tcW w:type="dxa" w:w="1289"/>
          </w:tcPr>
          <w:p>
            <w:pPr>
              <w:spacing w:after="40" w:before="40"/>
            </w:pPr>
            <w:r>
              <w:rPr>
                <w:rFonts w:ascii="Times New Roman" w:hAnsi="Times New Roman"/>
                <w:b w:val="0"/>
                <w:i w:val="0"/>
                <w:color w:val="000000"/>
                <w:sz w:val="20"/>
              </w:rPr>
              <w:t>0.689</w:t>
            </w:r>
          </w:p>
        </w:tc>
        <w:tc>
          <w:tcPr>
            <w:tcW w:type="dxa" w:w="1289"/>
          </w:tcPr>
          <w:p>
            <w:pPr>
              <w:spacing w:after="40" w:before="40"/>
            </w:pPr>
            <w:r>
              <w:rPr>
                <w:rFonts w:ascii="Times New Roman" w:hAnsi="Times New Roman"/>
                <w:b w:val="0"/>
                <w:i w:val="0"/>
                <w:color w:val="000000"/>
                <w:sz w:val="20"/>
              </w:rPr>
              <w:t>0.746</w:t>
            </w:r>
          </w:p>
        </w:tc>
        <w:tc>
          <w:tcPr>
            <w:tcW w:type="dxa" w:w="1289"/>
          </w:tcPr>
          <w:p>
            <w:pPr>
              <w:spacing w:after="40" w:before="40"/>
            </w:pPr>
            <w:r>
              <w:rPr>
                <w:rFonts w:ascii="Times New Roman" w:hAnsi="Times New Roman"/>
                <w:b w:val="0"/>
                <w:i w:val="0"/>
                <w:color w:val="000000"/>
                <w:sz w:val="20"/>
              </w:rPr>
              <w:t>0.612</w:t>
            </w:r>
          </w:p>
        </w:tc>
        <w:tc>
          <w:tcPr>
            <w:tcW w:type="dxa" w:w="1289"/>
          </w:tcPr>
          <w:p>
            <w:pPr>
              <w:spacing w:after="40" w:before="40"/>
            </w:pPr>
            <w:r>
              <w:rPr>
                <w:rFonts w:ascii="Times New Roman" w:hAnsi="Times New Roman"/>
                <w:b w:val="0"/>
                <w:i w:val="0"/>
                <w:color w:val="000000"/>
                <w:sz w:val="20"/>
              </w:rPr>
              <w:t>0.644</w:t>
            </w:r>
          </w:p>
        </w:tc>
      </w:tr>
      <w:tr>
        <w:tc>
          <w:tcPr>
            <w:tcW w:type="dxa" w:w="1289"/>
          </w:tcPr>
          <w:p>
            <w:pPr>
              <w:spacing w:after="40" w:before="40"/>
            </w:pPr>
            <w:r>
              <w:rPr>
                <w:rFonts w:ascii="Times New Roman" w:hAnsi="Times New Roman"/>
                <w:b w:val="0"/>
                <w:i w:val="0"/>
                <w:color w:val="000000"/>
                <w:sz w:val="20"/>
              </w:rPr>
              <w:t>A5c</w:t>
            </w:r>
          </w:p>
        </w:tc>
        <w:tc>
          <w:tcPr>
            <w:tcW w:type="dxa" w:w="1289"/>
          </w:tcPr>
          <w:p>
            <w:pPr>
              <w:spacing w:after="40" w:before="40"/>
            </w:pPr>
            <w:r>
              <w:rPr>
                <w:rFonts w:ascii="Times New Roman" w:hAnsi="Times New Roman"/>
                <w:b w:val="0"/>
                <w:i w:val="0"/>
                <w:color w:val="000000"/>
                <w:sz w:val="20"/>
              </w:rPr>
              <w:t>e5-FT + BGE pretrained</w:t>
            </w:r>
          </w:p>
        </w:tc>
        <w:tc>
          <w:tcPr>
            <w:tcW w:type="dxa" w:w="1289"/>
          </w:tcPr>
          <w:p>
            <w:pPr>
              <w:spacing w:after="40" w:before="40"/>
            </w:pPr>
            <w:r>
              <w:rPr>
                <w:rFonts w:ascii="Times New Roman" w:hAnsi="Times New Roman"/>
                <w:b w:val="0"/>
                <w:i w:val="0"/>
                <w:color w:val="000000"/>
                <w:sz w:val="20"/>
              </w:rPr>
              <w:t>0.504</w:t>
            </w:r>
          </w:p>
        </w:tc>
        <w:tc>
          <w:tcPr>
            <w:tcW w:type="dxa" w:w="1289"/>
          </w:tcPr>
          <w:p>
            <w:pPr>
              <w:spacing w:after="40" w:before="40"/>
            </w:pPr>
            <w:r>
              <w:rPr>
                <w:rFonts w:ascii="Times New Roman" w:hAnsi="Times New Roman"/>
                <w:b w:val="0"/>
                <w:i w:val="0"/>
                <w:color w:val="000000"/>
                <w:sz w:val="20"/>
              </w:rPr>
              <w:t>0.684</w:t>
            </w:r>
          </w:p>
        </w:tc>
        <w:tc>
          <w:tcPr>
            <w:tcW w:type="dxa" w:w="1289"/>
          </w:tcPr>
          <w:p>
            <w:pPr>
              <w:spacing w:after="40" w:before="40"/>
            </w:pPr>
            <w:r>
              <w:rPr>
                <w:rFonts w:ascii="Times New Roman" w:hAnsi="Times New Roman"/>
                <w:b w:val="0"/>
                <w:i w:val="0"/>
                <w:color w:val="000000"/>
                <w:sz w:val="20"/>
              </w:rPr>
              <w:t>0.779</w:t>
            </w:r>
          </w:p>
        </w:tc>
        <w:tc>
          <w:tcPr>
            <w:tcW w:type="dxa" w:w="1289"/>
          </w:tcPr>
          <w:p>
            <w:pPr>
              <w:spacing w:after="40" w:before="40"/>
            </w:pPr>
            <w:r>
              <w:rPr>
                <w:rFonts w:ascii="Times New Roman" w:hAnsi="Times New Roman"/>
                <w:b w:val="0"/>
                <w:i w:val="0"/>
                <w:color w:val="000000"/>
                <w:sz w:val="20"/>
              </w:rPr>
              <w:t>0.593</w:t>
            </w:r>
          </w:p>
        </w:tc>
        <w:tc>
          <w:tcPr>
            <w:tcW w:type="dxa" w:w="1289"/>
          </w:tcPr>
          <w:p>
            <w:pPr>
              <w:spacing w:after="40" w:before="40"/>
            </w:pPr>
            <w:r>
              <w:rPr>
                <w:rFonts w:ascii="Times New Roman" w:hAnsi="Times New Roman"/>
                <w:b w:val="0"/>
                <w:i w:val="0"/>
                <w:color w:val="000000"/>
                <w:sz w:val="20"/>
              </w:rPr>
              <w:t>0.635</w:t>
            </w:r>
          </w:p>
        </w:tc>
      </w:tr>
      <w:tr>
        <w:tc>
          <w:tcPr>
            <w:tcW w:type="dxa" w:w="1289"/>
          </w:tcPr>
          <w:p>
            <w:pPr>
              <w:spacing w:after="40" w:before="40"/>
            </w:pPr>
            <w:r>
              <w:rPr>
                <w:rFonts w:ascii="Times New Roman" w:hAnsi="Times New Roman"/>
                <w:b/>
                <w:i w:val="0"/>
                <w:color w:val="000000"/>
                <w:sz w:val="20"/>
              </w:rPr>
              <w:t>A5</w:t>
            </w:r>
          </w:p>
        </w:tc>
        <w:tc>
          <w:tcPr>
            <w:tcW w:type="dxa" w:w="1289"/>
          </w:tcPr>
          <w:p>
            <w:pPr>
              <w:spacing w:after="40" w:before="40"/>
            </w:pPr>
            <w:r>
              <w:rPr>
                <w:rFonts w:ascii="Times New Roman" w:hAnsi="Times New Roman"/>
                <w:b/>
                <w:i w:val="0"/>
                <w:color w:val="000000"/>
                <w:sz w:val="20"/>
              </w:rPr>
              <w:t>e5-FT + BGE-v3 FT</w:t>
            </w:r>
          </w:p>
        </w:tc>
        <w:tc>
          <w:tcPr>
            <w:tcW w:type="dxa" w:w="1289"/>
          </w:tcPr>
          <w:p>
            <w:pPr>
              <w:spacing w:after="40" w:before="40"/>
            </w:pPr>
            <w:r>
              <w:rPr>
                <w:rFonts w:ascii="Times New Roman" w:hAnsi="Times New Roman"/>
                <w:b/>
                <w:i w:val="0"/>
                <w:color w:val="000000"/>
                <w:sz w:val="20"/>
              </w:rPr>
              <w:t>0.545</w:t>
            </w:r>
          </w:p>
        </w:tc>
        <w:tc>
          <w:tcPr>
            <w:tcW w:type="dxa" w:w="1289"/>
          </w:tcPr>
          <w:p>
            <w:pPr>
              <w:spacing w:after="40" w:before="40"/>
            </w:pPr>
            <w:r>
              <w:rPr>
                <w:rFonts w:ascii="Times New Roman" w:hAnsi="Times New Roman"/>
                <w:b/>
                <w:i w:val="0"/>
                <w:color w:val="000000"/>
                <w:sz w:val="20"/>
              </w:rPr>
              <w:t>0.709</w:t>
            </w:r>
          </w:p>
        </w:tc>
        <w:tc>
          <w:tcPr>
            <w:tcW w:type="dxa" w:w="1289"/>
          </w:tcPr>
          <w:p>
            <w:pPr>
              <w:spacing w:after="40" w:before="40"/>
            </w:pPr>
            <w:r>
              <w:rPr>
                <w:rFonts w:ascii="Times New Roman" w:hAnsi="Times New Roman"/>
                <w:b/>
                <w:i w:val="0"/>
                <w:color w:val="000000"/>
                <w:sz w:val="20"/>
              </w:rPr>
              <w:t>0.803</w:t>
            </w:r>
          </w:p>
        </w:tc>
        <w:tc>
          <w:tcPr>
            <w:tcW w:type="dxa" w:w="1289"/>
          </w:tcPr>
          <w:p>
            <w:pPr>
              <w:spacing w:after="40" w:before="40"/>
            </w:pPr>
            <w:r>
              <w:rPr>
                <w:rFonts w:ascii="Times New Roman" w:hAnsi="Times New Roman"/>
                <w:b/>
                <w:i w:val="0"/>
                <w:color w:val="000000"/>
                <w:sz w:val="20"/>
              </w:rPr>
              <w:t>0.629</w:t>
            </w:r>
          </w:p>
        </w:tc>
        <w:tc>
          <w:tcPr>
            <w:tcW w:type="dxa" w:w="1289"/>
          </w:tcPr>
          <w:p>
            <w:pPr>
              <w:spacing w:after="40" w:before="40"/>
            </w:pPr>
            <w:r>
              <w:rPr>
                <w:rFonts w:ascii="Times New Roman" w:hAnsi="Times New Roman"/>
                <w:b/>
                <w:i w:val="0"/>
                <w:color w:val="000000"/>
                <w:sz w:val="20"/>
              </w:rPr>
              <w:t>0.668</w:t>
            </w:r>
          </w:p>
        </w:tc>
      </w:tr>
    </w:tbl>
    <w:p>
      <w:pPr>
        <w:spacing w:after="80"/>
      </w:pPr>
    </w:p>
    <w:p>
      <w:pPr>
        <w:spacing w:after="120" w:before="0" w:lineRule="auto" w:line="360"/>
      </w:pPr>
      <w:r>
        <w:rPr>
          <w:rFonts w:ascii="Times New Roman" w:hAnsi="Times New Roman"/>
          <w:b w:val="0"/>
          <w:i w:val="0"/>
          <w:color w:val="000000"/>
          <w:sz w:val="24"/>
        </w:rPr>
        <w:t>A5 is the retrieval winner — the FT reranker on top of FT embeddings now delivers the best Recall@10 (0.803). Hybrid (A2 vs A1) is unambiguously additive, confirming the value of fusing BM25 and dense for legal text where statute numbers and kanun names are lexically distinctive. A4 &gt; A3 confirms the v2 reranker FT fix (+0.025 R@10).</w:t>
      </w:r>
    </w:p>
    <w:p>
      <w:pPr>
        <w:spacing w:before="200" w:after="120" w:lineRule="auto" w:line="276"/>
      </w:pPr>
      <w:r>
        <w:rPr>
          <w:rFonts w:ascii="Times New Roman" w:hAnsi="Times New Roman"/>
          <w:b/>
          <w:i w:val="0"/>
          <w:color w:val="000000"/>
          <w:sz w:val="24"/>
        </w:rPr>
        <w:t>7.4 Per-category breakdown</w:t>
      </w:r>
    </w:p>
    <w:p>
      <w:pPr>
        <w:spacing w:after="120" w:before="0" w:lineRule="auto" w:line="360"/>
      </w:pPr>
      <w:r>
        <w:rPr>
          <w:rFonts w:ascii="Times New Roman" w:hAnsi="Times New Roman"/>
          <w:b w:val="0"/>
          <w:i w:val="0"/>
          <w:color w:val="000000"/>
          <w:sz w:val="24"/>
        </w:rPr>
        <w:t>Per-category metrics for the baseline (A1) and the fully fine-tuned system (A5) on the 122-question dev split. Category labels come from the gold benchmark (</w:t>
      </w:r>
      <w:r>
        <w:rPr>
          <w:rFonts w:ascii="Times New Roman" w:hAnsi="Times New Roman"/>
          <w:b w:val="0"/>
          <w:i w:val="0"/>
          <w:color w:val="000000"/>
          <w:sz w:val="24"/>
        </w:rPr>
        <w:t>dev_full.jsonl</w:t>
      </w:r>
      <w:r>
        <w:rPr>
          <w:rFonts w:ascii="Times New Roman" w:hAnsi="Times New Roman"/>
          <w:b w:val="0"/>
          <w:i w:val="0"/>
          <w:color w:val="000000"/>
          <w:sz w:val="24"/>
        </w:rPr>
        <w:t>); categories with ≤ 7 questions are small and estimates have high variance.</w:t>
      </w:r>
    </w:p>
    <w:tbl>
      <w:tblPr>
        <w:tblStyle w:val="TableGrid"/>
        <w:tblW w:type="auto" w:w="0"/>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shd w:val="clear" w:color="auto" w:fill="D9D9D9"/>
          </w:tcPr>
          <w:p>
            <w:pPr>
              <w:spacing w:after="40" w:before="40"/>
            </w:pPr>
            <w:r>
              <w:rPr>
                <w:rFonts w:ascii="Times New Roman" w:hAnsi="Times New Roman"/>
                <w:b/>
                <w:i w:val="0"/>
                <w:color w:val="000000"/>
                <w:sz w:val="20"/>
              </w:rPr>
              <w:t>Kategori</w:t>
            </w:r>
          </w:p>
        </w:tc>
        <w:tc>
          <w:tcPr>
            <w:tcW w:type="dxa" w:w="1003"/>
            <w:shd w:val="clear" w:color="auto" w:fill="D9D9D9"/>
          </w:tcPr>
          <w:p>
            <w:pPr>
              <w:spacing w:after="40" w:before="40"/>
            </w:pPr>
            <w:r>
              <w:rPr>
                <w:rFonts w:ascii="Times New Roman" w:hAnsi="Times New Roman"/>
                <w:b/>
                <w:i w:val="0"/>
                <w:color w:val="000000"/>
                <w:sz w:val="20"/>
              </w:rPr>
              <w:t>N</w:t>
            </w:r>
          </w:p>
        </w:tc>
        <w:tc>
          <w:tcPr>
            <w:tcW w:type="dxa" w:w="1003"/>
            <w:shd w:val="clear" w:color="auto" w:fill="D9D9D9"/>
          </w:tcPr>
          <w:p>
            <w:pPr>
              <w:spacing w:after="40" w:before="40"/>
            </w:pPr>
            <w:r>
              <w:rPr>
                <w:rFonts w:ascii="Times New Roman" w:hAnsi="Times New Roman"/>
                <w:b/>
                <w:i w:val="0"/>
                <w:color w:val="000000"/>
                <w:sz w:val="20"/>
              </w:rPr>
              <w:t>A1 R@5</w:t>
            </w:r>
          </w:p>
        </w:tc>
        <w:tc>
          <w:tcPr>
            <w:tcW w:type="dxa" w:w="1003"/>
            <w:shd w:val="clear" w:color="auto" w:fill="D9D9D9"/>
          </w:tcPr>
          <w:p>
            <w:pPr>
              <w:spacing w:after="40" w:before="40"/>
            </w:pPr>
            <w:r>
              <w:rPr>
                <w:rFonts w:ascii="Times New Roman" w:hAnsi="Times New Roman"/>
                <w:b/>
                <w:i w:val="0"/>
                <w:color w:val="000000"/>
                <w:sz w:val="20"/>
              </w:rPr>
              <w:t>A1 R@10</w:t>
            </w:r>
          </w:p>
        </w:tc>
        <w:tc>
          <w:tcPr>
            <w:tcW w:type="dxa" w:w="1003"/>
            <w:shd w:val="clear" w:color="auto" w:fill="D9D9D9"/>
          </w:tcPr>
          <w:p>
            <w:pPr>
              <w:spacing w:after="40" w:before="40"/>
            </w:pPr>
            <w:r>
              <w:rPr>
                <w:rFonts w:ascii="Times New Roman" w:hAnsi="Times New Roman"/>
                <w:b/>
                <w:i w:val="0"/>
                <w:color w:val="000000"/>
                <w:sz w:val="20"/>
              </w:rPr>
              <w:t>A1 Cit-F1</w:t>
            </w:r>
          </w:p>
        </w:tc>
        <w:tc>
          <w:tcPr>
            <w:tcW w:type="dxa" w:w="1003"/>
            <w:shd w:val="clear" w:color="auto" w:fill="D9D9D9"/>
          </w:tcPr>
          <w:p>
            <w:pPr>
              <w:spacing w:after="40" w:before="40"/>
            </w:pPr>
            <w:r>
              <w:rPr>
                <w:rFonts w:ascii="Times New Roman" w:hAnsi="Times New Roman"/>
                <w:b/>
                <w:i w:val="0"/>
                <w:color w:val="000000"/>
                <w:sz w:val="20"/>
              </w:rPr>
              <w:t>A5 R@5</w:t>
            </w:r>
          </w:p>
        </w:tc>
        <w:tc>
          <w:tcPr>
            <w:tcW w:type="dxa" w:w="1003"/>
            <w:shd w:val="clear" w:color="auto" w:fill="D9D9D9"/>
          </w:tcPr>
          <w:p>
            <w:pPr>
              <w:spacing w:after="40" w:before="40"/>
            </w:pPr>
            <w:r>
              <w:rPr>
                <w:rFonts w:ascii="Times New Roman" w:hAnsi="Times New Roman"/>
                <w:b/>
                <w:i w:val="0"/>
                <w:color w:val="000000"/>
                <w:sz w:val="20"/>
              </w:rPr>
              <w:t>A5 R@10</w:t>
            </w:r>
          </w:p>
        </w:tc>
        <w:tc>
          <w:tcPr>
            <w:tcW w:type="dxa" w:w="1003"/>
            <w:shd w:val="clear" w:color="auto" w:fill="D9D9D9"/>
          </w:tcPr>
          <w:p>
            <w:pPr>
              <w:spacing w:after="40" w:before="40"/>
            </w:pPr>
            <w:r>
              <w:rPr>
                <w:rFonts w:ascii="Times New Roman" w:hAnsi="Times New Roman"/>
                <w:b/>
                <w:i w:val="0"/>
                <w:color w:val="000000"/>
                <w:sz w:val="20"/>
              </w:rPr>
              <w:t>A5 Cit-F1</w:t>
            </w:r>
          </w:p>
        </w:tc>
        <w:tc>
          <w:tcPr>
            <w:tcW w:type="dxa" w:w="1003"/>
            <w:shd w:val="clear" w:color="auto" w:fill="D9D9D9"/>
          </w:tcPr>
          <w:p>
            <w:pPr>
              <w:spacing w:after="40" w:before="40"/>
            </w:pPr>
            <w:r>
              <w:rPr>
                <w:rFonts w:ascii="Times New Roman" w:hAnsi="Times New Roman"/>
                <w:b/>
                <w:i w:val="0"/>
                <w:color w:val="000000"/>
                <w:sz w:val="20"/>
              </w:rPr>
              <w:t>Δ Cit-F1</w:t>
            </w:r>
          </w:p>
        </w:tc>
      </w:tr>
      <w:tr>
        <w:tc>
          <w:tcPr>
            <w:tcW w:type="dxa" w:w="1003"/>
          </w:tcPr>
          <w:p>
            <w:pPr>
              <w:spacing w:after="40" w:before="40"/>
            </w:pPr>
            <w:r>
              <w:rPr>
                <w:rFonts w:ascii="Times New Roman" w:hAnsi="Times New Roman"/>
                <w:b w:val="0"/>
                <w:i w:val="0"/>
                <w:color w:val="000000"/>
                <w:sz w:val="20"/>
              </w:rPr>
              <w:t>Anayasa</w:t>
            </w:r>
          </w:p>
        </w:tc>
        <w:tc>
          <w:tcPr>
            <w:tcW w:type="dxa" w:w="1003"/>
          </w:tcPr>
          <w:p>
            <w:pPr>
              <w:spacing w:after="40" w:before="40"/>
            </w:pPr>
            <w:r>
              <w:rPr>
                <w:rFonts w:ascii="Times New Roman" w:hAnsi="Times New Roman"/>
                <w:b w:val="0"/>
                <w:i w:val="0"/>
                <w:color w:val="000000"/>
                <w:sz w:val="20"/>
              </w:rPr>
              <w:t>9</w:t>
            </w:r>
          </w:p>
        </w:tc>
        <w:tc>
          <w:tcPr>
            <w:tcW w:type="dxa" w:w="1003"/>
          </w:tcPr>
          <w:p>
            <w:pPr>
              <w:spacing w:after="40" w:before="40"/>
            </w:pPr>
            <w:r>
              <w:rPr>
                <w:rFonts w:ascii="Times New Roman" w:hAnsi="Times New Roman"/>
                <w:b w:val="0"/>
                <w:i w:val="0"/>
                <w:color w:val="000000"/>
                <w:sz w:val="20"/>
              </w:rPr>
              <w:t>0.111</w:t>
            </w:r>
          </w:p>
        </w:tc>
        <w:tc>
          <w:tcPr>
            <w:tcW w:type="dxa" w:w="1003"/>
          </w:tcPr>
          <w:p>
            <w:pPr>
              <w:spacing w:after="40" w:before="40"/>
            </w:pPr>
            <w:r>
              <w:rPr>
                <w:rFonts w:ascii="Times New Roman" w:hAnsi="Times New Roman"/>
                <w:b w:val="0"/>
                <w:i w:val="0"/>
                <w:color w:val="000000"/>
                <w:sz w:val="20"/>
              </w:rPr>
              <w:t>0.222</w:t>
            </w:r>
          </w:p>
        </w:tc>
        <w:tc>
          <w:tcPr>
            <w:tcW w:type="dxa" w:w="1003"/>
          </w:tcPr>
          <w:p>
            <w:pPr>
              <w:spacing w:after="40" w:before="40"/>
            </w:pPr>
            <w:r>
              <w:rPr>
                <w:rFonts w:ascii="Times New Roman" w:hAnsi="Times New Roman"/>
                <w:b w:val="0"/>
                <w:i w:val="0"/>
                <w:color w:val="000000"/>
                <w:sz w:val="20"/>
              </w:rPr>
              <w:t>0.111</w:t>
            </w:r>
          </w:p>
        </w:tc>
        <w:tc>
          <w:tcPr>
            <w:tcW w:type="dxa" w:w="1003"/>
          </w:tcPr>
          <w:p>
            <w:pPr>
              <w:spacing w:after="40" w:before="40"/>
            </w:pPr>
            <w:r>
              <w:rPr>
                <w:rFonts w:ascii="Times New Roman" w:hAnsi="Times New Roman"/>
                <w:b w:val="0"/>
                <w:i w:val="0"/>
                <w:color w:val="000000"/>
                <w:sz w:val="20"/>
              </w:rPr>
              <w:t>0.667</w:t>
            </w:r>
          </w:p>
        </w:tc>
        <w:tc>
          <w:tcPr>
            <w:tcW w:type="dxa" w:w="1003"/>
          </w:tcPr>
          <w:p>
            <w:pPr>
              <w:spacing w:after="40" w:before="40"/>
            </w:pPr>
            <w:r>
              <w:rPr>
                <w:rFonts w:ascii="Times New Roman" w:hAnsi="Times New Roman"/>
                <w:b w:val="0"/>
                <w:i w:val="0"/>
                <w:color w:val="000000"/>
                <w:sz w:val="20"/>
              </w:rPr>
              <w:t>0.778</w:t>
            </w:r>
          </w:p>
        </w:tc>
        <w:tc>
          <w:tcPr>
            <w:tcW w:type="dxa" w:w="1003"/>
          </w:tcPr>
          <w:p>
            <w:pPr>
              <w:spacing w:after="40" w:before="40"/>
            </w:pPr>
            <w:r>
              <w:rPr>
                <w:rFonts w:ascii="Times New Roman" w:hAnsi="Times New Roman"/>
                <w:b w:val="0"/>
                <w:i w:val="0"/>
                <w:color w:val="000000"/>
                <w:sz w:val="20"/>
              </w:rPr>
              <w:t>0.667</w:t>
            </w:r>
          </w:p>
        </w:tc>
        <w:tc>
          <w:tcPr>
            <w:tcW w:type="dxa" w:w="1003"/>
          </w:tcPr>
          <w:p>
            <w:pPr>
              <w:spacing w:after="40" w:before="40"/>
            </w:pPr>
            <w:r>
              <w:rPr>
                <w:rFonts w:ascii="Times New Roman" w:hAnsi="Times New Roman"/>
                <w:b/>
                <w:i w:val="0"/>
                <w:color w:val="000000"/>
                <w:sz w:val="20"/>
              </w:rPr>
              <w:t>+0.556</w:t>
            </w:r>
          </w:p>
        </w:tc>
      </w:tr>
      <w:tr>
        <w:tc>
          <w:tcPr>
            <w:tcW w:type="dxa" w:w="1003"/>
          </w:tcPr>
          <w:p>
            <w:pPr>
              <w:spacing w:after="40" w:before="40"/>
            </w:pPr>
            <w:r>
              <w:rPr>
                <w:rFonts w:ascii="Times New Roman" w:hAnsi="Times New Roman"/>
                <w:b w:val="0"/>
                <w:i w:val="0"/>
                <w:color w:val="000000"/>
                <w:sz w:val="20"/>
              </w:rPr>
              <w:t>Borçlar</w:t>
            </w:r>
          </w:p>
        </w:tc>
        <w:tc>
          <w:tcPr>
            <w:tcW w:type="dxa" w:w="1003"/>
          </w:tcPr>
          <w:p>
            <w:pPr>
              <w:spacing w:after="40" w:before="40"/>
            </w:pPr>
            <w:r>
              <w:rPr>
                <w:rFonts w:ascii="Times New Roman" w:hAnsi="Times New Roman"/>
                <w:b w:val="0"/>
                <w:i w:val="0"/>
                <w:color w:val="000000"/>
                <w:sz w:val="20"/>
              </w:rPr>
              <w:t>7</w:t>
            </w:r>
          </w:p>
        </w:tc>
        <w:tc>
          <w:tcPr>
            <w:tcW w:type="dxa" w:w="1003"/>
          </w:tcPr>
          <w:p>
            <w:pPr>
              <w:spacing w:after="40" w:before="40"/>
            </w:pPr>
            <w:r>
              <w:rPr>
                <w:rFonts w:ascii="Times New Roman" w:hAnsi="Times New Roman"/>
                <w:b w:val="0"/>
                <w:i w:val="0"/>
                <w:color w:val="000000"/>
                <w:sz w:val="20"/>
              </w:rPr>
              <w:t>0.857</w:t>
            </w:r>
          </w:p>
        </w:tc>
        <w:tc>
          <w:tcPr>
            <w:tcW w:type="dxa" w:w="1003"/>
          </w:tcPr>
          <w:p>
            <w:pPr>
              <w:spacing w:after="40" w:before="40"/>
            </w:pPr>
            <w:r>
              <w:rPr>
                <w:rFonts w:ascii="Times New Roman" w:hAnsi="Times New Roman"/>
                <w:b w:val="0"/>
                <w:i w:val="0"/>
                <w:color w:val="000000"/>
                <w:sz w:val="20"/>
              </w:rPr>
              <w:t>0.857</w:t>
            </w:r>
          </w:p>
        </w:tc>
        <w:tc>
          <w:tcPr>
            <w:tcW w:type="dxa" w:w="1003"/>
          </w:tcPr>
          <w:p>
            <w:pPr>
              <w:spacing w:after="40" w:before="40"/>
            </w:pPr>
            <w:r>
              <w:rPr>
                <w:rFonts w:ascii="Times New Roman" w:hAnsi="Times New Roman"/>
                <w:b w:val="0"/>
                <w:i w:val="0"/>
                <w:color w:val="000000"/>
                <w:sz w:val="20"/>
              </w:rPr>
              <w:t>0.143</w:t>
            </w:r>
          </w:p>
        </w:tc>
        <w:tc>
          <w:tcPr>
            <w:tcW w:type="dxa" w:w="1003"/>
          </w:tcPr>
          <w:p>
            <w:pPr>
              <w:spacing w:after="40" w:before="40"/>
            </w:pPr>
            <w:r>
              <w:rPr>
                <w:rFonts w:ascii="Times New Roman" w:hAnsi="Times New Roman"/>
                <w:b w:val="0"/>
                <w:i w:val="0"/>
                <w:color w:val="000000"/>
                <w:sz w:val="20"/>
              </w:rPr>
              <w:t>0.857</w:t>
            </w:r>
          </w:p>
        </w:tc>
        <w:tc>
          <w:tcPr>
            <w:tcW w:type="dxa" w:w="1003"/>
          </w:tcPr>
          <w:p>
            <w:pPr>
              <w:spacing w:after="40" w:before="40"/>
            </w:pPr>
            <w:r>
              <w:rPr>
                <w:rFonts w:ascii="Times New Roman" w:hAnsi="Times New Roman"/>
                <w:b w:val="0"/>
                <w:i w:val="0"/>
                <w:color w:val="000000"/>
                <w:sz w:val="20"/>
              </w:rPr>
              <w:t>1.000</w:t>
            </w:r>
          </w:p>
        </w:tc>
        <w:tc>
          <w:tcPr>
            <w:tcW w:type="dxa" w:w="1003"/>
          </w:tcPr>
          <w:p>
            <w:pPr>
              <w:spacing w:after="40" w:before="40"/>
            </w:pPr>
            <w:r>
              <w:rPr>
                <w:rFonts w:ascii="Times New Roman" w:hAnsi="Times New Roman"/>
                <w:b w:val="0"/>
                <w:i w:val="0"/>
                <w:color w:val="000000"/>
                <w:sz w:val="20"/>
              </w:rPr>
              <w:t>0.786</w:t>
            </w:r>
          </w:p>
        </w:tc>
        <w:tc>
          <w:tcPr>
            <w:tcW w:type="dxa" w:w="1003"/>
          </w:tcPr>
          <w:p>
            <w:pPr>
              <w:spacing w:after="40" w:before="40"/>
            </w:pPr>
            <w:r>
              <w:rPr>
                <w:rFonts w:ascii="Times New Roman" w:hAnsi="Times New Roman"/>
                <w:b/>
                <w:i w:val="0"/>
                <w:color w:val="000000"/>
                <w:sz w:val="20"/>
              </w:rPr>
              <w:t>+0.643</w:t>
            </w:r>
          </w:p>
        </w:tc>
      </w:tr>
      <w:tr>
        <w:tc>
          <w:tcPr>
            <w:tcW w:type="dxa" w:w="1003"/>
          </w:tcPr>
          <w:p>
            <w:pPr>
              <w:spacing w:after="40" w:before="40"/>
            </w:pPr>
            <w:r>
              <w:rPr>
                <w:rFonts w:ascii="Times New Roman" w:hAnsi="Times New Roman"/>
                <w:b w:val="0"/>
                <w:i w:val="0"/>
                <w:color w:val="000000"/>
                <w:sz w:val="20"/>
              </w:rPr>
              <w:t>Ceza (TCK)</w:t>
            </w:r>
          </w:p>
        </w:tc>
        <w:tc>
          <w:tcPr>
            <w:tcW w:type="dxa" w:w="1003"/>
          </w:tcPr>
          <w:p>
            <w:pPr>
              <w:spacing w:after="40" w:before="40"/>
            </w:pPr>
            <w:r>
              <w:rPr>
                <w:rFonts w:ascii="Times New Roman" w:hAnsi="Times New Roman"/>
                <w:b w:val="0"/>
                <w:i w:val="0"/>
                <w:color w:val="000000"/>
                <w:sz w:val="20"/>
              </w:rPr>
              <w:t>15</w:t>
            </w:r>
          </w:p>
        </w:tc>
        <w:tc>
          <w:tcPr>
            <w:tcW w:type="dxa" w:w="1003"/>
          </w:tcPr>
          <w:p>
            <w:pPr>
              <w:spacing w:after="40" w:before="40"/>
            </w:pPr>
            <w:r>
              <w:rPr>
                <w:rFonts w:ascii="Times New Roman" w:hAnsi="Times New Roman"/>
                <w:b w:val="0"/>
                <w:i w:val="0"/>
                <w:color w:val="000000"/>
                <w:sz w:val="20"/>
              </w:rPr>
              <w:t>0.200</w:t>
            </w:r>
          </w:p>
        </w:tc>
        <w:tc>
          <w:tcPr>
            <w:tcW w:type="dxa" w:w="1003"/>
          </w:tcPr>
          <w:p>
            <w:pPr>
              <w:spacing w:after="40" w:before="40"/>
            </w:pPr>
            <w:r>
              <w:rPr>
                <w:rFonts w:ascii="Times New Roman" w:hAnsi="Times New Roman"/>
                <w:b w:val="0"/>
                <w:i w:val="0"/>
                <w:color w:val="000000"/>
                <w:sz w:val="20"/>
              </w:rPr>
              <w:t>0.267</w:t>
            </w:r>
          </w:p>
        </w:tc>
        <w:tc>
          <w:tcPr>
            <w:tcW w:type="dxa" w:w="1003"/>
          </w:tcPr>
          <w:p>
            <w:pPr>
              <w:spacing w:after="40" w:before="40"/>
            </w:pPr>
            <w:r>
              <w:rPr>
                <w:rFonts w:ascii="Times New Roman" w:hAnsi="Times New Roman"/>
                <w:b w:val="0"/>
                <w:i w:val="0"/>
                <w:color w:val="000000"/>
                <w:sz w:val="20"/>
              </w:rPr>
              <w:t>0.178</w:t>
            </w:r>
          </w:p>
        </w:tc>
        <w:tc>
          <w:tcPr>
            <w:tcW w:type="dxa" w:w="1003"/>
          </w:tcPr>
          <w:p>
            <w:pPr>
              <w:spacing w:after="40" w:before="40"/>
            </w:pPr>
            <w:r>
              <w:rPr>
                <w:rFonts w:ascii="Times New Roman" w:hAnsi="Times New Roman"/>
                <w:b w:val="0"/>
                <w:i w:val="0"/>
                <w:color w:val="000000"/>
                <w:sz w:val="20"/>
              </w:rPr>
              <w:t>0.600</w:t>
            </w:r>
          </w:p>
        </w:tc>
        <w:tc>
          <w:tcPr>
            <w:tcW w:type="dxa" w:w="1003"/>
          </w:tcPr>
          <w:p>
            <w:pPr>
              <w:spacing w:after="40" w:before="40"/>
            </w:pPr>
            <w:r>
              <w:rPr>
                <w:rFonts w:ascii="Times New Roman" w:hAnsi="Times New Roman"/>
                <w:b w:val="0"/>
                <w:i w:val="0"/>
                <w:color w:val="000000"/>
                <w:sz w:val="20"/>
              </w:rPr>
              <w:t>0.733</w:t>
            </w:r>
          </w:p>
        </w:tc>
        <w:tc>
          <w:tcPr>
            <w:tcW w:type="dxa" w:w="1003"/>
          </w:tcPr>
          <w:p>
            <w:pPr>
              <w:spacing w:after="40" w:before="40"/>
            </w:pPr>
            <w:r>
              <w:rPr>
                <w:rFonts w:ascii="Times New Roman" w:hAnsi="Times New Roman"/>
                <w:b w:val="0"/>
                <w:i w:val="0"/>
                <w:color w:val="000000"/>
                <w:sz w:val="20"/>
              </w:rPr>
              <w:t>0.533</w:t>
            </w:r>
          </w:p>
        </w:tc>
        <w:tc>
          <w:tcPr>
            <w:tcW w:type="dxa" w:w="1003"/>
          </w:tcPr>
          <w:p>
            <w:pPr>
              <w:spacing w:after="40" w:before="40"/>
            </w:pPr>
            <w:r>
              <w:rPr>
                <w:rFonts w:ascii="Times New Roman" w:hAnsi="Times New Roman"/>
                <w:b/>
                <w:i w:val="0"/>
                <w:color w:val="000000"/>
                <w:sz w:val="20"/>
              </w:rPr>
              <w:t>+0.356</w:t>
            </w:r>
          </w:p>
        </w:tc>
      </w:tr>
      <w:tr>
        <w:tc>
          <w:tcPr>
            <w:tcW w:type="dxa" w:w="1003"/>
          </w:tcPr>
          <w:p>
            <w:pPr>
              <w:spacing w:after="40" w:before="40"/>
            </w:pPr>
            <w:r>
              <w:rPr>
                <w:rFonts w:ascii="Times New Roman" w:hAnsi="Times New Roman"/>
                <w:b w:val="0"/>
                <w:i w:val="0"/>
                <w:color w:val="000000"/>
                <w:sz w:val="20"/>
              </w:rPr>
              <w:t>İcra/İflas</w:t>
            </w:r>
          </w:p>
        </w:tc>
        <w:tc>
          <w:tcPr>
            <w:tcW w:type="dxa" w:w="1003"/>
          </w:tcPr>
          <w:p>
            <w:pPr>
              <w:spacing w:after="40" w:before="40"/>
            </w:pPr>
            <w:r>
              <w:rPr>
                <w:rFonts w:ascii="Times New Roman" w:hAnsi="Times New Roman"/>
                <w:b w:val="0"/>
                <w:i w:val="0"/>
                <w:color w:val="000000"/>
                <w:sz w:val="20"/>
              </w:rPr>
              <w:t>10</w:t>
            </w:r>
          </w:p>
        </w:tc>
        <w:tc>
          <w:tcPr>
            <w:tcW w:type="dxa" w:w="1003"/>
          </w:tcPr>
          <w:p>
            <w:pPr>
              <w:spacing w:after="40" w:before="40"/>
            </w:pPr>
            <w:r>
              <w:rPr>
                <w:rFonts w:ascii="Times New Roman" w:hAnsi="Times New Roman"/>
                <w:b w:val="0"/>
                <w:i w:val="0"/>
                <w:color w:val="000000"/>
                <w:sz w:val="20"/>
              </w:rPr>
              <w:t>0.200</w:t>
            </w:r>
          </w:p>
        </w:tc>
        <w:tc>
          <w:tcPr>
            <w:tcW w:type="dxa" w:w="1003"/>
          </w:tcPr>
          <w:p>
            <w:pPr>
              <w:spacing w:after="40" w:before="40"/>
            </w:pPr>
            <w:r>
              <w:rPr>
                <w:rFonts w:ascii="Times New Roman" w:hAnsi="Times New Roman"/>
                <w:b w:val="0"/>
                <w:i w:val="0"/>
                <w:color w:val="000000"/>
                <w:sz w:val="20"/>
              </w:rPr>
              <w:t>0.300</w:t>
            </w:r>
          </w:p>
        </w:tc>
        <w:tc>
          <w:tcPr>
            <w:tcW w:type="dxa" w:w="1003"/>
          </w:tcPr>
          <w:p>
            <w:pPr>
              <w:spacing w:after="40" w:before="40"/>
            </w:pPr>
            <w:r>
              <w:rPr>
                <w:rFonts w:ascii="Times New Roman" w:hAnsi="Times New Roman"/>
                <w:b w:val="0"/>
                <w:i w:val="0"/>
                <w:color w:val="000000"/>
                <w:sz w:val="20"/>
              </w:rPr>
              <w:t>0.000</w:t>
            </w:r>
          </w:p>
        </w:tc>
        <w:tc>
          <w:tcPr>
            <w:tcW w:type="dxa" w:w="1003"/>
          </w:tcPr>
          <w:p>
            <w:pPr>
              <w:spacing w:after="40" w:before="40"/>
            </w:pPr>
            <w:r>
              <w:rPr>
                <w:rFonts w:ascii="Times New Roman" w:hAnsi="Times New Roman"/>
                <w:b w:val="0"/>
                <w:i w:val="0"/>
                <w:color w:val="000000"/>
                <w:sz w:val="20"/>
              </w:rPr>
              <w:t>0.500</w:t>
            </w:r>
          </w:p>
        </w:tc>
        <w:tc>
          <w:tcPr>
            <w:tcW w:type="dxa" w:w="1003"/>
          </w:tcPr>
          <w:p>
            <w:pPr>
              <w:spacing w:after="40" w:before="40"/>
            </w:pPr>
            <w:r>
              <w:rPr>
                <w:rFonts w:ascii="Times New Roman" w:hAnsi="Times New Roman"/>
                <w:b w:val="0"/>
                <w:i w:val="0"/>
                <w:color w:val="000000"/>
                <w:sz w:val="20"/>
              </w:rPr>
              <w:t>0.500</w:t>
            </w:r>
          </w:p>
        </w:tc>
        <w:tc>
          <w:tcPr>
            <w:tcW w:type="dxa" w:w="1003"/>
          </w:tcPr>
          <w:p>
            <w:pPr>
              <w:spacing w:after="40" w:before="40"/>
            </w:pPr>
            <w:r>
              <w:rPr>
                <w:rFonts w:ascii="Times New Roman" w:hAnsi="Times New Roman"/>
                <w:b w:val="0"/>
                <w:i w:val="0"/>
                <w:color w:val="000000"/>
                <w:sz w:val="20"/>
              </w:rPr>
              <w:t>0.000</w:t>
            </w:r>
          </w:p>
        </w:tc>
        <w:tc>
          <w:tcPr>
            <w:tcW w:type="dxa" w:w="1003"/>
          </w:tcPr>
          <w:p>
            <w:pPr>
              <w:spacing w:after="40" w:before="40"/>
            </w:pPr>
            <w:r>
              <w:rPr>
                <w:rFonts w:ascii="Times New Roman" w:hAnsi="Times New Roman"/>
                <w:b w:val="0"/>
                <w:i w:val="0"/>
                <w:color w:val="000000"/>
                <w:sz w:val="20"/>
              </w:rPr>
              <w:t>0.000</w:t>
            </w:r>
          </w:p>
        </w:tc>
      </w:tr>
      <w:tr>
        <w:tc>
          <w:tcPr>
            <w:tcW w:type="dxa" w:w="1003"/>
          </w:tcPr>
          <w:p>
            <w:pPr>
              <w:spacing w:after="40" w:before="40"/>
            </w:pPr>
            <w:r>
              <w:rPr>
                <w:rFonts w:ascii="Times New Roman" w:hAnsi="Times New Roman"/>
                <w:b w:val="0"/>
                <w:i w:val="0"/>
                <w:color w:val="000000"/>
                <w:sz w:val="20"/>
              </w:rPr>
              <w:t>İdare</w:t>
            </w:r>
          </w:p>
        </w:tc>
        <w:tc>
          <w:tcPr>
            <w:tcW w:type="dxa" w:w="1003"/>
          </w:tcPr>
          <w:p>
            <w:pPr>
              <w:spacing w:after="40" w:before="40"/>
            </w:pPr>
            <w:r>
              <w:rPr>
                <w:rFonts w:ascii="Times New Roman" w:hAnsi="Times New Roman"/>
                <w:b w:val="0"/>
                <w:i w:val="0"/>
                <w:color w:val="000000"/>
                <w:sz w:val="20"/>
              </w:rPr>
              <w:t>7</w:t>
            </w:r>
          </w:p>
        </w:tc>
        <w:tc>
          <w:tcPr>
            <w:tcW w:type="dxa" w:w="1003"/>
          </w:tcPr>
          <w:p>
            <w:pPr>
              <w:spacing w:after="40" w:before="40"/>
            </w:pPr>
            <w:r>
              <w:rPr>
                <w:rFonts w:ascii="Times New Roman" w:hAnsi="Times New Roman"/>
                <w:b w:val="0"/>
                <w:i w:val="0"/>
                <w:color w:val="000000"/>
                <w:sz w:val="20"/>
              </w:rPr>
              <w:t>0.286</w:t>
            </w:r>
          </w:p>
        </w:tc>
        <w:tc>
          <w:tcPr>
            <w:tcW w:type="dxa" w:w="1003"/>
          </w:tcPr>
          <w:p>
            <w:pPr>
              <w:spacing w:after="40" w:before="40"/>
            </w:pPr>
            <w:r>
              <w:rPr>
                <w:rFonts w:ascii="Times New Roman" w:hAnsi="Times New Roman"/>
                <w:b w:val="0"/>
                <w:i w:val="0"/>
                <w:color w:val="000000"/>
                <w:sz w:val="20"/>
              </w:rPr>
              <w:t>0.429</w:t>
            </w:r>
          </w:p>
        </w:tc>
        <w:tc>
          <w:tcPr>
            <w:tcW w:type="dxa" w:w="1003"/>
          </w:tcPr>
          <w:p>
            <w:pPr>
              <w:spacing w:after="40" w:before="40"/>
            </w:pPr>
            <w:r>
              <w:rPr>
                <w:rFonts w:ascii="Times New Roman" w:hAnsi="Times New Roman"/>
                <w:b w:val="0"/>
                <w:i w:val="0"/>
                <w:color w:val="000000"/>
                <w:sz w:val="20"/>
              </w:rPr>
              <w:t>0.000</w:t>
            </w:r>
          </w:p>
        </w:tc>
        <w:tc>
          <w:tcPr>
            <w:tcW w:type="dxa" w:w="1003"/>
          </w:tcPr>
          <w:p>
            <w:pPr>
              <w:spacing w:after="40" w:before="40"/>
            </w:pPr>
            <w:r>
              <w:rPr>
                <w:rFonts w:ascii="Times New Roman" w:hAnsi="Times New Roman"/>
                <w:b w:val="0"/>
                <w:i w:val="0"/>
                <w:color w:val="000000"/>
                <w:sz w:val="20"/>
              </w:rPr>
              <w:t>0.714</w:t>
            </w:r>
          </w:p>
        </w:tc>
        <w:tc>
          <w:tcPr>
            <w:tcW w:type="dxa" w:w="1003"/>
          </w:tcPr>
          <w:p>
            <w:pPr>
              <w:spacing w:after="40" w:before="40"/>
            </w:pPr>
            <w:r>
              <w:rPr>
                <w:rFonts w:ascii="Times New Roman" w:hAnsi="Times New Roman"/>
                <w:b w:val="0"/>
                <w:i w:val="0"/>
                <w:color w:val="000000"/>
                <w:sz w:val="20"/>
              </w:rPr>
              <w:t>1.000</w:t>
            </w:r>
          </w:p>
        </w:tc>
        <w:tc>
          <w:tcPr>
            <w:tcW w:type="dxa" w:w="1003"/>
          </w:tcPr>
          <w:p>
            <w:pPr>
              <w:spacing w:after="40" w:before="40"/>
            </w:pPr>
            <w:r>
              <w:rPr>
                <w:rFonts w:ascii="Times New Roman" w:hAnsi="Times New Roman"/>
                <w:b w:val="0"/>
                <w:i w:val="0"/>
                <w:color w:val="000000"/>
                <w:sz w:val="20"/>
              </w:rPr>
              <w:t>0.500</w:t>
            </w:r>
          </w:p>
        </w:tc>
        <w:tc>
          <w:tcPr>
            <w:tcW w:type="dxa" w:w="1003"/>
          </w:tcPr>
          <w:p>
            <w:pPr>
              <w:spacing w:after="40" w:before="40"/>
            </w:pPr>
            <w:r>
              <w:rPr>
                <w:rFonts w:ascii="Times New Roman" w:hAnsi="Times New Roman"/>
                <w:b/>
                <w:i w:val="0"/>
                <w:color w:val="000000"/>
                <w:sz w:val="20"/>
              </w:rPr>
              <w:t>+0.500</w:t>
            </w:r>
          </w:p>
        </w:tc>
      </w:tr>
      <w:tr>
        <w:tc>
          <w:tcPr>
            <w:tcW w:type="dxa" w:w="1003"/>
          </w:tcPr>
          <w:p>
            <w:pPr>
              <w:spacing w:after="40" w:before="40"/>
            </w:pPr>
            <w:r>
              <w:rPr>
                <w:rFonts w:ascii="Times New Roman" w:hAnsi="Times New Roman"/>
                <w:b w:val="0"/>
                <w:i w:val="0"/>
                <w:color w:val="000000"/>
                <w:sz w:val="20"/>
              </w:rPr>
              <w:t>İdari</w:t>
            </w:r>
          </w:p>
        </w:tc>
        <w:tc>
          <w:tcPr>
            <w:tcW w:type="dxa" w:w="1003"/>
          </w:tcPr>
          <w:p>
            <w:pPr>
              <w:spacing w:after="40" w:before="40"/>
            </w:pPr>
            <w:r>
              <w:rPr>
                <w:rFonts w:ascii="Times New Roman" w:hAnsi="Times New Roman"/>
                <w:b w:val="0"/>
                <w:i w:val="0"/>
                <w:color w:val="000000"/>
                <w:sz w:val="20"/>
              </w:rPr>
              <w:t>9</w:t>
            </w:r>
          </w:p>
        </w:tc>
        <w:tc>
          <w:tcPr>
            <w:tcW w:type="dxa" w:w="1003"/>
          </w:tcPr>
          <w:p>
            <w:pPr>
              <w:spacing w:after="40" w:before="40"/>
            </w:pPr>
            <w:r>
              <w:rPr>
                <w:rFonts w:ascii="Times New Roman" w:hAnsi="Times New Roman"/>
                <w:b w:val="0"/>
                <w:i w:val="0"/>
                <w:color w:val="000000"/>
                <w:sz w:val="20"/>
              </w:rPr>
              <w:t>0.778</w:t>
            </w:r>
          </w:p>
        </w:tc>
        <w:tc>
          <w:tcPr>
            <w:tcW w:type="dxa" w:w="1003"/>
          </w:tcPr>
          <w:p>
            <w:pPr>
              <w:spacing w:after="40" w:before="40"/>
            </w:pPr>
            <w:r>
              <w:rPr>
                <w:rFonts w:ascii="Times New Roman" w:hAnsi="Times New Roman"/>
                <w:b w:val="0"/>
                <w:i w:val="0"/>
                <w:color w:val="000000"/>
                <w:sz w:val="20"/>
              </w:rPr>
              <w:t>0.778</w:t>
            </w:r>
          </w:p>
        </w:tc>
        <w:tc>
          <w:tcPr>
            <w:tcW w:type="dxa" w:w="1003"/>
          </w:tcPr>
          <w:p>
            <w:pPr>
              <w:spacing w:after="40" w:before="40"/>
            </w:pPr>
            <w:r>
              <w:rPr>
                <w:rFonts w:ascii="Times New Roman" w:hAnsi="Times New Roman"/>
                <w:b w:val="0"/>
                <w:i w:val="0"/>
                <w:color w:val="000000"/>
                <w:sz w:val="20"/>
              </w:rPr>
              <w:t>0.156</w:t>
            </w:r>
          </w:p>
        </w:tc>
        <w:tc>
          <w:tcPr>
            <w:tcW w:type="dxa" w:w="1003"/>
          </w:tcPr>
          <w:p>
            <w:pPr>
              <w:spacing w:after="40" w:before="40"/>
            </w:pPr>
            <w:r>
              <w:rPr>
                <w:rFonts w:ascii="Times New Roman" w:hAnsi="Times New Roman"/>
                <w:b w:val="0"/>
                <w:i w:val="0"/>
                <w:color w:val="000000"/>
                <w:sz w:val="20"/>
              </w:rPr>
              <w:t>1.000</w:t>
            </w:r>
          </w:p>
        </w:tc>
        <w:tc>
          <w:tcPr>
            <w:tcW w:type="dxa" w:w="1003"/>
          </w:tcPr>
          <w:p>
            <w:pPr>
              <w:spacing w:after="40" w:before="40"/>
            </w:pPr>
            <w:r>
              <w:rPr>
                <w:rFonts w:ascii="Times New Roman" w:hAnsi="Times New Roman"/>
                <w:b w:val="0"/>
                <w:i w:val="0"/>
                <w:color w:val="000000"/>
                <w:sz w:val="20"/>
              </w:rPr>
              <w:t>1.000</w:t>
            </w:r>
          </w:p>
        </w:tc>
        <w:tc>
          <w:tcPr>
            <w:tcW w:type="dxa" w:w="1003"/>
          </w:tcPr>
          <w:p>
            <w:pPr>
              <w:spacing w:after="40" w:before="40"/>
            </w:pPr>
            <w:r>
              <w:rPr>
                <w:rFonts w:ascii="Times New Roman" w:hAnsi="Times New Roman"/>
                <w:b w:val="0"/>
                <w:i w:val="0"/>
                <w:color w:val="000000"/>
                <w:sz w:val="20"/>
              </w:rPr>
              <w:t>0.963</w:t>
            </w:r>
          </w:p>
        </w:tc>
        <w:tc>
          <w:tcPr>
            <w:tcW w:type="dxa" w:w="1003"/>
          </w:tcPr>
          <w:p>
            <w:pPr>
              <w:spacing w:after="40" w:before="40"/>
            </w:pPr>
            <w:r>
              <w:rPr>
                <w:rFonts w:ascii="Times New Roman" w:hAnsi="Times New Roman"/>
                <w:b/>
                <w:i w:val="0"/>
                <w:color w:val="000000"/>
                <w:sz w:val="20"/>
              </w:rPr>
              <w:t>+0.807</w:t>
            </w:r>
          </w:p>
        </w:tc>
      </w:tr>
      <w:tr>
        <w:tc>
          <w:tcPr>
            <w:tcW w:type="dxa" w:w="1003"/>
          </w:tcPr>
          <w:p>
            <w:pPr>
              <w:spacing w:after="40" w:before="40"/>
            </w:pPr>
            <w:r>
              <w:rPr>
                <w:rFonts w:ascii="Times New Roman" w:hAnsi="Times New Roman"/>
                <w:b w:val="0"/>
                <w:i w:val="0"/>
                <w:color w:val="000000"/>
                <w:sz w:val="20"/>
              </w:rPr>
              <w:t>İdari Yargı</w:t>
            </w:r>
          </w:p>
        </w:tc>
        <w:tc>
          <w:tcPr>
            <w:tcW w:type="dxa" w:w="1003"/>
          </w:tcPr>
          <w:p>
            <w:pPr>
              <w:spacing w:after="40" w:before="40"/>
            </w:pPr>
            <w:r>
              <w:rPr>
                <w:rFonts w:ascii="Times New Roman" w:hAnsi="Times New Roman"/>
                <w:b w:val="0"/>
                <w:i w:val="0"/>
                <w:color w:val="000000"/>
                <w:sz w:val="20"/>
              </w:rPr>
              <w:t>8</w:t>
            </w:r>
          </w:p>
        </w:tc>
        <w:tc>
          <w:tcPr>
            <w:tcW w:type="dxa" w:w="1003"/>
          </w:tcPr>
          <w:p>
            <w:pPr>
              <w:spacing w:after="40" w:before="40"/>
            </w:pPr>
            <w:r>
              <w:rPr>
                <w:rFonts w:ascii="Times New Roman" w:hAnsi="Times New Roman"/>
                <w:b w:val="0"/>
                <w:i w:val="0"/>
                <w:color w:val="000000"/>
                <w:sz w:val="20"/>
              </w:rPr>
              <w:t>0.875</w:t>
            </w:r>
          </w:p>
        </w:tc>
        <w:tc>
          <w:tcPr>
            <w:tcW w:type="dxa" w:w="1003"/>
          </w:tcPr>
          <w:p>
            <w:pPr>
              <w:spacing w:after="40" w:before="40"/>
            </w:pPr>
            <w:r>
              <w:rPr>
                <w:rFonts w:ascii="Times New Roman" w:hAnsi="Times New Roman"/>
                <w:b w:val="0"/>
                <w:i w:val="0"/>
                <w:color w:val="000000"/>
                <w:sz w:val="20"/>
              </w:rPr>
              <w:t>0.875</w:t>
            </w:r>
          </w:p>
        </w:tc>
        <w:tc>
          <w:tcPr>
            <w:tcW w:type="dxa" w:w="1003"/>
          </w:tcPr>
          <w:p>
            <w:pPr>
              <w:spacing w:after="40" w:before="40"/>
            </w:pPr>
            <w:r>
              <w:rPr>
                <w:rFonts w:ascii="Times New Roman" w:hAnsi="Times New Roman"/>
                <w:b w:val="0"/>
                <w:i w:val="0"/>
                <w:color w:val="000000"/>
                <w:sz w:val="20"/>
              </w:rPr>
              <w:t>0.000</w:t>
            </w:r>
          </w:p>
        </w:tc>
        <w:tc>
          <w:tcPr>
            <w:tcW w:type="dxa" w:w="1003"/>
          </w:tcPr>
          <w:p>
            <w:pPr>
              <w:spacing w:after="40" w:before="40"/>
            </w:pPr>
            <w:r>
              <w:rPr>
                <w:rFonts w:ascii="Times New Roman" w:hAnsi="Times New Roman"/>
                <w:b w:val="0"/>
                <w:i w:val="0"/>
                <w:color w:val="000000"/>
                <w:sz w:val="20"/>
              </w:rPr>
              <w:t>0.750</w:t>
            </w:r>
          </w:p>
        </w:tc>
        <w:tc>
          <w:tcPr>
            <w:tcW w:type="dxa" w:w="1003"/>
          </w:tcPr>
          <w:p>
            <w:pPr>
              <w:spacing w:after="40" w:before="40"/>
            </w:pPr>
            <w:r>
              <w:rPr>
                <w:rFonts w:ascii="Times New Roman" w:hAnsi="Times New Roman"/>
                <w:b w:val="0"/>
                <w:i w:val="0"/>
                <w:color w:val="000000"/>
                <w:sz w:val="20"/>
              </w:rPr>
              <w:t>0.875</w:t>
            </w:r>
          </w:p>
        </w:tc>
        <w:tc>
          <w:tcPr>
            <w:tcW w:type="dxa" w:w="1003"/>
          </w:tcPr>
          <w:p>
            <w:pPr>
              <w:spacing w:after="40" w:before="40"/>
            </w:pPr>
            <w:r>
              <w:rPr>
                <w:rFonts w:ascii="Times New Roman" w:hAnsi="Times New Roman"/>
                <w:b w:val="0"/>
                <w:i w:val="0"/>
                <w:color w:val="000000"/>
                <w:sz w:val="20"/>
              </w:rPr>
              <w:t>0.000</w:t>
            </w:r>
          </w:p>
        </w:tc>
        <w:tc>
          <w:tcPr>
            <w:tcW w:type="dxa" w:w="1003"/>
          </w:tcPr>
          <w:p>
            <w:pPr>
              <w:spacing w:after="40" w:before="40"/>
            </w:pPr>
            <w:r>
              <w:rPr>
                <w:rFonts w:ascii="Times New Roman" w:hAnsi="Times New Roman"/>
                <w:b w:val="0"/>
                <w:i w:val="0"/>
                <w:color w:val="000000"/>
                <w:sz w:val="20"/>
              </w:rPr>
              <w:t>0.000</w:t>
            </w:r>
          </w:p>
        </w:tc>
      </w:tr>
      <w:tr>
        <w:tc>
          <w:tcPr>
            <w:tcW w:type="dxa" w:w="1003"/>
          </w:tcPr>
          <w:p>
            <w:pPr>
              <w:spacing w:after="40" w:before="40"/>
            </w:pPr>
            <w:r>
              <w:rPr>
                <w:rFonts w:ascii="Times New Roman" w:hAnsi="Times New Roman"/>
                <w:b w:val="0"/>
                <w:i w:val="0"/>
                <w:color w:val="000000"/>
                <w:sz w:val="20"/>
              </w:rPr>
              <w:t>Kişisel Veri</w:t>
            </w:r>
          </w:p>
        </w:tc>
        <w:tc>
          <w:tcPr>
            <w:tcW w:type="dxa" w:w="1003"/>
          </w:tcPr>
          <w:p>
            <w:pPr>
              <w:spacing w:after="40" w:before="40"/>
            </w:pPr>
            <w:r>
              <w:rPr>
                <w:rFonts w:ascii="Times New Roman" w:hAnsi="Times New Roman"/>
                <w:b w:val="0"/>
                <w:i w:val="0"/>
                <w:color w:val="000000"/>
                <w:sz w:val="20"/>
              </w:rPr>
              <w:t>7</w:t>
            </w:r>
          </w:p>
        </w:tc>
        <w:tc>
          <w:tcPr>
            <w:tcW w:type="dxa" w:w="1003"/>
          </w:tcPr>
          <w:p>
            <w:pPr>
              <w:spacing w:after="40" w:before="40"/>
            </w:pPr>
            <w:r>
              <w:rPr>
                <w:rFonts w:ascii="Times New Roman" w:hAnsi="Times New Roman"/>
                <w:b w:val="0"/>
                <w:i w:val="0"/>
                <w:color w:val="000000"/>
                <w:sz w:val="20"/>
              </w:rPr>
              <w:t>0.143</w:t>
            </w:r>
          </w:p>
        </w:tc>
        <w:tc>
          <w:tcPr>
            <w:tcW w:type="dxa" w:w="1003"/>
          </w:tcPr>
          <w:p>
            <w:pPr>
              <w:spacing w:after="40" w:before="40"/>
            </w:pPr>
            <w:r>
              <w:rPr>
                <w:rFonts w:ascii="Times New Roman" w:hAnsi="Times New Roman"/>
                <w:b w:val="0"/>
                <w:i w:val="0"/>
                <w:color w:val="000000"/>
                <w:sz w:val="20"/>
              </w:rPr>
              <w:t>0.286</w:t>
            </w:r>
          </w:p>
        </w:tc>
        <w:tc>
          <w:tcPr>
            <w:tcW w:type="dxa" w:w="1003"/>
          </w:tcPr>
          <w:p>
            <w:pPr>
              <w:spacing w:after="40" w:before="40"/>
            </w:pPr>
            <w:r>
              <w:rPr>
                <w:rFonts w:ascii="Times New Roman" w:hAnsi="Times New Roman"/>
                <w:b w:val="0"/>
                <w:i w:val="0"/>
                <w:color w:val="000000"/>
                <w:sz w:val="20"/>
              </w:rPr>
              <w:t>0.000</w:t>
            </w:r>
          </w:p>
        </w:tc>
        <w:tc>
          <w:tcPr>
            <w:tcW w:type="dxa" w:w="1003"/>
          </w:tcPr>
          <w:p>
            <w:pPr>
              <w:spacing w:after="40" w:before="40"/>
            </w:pPr>
            <w:r>
              <w:rPr>
                <w:rFonts w:ascii="Times New Roman" w:hAnsi="Times New Roman"/>
                <w:b w:val="0"/>
                <w:i w:val="0"/>
                <w:color w:val="000000"/>
                <w:sz w:val="20"/>
              </w:rPr>
              <w:t>0.857</w:t>
            </w:r>
          </w:p>
        </w:tc>
        <w:tc>
          <w:tcPr>
            <w:tcW w:type="dxa" w:w="1003"/>
          </w:tcPr>
          <w:p>
            <w:pPr>
              <w:spacing w:after="40" w:before="40"/>
            </w:pPr>
            <w:r>
              <w:rPr>
                <w:rFonts w:ascii="Times New Roman" w:hAnsi="Times New Roman"/>
                <w:b w:val="0"/>
                <w:i w:val="0"/>
                <w:color w:val="000000"/>
                <w:sz w:val="20"/>
              </w:rPr>
              <w:t>1.000</w:t>
            </w:r>
          </w:p>
        </w:tc>
        <w:tc>
          <w:tcPr>
            <w:tcW w:type="dxa" w:w="1003"/>
          </w:tcPr>
          <w:p>
            <w:pPr>
              <w:spacing w:after="40" w:before="40"/>
            </w:pPr>
            <w:r>
              <w:rPr>
                <w:rFonts w:ascii="Times New Roman" w:hAnsi="Times New Roman"/>
                <w:b w:val="0"/>
                <w:i w:val="0"/>
                <w:color w:val="000000"/>
                <w:sz w:val="20"/>
              </w:rPr>
              <w:t>0.667</w:t>
            </w:r>
          </w:p>
        </w:tc>
        <w:tc>
          <w:tcPr>
            <w:tcW w:type="dxa" w:w="1003"/>
          </w:tcPr>
          <w:p>
            <w:pPr>
              <w:spacing w:after="40" w:before="40"/>
            </w:pPr>
            <w:r>
              <w:rPr>
                <w:rFonts w:ascii="Times New Roman" w:hAnsi="Times New Roman"/>
                <w:b/>
                <w:i w:val="0"/>
                <w:color w:val="000000"/>
                <w:sz w:val="20"/>
              </w:rPr>
              <w:t>+0.667</w:t>
            </w:r>
          </w:p>
        </w:tc>
      </w:tr>
      <w:tr>
        <w:tc>
          <w:tcPr>
            <w:tcW w:type="dxa" w:w="1003"/>
          </w:tcPr>
          <w:p>
            <w:pPr>
              <w:spacing w:after="40" w:before="40"/>
            </w:pPr>
            <w:r>
              <w:rPr>
                <w:rFonts w:ascii="Times New Roman" w:hAnsi="Times New Roman"/>
                <w:b w:val="0"/>
                <w:i w:val="0"/>
                <w:color w:val="000000"/>
                <w:sz w:val="20"/>
              </w:rPr>
              <w:t>Medeni (TMK)</w:t>
            </w:r>
          </w:p>
        </w:tc>
        <w:tc>
          <w:tcPr>
            <w:tcW w:type="dxa" w:w="1003"/>
          </w:tcPr>
          <w:p>
            <w:pPr>
              <w:spacing w:after="40" w:before="40"/>
            </w:pPr>
            <w:r>
              <w:rPr>
                <w:rFonts w:ascii="Times New Roman" w:hAnsi="Times New Roman"/>
                <w:b w:val="0"/>
                <w:i w:val="0"/>
                <w:color w:val="000000"/>
                <w:sz w:val="20"/>
              </w:rPr>
              <w:t>14</w:t>
            </w:r>
          </w:p>
        </w:tc>
        <w:tc>
          <w:tcPr>
            <w:tcW w:type="dxa" w:w="1003"/>
          </w:tcPr>
          <w:p>
            <w:pPr>
              <w:spacing w:after="40" w:before="40"/>
            </w:pPr>
            <w:r>
              <w:rPr>
                <w:rFonts w:ascii="Times New Roman" w:hAnsi="Times New Roman"/>
                <w:b w:val="0"/>
                <w:i w:val="0"/>
                <w:color w:val="000000"/>
                <w:sz w:val="20"/>
              </w:rPr>
              <w:t>0.571</w:t>
            </w:r>
          </w:p>
        </w:tc>
        <w:tc>
          <w:tcPr>
            <w:tcW w:type="dxa" w:w="1003"/>
          </w:tcPr>
          <w:p>
            <w:pPr>
              <w:spacing w:after="40" w:before="40"/>
            </w:pPr>
            <w:r>
              <w:rPr>
                <w:rFonts w:ascii="Times New Roman" w:hAnsi="Times New Roman"/>
                <w:b w:val="0"/>
                <w:i w:val="0"/>
                <w:color w:val="000000"/>
                <w:sz w:val="20"/>
              </w:rPr>
              <w:t>0.714</w:t>
            </w:r>
          </w:p>
        </w:tc>
        <w:tc>
          <w:tcPr>
            <w:tcW w:type="dxa" w:w="1003"/>
          </w:tcPr>
          <w:p>
            <w:pPr>
              <w:spacing w:after="40" w:before="40"/>
            </w:pPr>
            <w:r>
              <w:rPr>
                <w:rFonts w:ascii="Times New Roman" w:hAnsi="Times New Roman"/>
                <w:b w:val="0"/>
                <w:i w:val="0"/>
                <w:color w:val="000000"/>
                <w:sz w:val="20"/>
              </w:rPr>
              <w:t>0.000</w:t>
            </w:r>
          </w:p>
        </w:tc>
        <w:tc>
          <w:tcPr>
            <w:tcW w:type="dxa" w:w="1003"/>
          </w:tcPr>
          <w:p>
            <w:pPr>
              <w:spacing w:after="40" w:before="40"/>
            </w:pPr>
            <w:r>
              <w:rPr>
                <w:rFonts w:ascii="Times New Roman" w:hAnsi="Times New Roman"/>
                <w:b w:val="0"/>
                <w:i w:val="0"/>
                <w:color w:val="000000"/>
                <w:sz w:val="20"/>
              </w:rPr>
              <w:t>0.643</w:t>
            </w:r>
          </w:p>
        </w:tc>
        <w:tc>
          <w:tcPr>
            <w:tcW w:type="dxa" w:w="1003"/>
          </w:tcPr>
          <w:p>
            <w:pPr>
              <w:spacing w:after="40" w:before="40"/>
            </w:pPr>
            <w:r>
              <w:rPr>
                <w:rFonts w:ascii="Times New Roman" w:hAnsi="Times New Roman"/>
                <w:b w:val="0"/>
                <w:i w:val="0"/>
                <w:color w:val="000000"/>
                <w:sz w:val="20"/>
              </w:rPr>
              <w:t>0.714</w:t>
            </w:r>
          </w:p>
        </w:tc>
        <w:tc>
          <w:tcPr>
            <w:tcW w:type="dxa" w:w="1003"/>
          </w:tcPr>
          <w:p>
            <w:pPr>
              <w:spacing w:after="40" w:before="40"/>
            </w:pPr>
            <w:r>
              <w:rPr>
                <w:rFonts w:ascii="Times New Roman" w:hAnsi="Times New Roman"/>
                <w:b w:val="0"/>
                <w:i w:val="0"/>
                <w:color w:val="000000"/>
                <w:sz w:val="20"/>
              </w:rPr>
              <w:t>0.643</w:t>
            </w:r>
          </w:p>
        </w:tc>
        <w:tc>
          <w:tcPr>
            <w:tcW w:type="dxa" w:w="1003"/>
          </w:tcPr>
          <w:p>
            <w:pPr>
              <w:spacing w:after="40" w:before="40"/>
            </w:pPr>
            <w:r>
              <w:rPr>
                <w:rFonts w:ascii="Times New Roman" w:hAnsi="Times New Roman"/>
                <w:b/>
                <w:i w:val="0"/>
                <w:color w:val="000000"/>
                <w:sz w:val="20"/>
              </w:rPr>
              <w:t>+0.643</w:t>
            </w:r>
          </w:p>
        </w:tc>
      </w:tr>
      <w:tr>
        <w:tc>
          <w:tcPr>
            <w:tcW w:type="dxa" w:w="1003"/>
          </w:tcPr>
          <w:p>
            <w:pPr>
              <w:spacing w:after="40" w:before="40"/>
            </w:pPr>
            <w:r>
              <w:rPr>
                <w:rFonts w:ascii="Times New Roman" w:hAnsi="Times New Roman"/>
                <w:b w:val="0"/>
                <w:i w:val="0"/>
                <w:color w:val="000000"/>
                <w:sz w:val="20"/>
              </w:rPr>
              <w:t>Ticaret</w:t>
            </w:r>
          </w:p>
        </w:tc>
        <w:tc>
          <w:tcPr>
            <w:tcW w:type="dxa" w:w="1003"/>
          </w:tcPr>
          <w:p>
            <w:pPr>
              <w:spacing w:after="40" w:before="40"/>
            </w:pPr>
            <w:r>
              <w:rPr>
                <w:rFonts w:ascii="Times New Roman" w:hAnsi="Times New Roman"/>
                <w:b w:val="0"/>
                <w:i w:val="0"/>
                <w:color w:val="000000"/>
                <w:sz w:val="20"/>
              </w:rPr>
              <w:t>9</w:t>
            </w:r>
          </w:p>
        </w:tc>
        <w:tc>
          <w:tcPr>
            <w:tcW w:type="dxa" w:w="1003"/>
          </w:tcPr>
          <w:p>
            <w:pPr>
              <w:spacing w:after="40" w:before="40"/>
            </w:pPr>
            <w:r>
              <w:rPr>
                <w:rFonts w:ascii="Times New Roman" w:hAnsi="Times New Roman"/>
                <w:b w:val="0"/>
                <w:i w:val="0"/>
                <w:color w:val="000000"/>
                <w:sz w:val="20"/>
              </w:rPr>
              <w:t>0.556</w:t>
            </w:r>
          </w:p>
        </w:tc>
        <w:tc>
          <w:tcPr>
            <w:tcW w:type="dxa" w:w="1003"/>
          </w:tcPr>
          <w:p>
            <w:pPr>
              <w:spacing w:after="40" w:before="40"/>
            </w:pPr>
            <w:r>
              <w:rPr>
                <w:rFonts w:ascii="Times New Roman" w:hAnsi="Times New Roman"/>
                <w:b w:val="0"/>
                <w:i w:val="0"/>
                <w:color w:val="000000"/>
                <w:sz w:val="20"/>
              </w:rPr>
              <w:t>0.667</w:t>
            </w:r>
          </w:p>
        </w:tc>
        <w:tc>
          <w:tcPr>
            <w:tcW w:type="dxa" w:w="1003"/>
          </w:tcPr>
          <w:p>
            <w:pPr>
              <w:spacing w:after="40" w:before="40"/>
            </w:pPr>
            <w:r>
              <w:rPr>
                <w:rFonts w:ascii="Times New Roman" w:hAnsi="Times New Roman"/>
                <w:b w:val="0"/>
                <w:i w:val="0"/>
                <w:color w:val="000000"/>
                <w:sz w:val="20"/>
              </w:rPr>
              <w:t>0.000</w:t>
            </w:r>
          </w:p>
        </w:tc>
        <w:tc>
          <w:tcPr>
            <w:tcW w:type="dxa" w:w="1003"/>
          </w:tcPr>
          <w:p>
            <w:pPr>
              <w:spacing w:after="40" w:before="40"/>
            </w:pPr>
            <w:r>
              <w:rPr>
                <w:rFonts w:ascii="Times New Roman" w:hAnsi="Times New Roman"/>
                <w:b w:val="0"/>
                <w:i w:val="0"/>
                <w:color w:val="000000"/>
                <w:sz w:val="20"/>
              </w:rPr>
              <w:t>0.889</w:t>
            </w:r>
          </w:p>
        </w:tc>
        <w:tc>
          <w:tcPr>
            <w:tcW w:type="dxa" w:w="1003"/>
          </w:tcPr>
          <w:p>
            <w:pPr>
              <w:spacing w:after="40" w:before="40"/>
            </w:pPr>
            <w:r>
              <w:rPr>
                <w:rFonts w:ascii="Times New Roman" w:hAnsi="Times New Roman"/>
                <w:b w:val="0"/>
                <w:i w:val="0"/>
                <w:color w:val="000000"/>
                <w:sz w:val="20"/>
              </w:rPr>
              <w:t>0.944</w:t>
            </w:r>
          </w:p>
        </w:tc>
        <w:tc>
          <w:tcPr>
            <w:tcW w:type="dxa" w:w="1003"/>
          </w:tcPr>
          <w:p>
            <w:pPr>
              <w:spacing w:after="40" w:before="40"/>
            </w:pPr>
            <w:r>
              <w:rPr>
                <w:rFonts w:ascii="Times New Roman" w:hAnsi="Times New Roman"/>
                <w:b w:val="0"/>
                <w:i w:val="0"/>
                <w:color w:val="000000"/>
                <w:sz w:val="20"/>
              </w:rPr>
              <w:t>0.000</w:t>
            </w:r>
          </w:p>
        </w:tc>
        <w:tc>
          <w:tcPr>
            <w:tcW w:type="dxa" w:w="1003"/>
          </w:tcPr>
          <w:p>
            <w:pPr>
              <w:spacing w:after="40" w:before="40"/>
            </w:pPr>
            <w:r>
              <w:rPr>
                <w:rFonts w:ascii="Times New Roman" w:hAnsi="Times New Roman"/>
                <w:b w:val="0"/>
                <w:i w:val="0"/>
                <w:color w:val="000000"/>
                <w:sz w:val="20"/>
              </w:rPr>
              <w:t>0.000</w:t>
            </w:r>
          </w:p>
        </w:tc>
      </w:tr>
      <w:tr>
        <w:tc>
          <w:tcPr>
            <w:tcW w:type="dxa" w:w="1003"/>
          </w:tcPr>
          <w:p>
            <w:pPr>
              <w:spacing w:after="40" w:before="40"/>
            </w:pPr>
            <w:r>
              <w:rPr>
                <w:rFonts w:ascii="Times New Roman" w:hAnsi="Times New Roman"/>
                <w:b w:val="0"/>
                <w:i w:val="0"/>
                <w:color w:val="000000"/>
                <w:sz w:val="20"/>
              </w:rPr>
              <w:t>Trafik</w:t>
            </w:r>
          </w:p>
        </w:tc>
        <w:tc>
          <w:tcPr>
            <w:tcW w:type="dxa" w:w="1003"/>
          </w:tcPr>
          <w:p>
            <w:pPr>
              <w:spacing w:after="40" w:before="40"/>
            </w:pPr>
            <w:r>
              <w:rPr>
                <w:rFonts w:ascii="Times New Roman" w:hAnsi="Times New Roman"/>
                <w:b w:val="0"/>
                <w:i w:val="0"/>
                <w:color w:val="000000"/>
                <w:sz w:val="20"/>
              </w:rPr>
              <w:t>10</w:t>
            </w:r>
          </w:p>
        </w:tc>
        <w:tc>
          <w:tcPr>
            <w:tcW w:type="dxa" w:w="1003"/>
          </w:tcPr>
          <w:p>
            <w:pPr>
              <w:spacing w:after="40" w:before="40"/>
            </w:pPr>
            <w:r>
              <w:rPr>
                <w:rFonts w:ascii="Times New Roman" w:hAnsi="Times New Roman"/>
                <w:b w:val="0"/>
                <w:i w:val="0"/>
                <w:color w:val="000000"/>
                <w:sz w:val="20"/>
              </w:rPr>
              <w:t>0.000</w:t>
            </w:r>
          </w:p>
        </w:tc>
        <w:tc>
          <w:tcPr>
            <w:tcW w:type="dxa" w:w="1003"/>
          </w:tcPr>
          <w:p>
            <w:pPr>
              <w:spacing w:after="40" w:before="40"/>
            </w:pPr>
            <w:r>
              <w:rPr>
                <w:rFonts w:ascii="Times New Roman" w:hAnsi="Times New Roman"/>
                <w:b w:val="0"/>
                <w:i w:val="0"/>
                <w:color w:val="000000"/>
                <w:sz w:val="20"/>
              </w:rPr>
              <w:t>0.000</w:t>
            </w:r>
          </w:p>
        </w:tc>
        <w:tc>
          <w:tcPr>
            <w:tcW w:type="dxa" w:w="1003"/>
          </w:tcPr>
          <w:p>
            <w:pPr>
              <w:spacing w:after="40" w:before="40"/>
            </w:pPr>
            <w:r>
              <w:rPr>
                <w:rFonts w:ascii="Times New Roman" w:hAnsi="Times New Roman"/>
                <w:b w:val="0"/>
                <w:i w:val="0"/>
                <w:color w:val="000000"/>
                <w:sz w:val="20"/>
              </w:rPr>
              <w:t>0.000</w:t>
            </w:r>
          </w:p>
        </w:tc>
        <w:tc>
          <w:tcPr>
            <w:tcW w:type="dxa" w:w="1003"/>
          </w:tcPr>
          <w:p>
            <w:pPr>
              <w:spacing w:after="40" w:before="40"/>
            </w:pPr>
            <w:r>
              <w:rPr>
                <w:rFonts w:ascii="Times New Roman" w:hAnsi="Times New Roman"/>
                <w:b w:val="0"/>
                <w:i w:val="0"/>
                <w:color w:val="000000"/>
                <w:sz w:val="20"/>
              </w:rPr>
              <w:t>0.600</w:t>
            </w:r>
          </w:p>
        </w:tc>
        <w:tc>
          <w:tcPr>
            <w:tcW w:type="dxa" w:w="1003"/>
          </w:tcPr>
          <w:p>
            <w:pPr>
              <w:spacing w:after="40" w:before="40"/>
            </w:pPr>
            <w:r>
              <w:rPr>
                <w:rFonts w:ascii="Times New Roman" w:hAnsi="Times New Roman"/>
                <w:b w:val="0"/>
                <w:i w:val="0"/>
                <w:color w:val="000000"/>
                <w:sz w:val="20"/>
              </w:rPr>
              <w:t>0.600</w:t>
            </w:r>
          </w:p>
        </w:tc>
        <w:tc>
          <w:tcPr>
            <w:tcW w:type="dxa" w:w="1003"/>
          </w:tcPr>
          <w:p>
            <w:pPr>
              <w:spacing w:after="40" w:before="40"/>
            </w:pPr>
            <w:r>
              <w:rPr>
                <w:rFonts w:ascii="Times New Roman" w:hAnsi="Times New Roman"/>
                <w:b w:val="0"/>
                <w:i w:val="0"/>
                <w:color w:val="000000"/>
                <w:sz w:val="20"/>
              </w:rPr>
              <w:t>0.200</w:t>
            </w:r>
          </w:p>
        </w:tc>
        <w:tc>
          <w:tcPr>
            <w:tcW w:type="dxa" w:w="1003"/>
          </w:tcPr>
          <w:p>
            <w:pPr>
              <w:spacing w:after="40" w:before="40"/>
            </w:pPr>
            <w:r>
              <w:rPr>
                <w:rFonts w:ascii="Times New Roman" w:hAnsi="Times New Roman"/>
                <w:b/>
                <w:i w:val="0"/>
                <w:color w:val="000000"/>
                <w:sz w:val="20"/>
              </w:rPr>
              <w:t>+0.200</w:t>
            </w:r>
          </w:p>
        </w:tc>
      </w:tr>
      <w:tr>
        <w:tc>
          <w:tcPr>
            <w:tcW w:type="dxa" w:w="1003"/>
          </w:tcPr>
          <w:p>
            <w:pPr>
              <w:spacing w:after="40" w:before="40"/>
            </w:pPr>
            <w:r>
              <w:rPr>
                <w:rFonts w:ascii="Times New Roman" w:hAnsi="Times New Roman"/>
                <w:b w:val="0"/>
                <w:i w:val="0"/>
                <w:color w:val="000000"/>
                <w:sz w:val="20"/>
              </w:rPr>
              <w:t>Tüketici</w:t>
            </w:r>
          </w:p>
        </w:tc>
        <w:tc>
          <w:tcPr>
            <w:tcW w:type="dxa" w:w="1003"/>
          </w:tcPr>
          <w:p>
            <w:pPr>
              <w:spacing w:after="40" w:before="40"/>
            </w:pPr>
            <w:r>
              <w:rPr>
                <w:rFonts w:ascii="Times New Roman" w:hAnsi="Times New Roman"/>
                <w:b w:val="0"/>
                <w:i w:val="0"/>
                <w:color w:val="000000"/>
                <w:sz w:val="20"/>
              </w:rPr>
              <w:t>8</w:t>
            </w:r>
          </w:p>
        </w:tc>
        <w:tc>
          <w:tcPr>
            <w:tcW w:type="dxa" w:w="1003"/>
          </w:tcPr>
          <w:p>
            <w:pPr>
              <w:spacing w:after="40" w:before="40"/>
            </w:pPr>
            <w:r>
              <w:rPr>
                <w:rFonts w:ascii="Times New Roman" w:hAnsi="Times New Roman"/>
                <w:b w:val="0"/>
                <w:i w:val="0"/>
                <w:color w:val="000000"/>
                <w:sz w:val="20"/>
              </w:rPr>
              <w:t>0.688</w:t>
            </w:r>
          </w:p>
        </w:tc>
        <w:tc>
          <w:tcPr>
            <w:tcW w:type="dxa" w:w="1003"/>
          </w:tcPr>
          <w:p>
            <w:pPr>
              <w:spacing w:after="40" w:before="40"/>
            </w:pPr>
            <w:r>
              <w:rPr>
                <w:rFonts w:ascii="Times New Roman" w:hAnsi="Times New Roman"/>
                <w:b w:val="0"/>
                <w:i w:val="0"/>
                <w:color w:val="000000"/>
                <w:sz w:val="20"/>
              </w:rPr>
              <w:t>0.688</w:t>
            </w:r>
          </w:p>
        </w:tc>
        <w:tc>
          <w:tcPr>
            <w:tcW w:type="dxa" w:w="1003"/>
          </w:tcPr>
          <w:p>
            <w:pPr>
              <w:spacing w:after="40" w:before="40"/>
            </w:pPr>
            <w:r>
              <w:rPr>
                <w:rFonts w:ascii="Times New Roman" w:hAnsi="Times New Roman"/>
                <w:b w:val="0"/>
                <w:i w:val="0"/>
                <w:color w:val="000000"/>
                <w:sz w:val="20"/>
              </w:rPr>
              <w:t>0.175</w:t>
            </w:r>
          </w:p>
        </w:tc>
        <w:tc>
          <w:tcPr>
            <w:tcW w:type="dxa" w:w="1003"/>
          </w:tcPr>
          <w:p>
            <w:pPr>
              <w:spacing w:after="40" w:before="40"/>
            </w:pPr>
            <w:r>
              <w:rPr>
                <w:rFonts w:ascii="Times New Roman" w:hAnsi="Times New Roman"/>
                <w:b w:val="0"/>
                <w:i w:val="0"/>
                <w:color w:val="000000"/>
                <w:sz w:val="20"/>
              </w:rPr>
              <w:t>0.812</w:t>
            </w:r>
          </w:p>
        </w:tc>
        <w:tc>
          <w:tcPr>
            <w:tcW w:type="dxa" w:w="1003"/>
          </w:tcPr>
          <w:p>
            <w:pPr>
              <w:spacing w:after="40" w:before="40"/>
            </w:pPr>
            <w:r>
              <w:rPr>
                <w:rFonts w:ascii="Times New Roman" w:hAnsi="Times New Roman"/>
                <w:b w:val="0"/>
                <w:i w:val="0"/>
                <w:color w:val="000000"/>
                <w:sz w:val="20"/>
              </w:rPr>
              <w:t>0.938</w:t>
            </w:r>
          </w:p>
        </w:tc>
        <w:tc>
          <w:tcPr>
            <w:tcW w:type="dxa" w:w="1003"/>
          </w:tcPr>
          <w:p>
            <w:pPr>
              <w:spacing w:after="40" w:before="40"/>
            </w:pPr>
            <w:r>
              <w:rPr>
                <w:rFonts w:ascii="Times New Roman" w:hAnsi="Times New Roman"/>
                <w:b w:val="0"/>
                <w:i w:val="0"/>
                <w:color w:val="000000"/>
                <w:sz w:val="20"/>
              </w:rPr>
              <w:t>0.833</w:t>
            </w:r>
          </w:p>
        </w:tc>
        <w:tc>
          <w:tcPr>
            <w:tcW w:type="dxa" w:w="1003"/>
          </w:tcPr>
          <w:p>
            <w:pPr>
              <w:spacing w:after="40" w:before="40"/>
            </w:pPr>
            <w:r>
              <w:rPr>
                <w:rFonts w:ascii="Times New Roman" w:hAnsi="Times New Roman"/>
                <w:b/>
                <w:i w:val="0"/>
                <w:color w:val="000000"/>
                <w:sz w:val="20"/>
              </w:rPr>
              <w:t>+0.658</w:t>
            </w:r>
          </w:p>
        </w:tc>
      </w:tr>
      <w:tr>
        <w:tc>
          <w:tcPr>
            <w:tcW w:type="dxa" w:w="1003"/>
          </w:tcPr>
          <w:p>
            <w:pPr>
              <w:spacing w:after="40" w:before="40"/>
            </w:pPr>
            <w:r>
              <w:rPr>
                <w:rFonts w:ascii="Times New Roman" w:hAnsi="Times New Roman"/>
                <w:b w:val="0"/>
                <w:i w:val="0"/>
                <w:color w:val="000000"/>
                <w:sz w:val="20"/>
              </w:rPr>
              <w:t>Vergi</w:t>
            </w:r>
          </w:p>
        </w:tc>
        <w:tc>
          <w:tcPr>
            <w:tcW w:type="dxa" w:w="1003"/>
          </w:tcPr>
          <w:p>
            <w:pPr>
              <w:spacing w:after="40" w:before="40"/>
            </w:pPr>
            <w:r>
              <w:rPr>
                <w:rFonts w:ascii="Times New Roman" w:hAnsi="Times New Roman"/>
                <w:b w:val="0"/>
                <w:i w:val="0"/>
                <w:color w:val="000000"/>
                <w:sz w:val="20"/>
              </w:rPr>
              <w:t>9</w:t>
            </w:r>
          </w:p>
        </w:tc>
        <w:tc>
          <w:tcPr>
            <w:tcW w:type="dxa" w:w="1003"/>
          </w:tcPr>
          <w:p>
            <w:pPr>
              <w:spacing w:after="40" w:before="40"/>
            </w:pPr>
            <w:r>
              <w:rPr>
                <w:rFonts w:ascii="Times New Roman" w:hAnsi="Times New Roman"/>
                <w:b w:val="0"/>
                <w:i w:val="0"/>
                <w:color w:val="000000"/>
                <w:sz w:val="20"/>
              </w:rPr>
              <w:t>0.333</w:t>
            </w:r>
          </w:p>
        </w:tc>
        <w:tc>
          <w:tcPr>
            <w:tcW w:type="dxa" w:w="1003"/>
          </w:tcPr>
          <w:p>
            <w:pPr>
              <w:spacing w:after="40" w:before="40"/>
            </w:pPr>
            <w:r>
              <w:rPr>
                <w:rFonts w:ascii="Times New Roman" w:hAnsi="Times New Roman"/>
                <w:b w:val="0"/>
                <w:i w:val="0"/>
                <w:color w:val="000000"/>
                <w:sz w:val="20"/>
              </w:rPr>
              <w:t>0.333</w:t>
            </w:r>
          </w:p>
        </w:tc>
        <w:tc>
          <w:tcPr>
            <w:tcW w:type="dxa" w:w="1003"/>
          </w:tcPr>
          <w:p>
            <w:pPr>
              <w:spacing w:after="40" w:before="40"/>
            </w:pPr>
            <w:r>
              <w:rPr>
                <w:rFonts w:ascii="Times New Roman" w:hAnsi="Times New Roman"/>
                <w:b w:val="0"/>
                <w:i w:val="0"/>
                <w:color w:val="000000"/>
                <w:sz w:val="20"/>
              </w:rPr>
              <w:t>0.000</w:t>
            </w:r>
          </w:p>
        </w:tc>
        <w:tc>
          <w:tcPr>
            <w:tcW w:type="dxa" w:w="1003"/>
          </w:tcPr>
          <w:p>
            <w:pPr>
              <w:spacing w:after="40" w:before="40"/>
            </w:pPr>
            <w:r>
              <w:rPr>
                <w:rFonts w:ascii="Times New Roman" w:hAnsi="Times New Roman"/>
                <w:b w:val="0"/>
                <w:i w:val="0"/>
                <w:color w:val="000000"/>
                <w:sz w:val="20"/>
              </w:rPr>
              <w:t>0.556</w:t>
            </w:r>
          </w:p>
        </w:tc>
        <w:tc>
          <w:tcPr>
            <w:tcW w:type="dxa" w:w="1003"/>
          </w:tcPr>
          <w:p>
            <w:pPr>
              <w:spacing w:after="40" w:before="40"/>
            </w:pPr>
            <w:r>
              <w:rPr>
                <w:rFonts w:ascii="Times New Roman" w:hAnsi="Times New Roman"/>
                <w:b w:val="0"/>
                <w:i w:val="0"/>
                <w:color w:val="000000"/>
                <w:sz w:val="20"/>
              </w:rPr>
              <w:t>0.667</w:t>
            </w:r>
          </w:p>
        </w:tc>
        <w:tc>
          <w:tcPr>
            <w:tcW w:type="dxa" w:w="1003"/>
          </w:tcPr>
          <w:p>
            <w:pPr>
              <w:spacing w:after="40" w:before="40"/>
            </w:pPr>
            <w:r>
              <w:rPr>
                <w:rFonts w:ascii="Times New Roman" w:hAnsi="Times New Roman"/>
                <w:b w:val="0"/>
                <w:i w:val="0"/>
                <w:color w:val="000000"/>
                <w:sz w:val="20"/>
              </w:rPr>
              <w:t>0.444</w:t>
            </w:r>
          </w:p>
        </w:tc>
        <w:tc>
          <w:tcPr>
            <w:tcW w:type="dxa" w:w="1003"/>
          </w:tcPr>
          <w:p>
            <w:pPr>
              <w:spacing w:after="40" w:before="40"/>
            </w:pPr>
            <w:r>
              <w:rPr>
                <w:rFonts w:ascii="Times New Roman" w:hAnsi="Times New Roman"/>
                <w:b/>
                <w:i w:val="0"/>
                <w:color w:val="000000"/>
                <w:sz w:val="20"/>
              </w:rPr>
              <w:t>+0.444</w:t>
            </w:r>
          </w:p>
        </w:tc>
      </w:tr>
    </w:tbl>
    <w:p>
      <w:pPr>
        <w:spacing w:after="80"/>
      </w:pPr>
    </w:p>
    <w:p>
      <w:pPr>
        <w:spacing w:after="120" w:before="0" w:lineRule="auto" w:line="360"/>
      </w:pPr>
      <w:r>
        <w:rPr>
          <w:rFonts w:ascii="Times New Roman" w:hAnsi="Times New Roman"/>
          <w:b/>
          <w:i w:val="0"/>
          <w:color w:val="000000"/>
          <w:sz w:val="24"/>
        </w:rPr>
        <w:t>Key observations:</w:t>
      </w:r>
    </w:p>
    <w:p>
      <w:pPr>
        <w:pStyle w:val="ListBullet"/>
        <w:spacing w:after="60"/>
        <w:ind w:left="425"/>
      </w:pPr>
      <w:r>
        <w:rPr>
          <w:rFonts w:ascii="Times New Roman" w:hAnsi="Times New Roman"/>
          <w:b/>
          <w:i w:val="0"/>
          <w:color w:val="000000"/>
          <w:sz w:val="24"/>
        </w:rPr>
        <w:t>İdari</w:t>
      </w:r>
      <w:r>
        <w:rPr>
          <w:rFonts w:ascii="Times New Roman" w:hAnsi="Times New Roman"/>
          <w:b w:val="0"/>
          <w:i w:val="0"/>
          <w:color w:val="000000"/>
          <w:sz w:val="24"/>
        </w:rPr>
        <w:t xml:space="preserve"> is the category where A5 improves the most on Citation F1 (+0.807): the 9 administrative-law questions map well to the indexed short codes (e.g., DMK, KHK) and the SFT LLM correctly emits citations the vanilla model ignores.</w:t>
      </w:r>
    </w:p>
    <w:p>
      <w:pPr>
        <w:pStyle w:val="ListBullet"/>
        <w:spacing w:after="60"/>
        <w:ind w:left="425"/>
      </w:pPr>
      <w:r>
        <w:rPr>
          <w:rFonts w:ascii="Times New Roman" w:hAnsi="Times New Roman"/>
          <w:b/>
          <w:i w:val="0"/>
          <w:color w:val="000000"/>
          <w:sz w:val="24"/>
        </w:rPr>
        <w:t>Kişisel Veri (KVKK)</w:t>
      </w:r>
      <w:r>
        <w:rPr>
          <w:rFonts w:ascii="Times New Roman" w:hAnsi="Times New Roman"/>
          <w:b w:val="0"/>
          <w:i w:val="0"/>
          <w:color w:val="000000"/>
          <w:sz w:val="24"/>
        </w:rPr>
        <w:t xml:space="preserve"> shows a R@10 jump from 0.286 → 1.000 (A5 retrieves 100%), enabled by the fine-tuned embedder which learns to distinguish KVKK-specific terminology from generic administrative text.</w:t>
      </w:r>
    </w:p>
    <w:p>
      <w:pPr>
        <w:pStyle w:val="ListBullet"/>
        <w:spacing w:after="60"/>
        <w:ind w:left="425"/>
      </w:pPr>
      <w:r>
        <w:rPr>
          <w:rFonts w:ascii="Times New Roman" w:hAnsi="Times New Roman"/>
          <w:b/>
          <w:i w:val="0"/>
          <w:color w:val="000000"/>
          <w:sz w:val="24"/>
        </w:rPr>
        <w:t>Trafik</w:t>
      </w:r>
      <w:r>
        <w:rPr>
          <w:rFonts w:ascii="Times New Roman" w:hAnsi="Times New Roman"/>
          <w:b w:val="0"/>
          <w:i w:val="0"/>
          <w:color w:val="000000"/>
          <w:sz w:val="24"/>
        </w:rPr>
        <w:t xml:space="preserve"> is the hardest category for A1 (R@5 = R@10 = 0.000 — BM25 completely fails on traffic law questions). A5's FT embedder rescues recall to 0.600 but citation accuracy remains limited (0.200) because trafik kanun short codes (</w:t>
      </w:r>
      <w:r>
        <w:rPr>
          <w:rFonts w:ascii="Times New Roman" w:hAnsi="Times New Roman"/>
          <w:b w:val="0"/>
          <w:i w:val="0"/>
          <w:color w:val="000000"/>
          <w:sz w:val="24"/>
        </w:rPr>
        <w:t>KTK</w:t>
      </w:r>
      <w:r>
        <w:rPr>
          <w:rFonts w:ascii="Times New Roman" w:hAnsi="Times New Roman"/>
          <w:b w:val="0"/>
          <w:i w:val="0"/>
          <w:color w:val="000000"/>
          <w:sz w:val="24"/>
        </w:rPr>
        <w:t>) are less frequent in the SFT training mix.</w:t>
      </w:r>
    </w:p>
    <w:p>
      <w:pPr>
        <w:pStyle w:val="ListBullet"/>
        <w:spacing w:after="60"/>
        <w:ind w:left="425"/>
      </w:pPr>
      <w:r>
        <w:rPr>
          <w:rFonts w:ascii="Times New Roman" w:hAnsi="Times New Roman"/>
          <w:b/>
          <w:i w:val="0"/>
          <w:color w:val="000000"/>
          <w:sz w:val="24"/>
        </w:rPr>
        <w:t>İcra/İflas, İdari Yargı, Ticaret</w:t>
      </w:r>
      <w:r>
        <w:rPr>
          <w:rFonts w:ascii="Times New Roman" w:hAnsi="Times New Roman"/>
          <w:b w:val="0"/>
          <w:i w:val="0"/>
          <w:color w:val="000000"/>
          <w:sz w:val="24"/>
        </w:rPr>
        <w:t xml:space="preserve"> show Cit-F1 = 0.000 for both A1 and A5. Root cause: IIK, IYUK, and TTK citation strings are not in the 16-kanun priority normalization map used in the SFT training data — the model does not learn to produce these codes. This is a coverage gap in the SFT training data rather than a retrieval failure.</w:t>
      </w:r>
    </w:p>
    <w:p>
      <w:pPr>
        <w:pStyle w:val="ListBullet"/>
        <w:spacing w:after="60"/>
        <w:ind w:left="425"/>
      </w:pPr>
      <w:r>
        <w:rPr>
          <w:rFonts w:ascii="Times New Roman" w:hAnsi="Times New Roman"/>
          <w:b/>
          <w:i w:val="0"/>
          <w:color w:val="000000"/>
          <w:sz w:val="24"/>
        </w:rPr>
        <w:t>Ceza (TCK)</w:t>
      </w:r>
      <w:r>
        <w:rPr>
          <w:rFonts w:ascii="Times New Roman" w:hAnsi="Times New Roman"/>
          <w:b w:val="0"/>
          <w:i w:val="0"/>
          <w:color w:val="000000"/>
          <w:sz w:val="24"/>
        </w:rPr>
        <w:t xml:space="preserve"> gains the largest absolute improvement in N-weighted terms (+0.356 Cit-F1 × 15 questions) due to the combination of better retrieval and the SFT-trained citation format for TCK.</w:t>
      </w:r>
    </w:p>
    <w:p>
      <w:pPr>
        <w:spacing w:after="80"/>
        <w:pBdr>
          <w:bottom w:val="single" w:sz="4" w:space="1" w:color="AAAAAA"/>
        </w:pBdr>
      </w:pPr>
    </w:p>
    <w:p>
      <w:pPr>
        <w:spacing w:before="280" w:after="160" w:lineRule="auto" w:line="276"/>
      </w:pPr>
      <w:r>
        <w:rPr>
          <w:rFonts w:ascii="Times New Roman" w:hAnsi="Times New Roman"/>
          <w:b/>
          <w:i w:val="0"/>
          <w:color w:val="000000"/>
          <w:sz w:val="26"/>
        </w:rPr>
        <w:t>8. Error Analysis &amp; Hallucination Analysis</w:t>
      </w:r>
    </w:p>
    <w:p>
      <w:pPr>
        <w:spacing w:before="200" w:after="120" w:lineRule="auto" w:line="276"/>
      </w:pPr>
      <w:r>
        <w:rPr>
          <w:rFonts w:ascii="Times New Roman" w:hAnsi="Times New Roman"/>
          <w:b/>
          <w:i w:val="0"/>
          <w:color w:val="000000"/>
          <w:sz w:val="24"/>
        </w:rPr>
        <w:t>8.1 Faithfulness score distribution</w:t>
      </w:r>
    </w:p>
    <w:p>
      <w:pPr>
        <w:spacing w:after="120" w:before="0" w:lineRule="auto" w:line="360"/>
      </w:pPr>
      <w:r>
        <w:rPr>
          <w:rFonts w:ascii="Times New Roman" w:hAnsi="Times New Roman"/>
          <w:b w:val="0"/>
          <w:i w:val="0"/>
          <w:color w:val="000000"/>
          <w:sz w:val="24"/>
        </w:rPr>
        <w:t xml:space="preserve">Faithfulness is evaluated with </w:t>
      </w:r>
      <w:r>
        <w:rPr>
          <w:rFonts w:ascii="Times New Roman" w:hAnsi="Times New Roman"/>
          <w:b/>
          <w:i w:val="0"/>
          <w:color w:val="000000"/>
          <w:sz w:val="24"/>
        </w:rPr>
        <w:t>Claude Haiku 4.5 as judge</w:t>
      </w:r>
      <w:r>
        <w:rPr>
          <w:rFonts w:ascii="Times New Roman" w:hAnsi="Times New Roman"/>
          <w:b w:val="0"/>
          <w:i w:val="0"/>
          <w:color w:val="000000"/>
          <w:sz w:val="24"/>
        </w:rPr>
        <w:t xml:space="preserve"> (RAGAS-style claim decomposition: each answer is split into atomic claims, each scored SUPPORTED / PARTIAL / UNSUPPORTED against the retrieved context only, faithfulness = SUPPORTED + 0.5×PARTIAL / total claims). 976 rows total (8 ablations × 122 questions).</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D9D9D9"/>
          </w:tcPr>
          <w:p>
            <w:pPr>
              <w:spacing w:after="40" w:before="40"/>
            </w:pPr>
            <w:r>
              <w:rPr>
                <w:rFonts w:ascii="Times New Roman" w:hAnsi="Times New Roman"/>
                <w:b/>
                <w:i w:val="0"/>
                <w:color w:val="000000"/>
                <w:sz w:val="20"/>
              </w:rPr>
              <w:t>Ablation</w:t>
            </w:r>
          </w:p>
        </w:tc>
        <w:tc>
          <w:tcPr>
            <w:tcW w:type="dxa" w:w="2256"/>
            <w:shd w:val="clear" w:color="auto" w:fill="D9D9D9"/>
          </w:tcPr>
          <w:p>
            <w:pPr>
              <w:spacing w:after="40" w:before="40"/>
            </w:pPr>
            <w:r>
              <w:rPr>
                <w:rFonts w:ascii="Times New Roman" w:hAnsi="Times New Roman"/>
                <w:b/>
                <w:i w:val="0"/>
                <w:color w:val="000000"/>
                <w:sz w:val="20"/>
              </w:rPr>
              <w:t>Scored</w:t>
            </w:r>
          </w:p>
        </w:tc>
        <w:tc>
          <w:tcPr>
            <w:tcW w:type="dxa" w:w="2256"/>
            <w:shd w:val="clear" w:color="auto" w:fill="D9D9D9"/>
          </w:tcPr>
          <w:p>
            <w:pPr>
              <w:spacing w:after="40" w:before="40"/>
            </w:pPr>
            <w:r>
              <w:rPr>
                <w:rFonts w:ascii="Times New Roman" w:hAnsi="Times New Roman"/>
                <w:b/>
                <w:i w:val="0"/>
                <w:color w:val="000000"/>
                <w:sz w:val="20"/>
              </w:rPr>
              <w:t>Failed</w:t>
            </w:r>
          </w:p>
        </w:tc>
        <w:tc>
          <w:tcPr>
            <w:tcW w:type="dxa" w:w="2256"/>
            <w:shd w:val="clear" w:color="auto" w:fill="D9D9D9"/>
          </w:tcPr>
          <w:p>
            <w:pPr>
              <w:spacing w:after="40" w:before="40"/>
            </w:pPr>
            <w:r>
              <w:rPr>
                <w:rFonts w:ascii="Times New Roman" w:hAnsi="Times New Roman"/>
                <w:b/>
                <w:i w:val="0"/>
                <w:color w:val="000000"/>
                <w:sz w:val="20"/>
              </w:rPr>
              <w:t>Mean Faithfulness</w:t>
            </w:r>
          </w:p>
        </w:tc>
      </w:tr>
      <w:tr>
        <w:tc>
          <w:tcPr>
            <w:tcW w:type="dxa" w:w="2256"/>
          </w:tcPr>
          <w:p>
            <w:pPr>
              <w:spacing w:after="40" w:before="40"/>
            </w:pPr>
            <w:r>
              <w:rPr>
                <w:rFonts w:ascii="Times New Roman" w:hAnsi="Times New Roman"/>
                <w:b w:val="0"/>
                <w:i w:val="0"/>
                <w:color w:val="000000"/>
                <w:sz w:val="20"/>
              </w:rPr>
              <w:t>A1 (BM25 + vanilla)</w:t>
            </w:r>
          </w:p>
        </w:tc>
        <w:tc>
          <w:tcPr>
            <w:tcW w:type="dxa" w:w="2256"/>
          </w:tcPr>
          <w:p>
            <w:pPr>
              <w:spacing w:after="40" w:before="40"/>
            </w:pPr>
            <w:r>
              <w:rPr>
                <w:rFonts w:ascii="Times New Roman" w:hAnsi="Times New Roman"/>
                <w:b w:val="0"/>
                <w:i w:val="0"/>
                <w:color w:val="000000"/>
                <w:sz w:val="20"/>
              </w:rPr>
              <w:t>111/122</w:t>
            </w:r>
          </w:p>
        </w:tc>
        <w:tc>
          <w:tcPr>
            <w:tcW w:type="dxa" w:w="2256"/>
          </w:tcPr>
          <w:p>
            <w:pPr>
              <w:spacing w:after="40" w:before="40"/>
            </w:pPr>
            <w:r>
              <w:rPr>
                <w:rFonts w:ascii="Times New Roman" w:hAnsi="Times New Roman"/>
                <w:b w:val="0"/>
                <w:i w:val="0"/>
                <w:color w:val="000000"/>
                <w:sz w:val="20"/>
              </w:rPr>
              <w:t>11</w:t>
            </w:r>
          </w:p>
        </w:tc>
        <w:tc>
          <w:tcPr>
            <w:tcW w:type="dxa" w:w="2256"/>
          </w:tcPr>
          <w:p>
            <w:pPr>
              <w:spacing w:after="40" w:before="40"/>
            </w:pPr>
            <w:r>
              <w:rPr>
                <w:rFonts w:ascii="Times New Roman" w:hAnsi="Times New Roman"/>
                <w:b/>
                <w:i w:val="0"/>
                <w:color w:val="000000"/>
                <w:sz w:val="20"/>
              </w:rPr>
              <w:t>0.615</w:t>
            </w:r>
          </w:p>
        </w:tc>
      </w:tr>
      <w:tr>
        <w:tc>
          <w:tcPr>
            <w:tcW w:type="dxa" w:w="2256"/>
          </w:tcPr>
          <w:p>
            <w:pPr>
              <w:spacing w:after="40" w:before="40"/>
            </w:pPr>
            <w:r>
              <w:rPr>
                <w:rFonts w:ascii="Times New Roman" w:hAnsi="Times New Roman"/>
                <w:b w:val="0"/>
                <w:i w:val="0"/>
                <w:color w:val="000000"/>
                <w:sz w:val="20"/>
              </w:rPr>
              <w:t>A2 (+hybrid retrieval)</w:t>
            </w:r>
          </w:p>
        </w:tc>
        <w:tc>
          <w:tcPr>
            <w:tcW w:type="dxa" w:w="2256"/>
          </w:tcPr>
          <w:p>
            <w:pPr>
              <w:spacing w:after="40" w:before="40"/>
            </w:pPr>
            <w:r>
              <w:rPr>
                <w:rFonts w:ascii="Times New Roman" w:hAnsi="Times New Roman"/>
                <w:b w:val="0"/>
                <w:i w:val="0"/>
                <w:color w:val="000000"/>
                <w:sz w:val="20"/>
              </w:rPr>
              <w:t>106/122</w:t>
            </w:r>
          </w:p>
        </w:tc>
        <w:tc>
          <w:tcPr>
            <w:tcW w:type="dxa" w:w="2256"/>
          </w:tcPr>
          <w:p>
            <w:pPr>
              <w:spacing w:after="40" w:before="40"/>
            </w:pPr>
            <w:r>
              <w:rPr>
                <w:rFonts w:ascii="Times New Roman" w:hAnsi="Times New Roman"/>
                <w:b w:val="0"/>
                <w:i w:val="0"/>
                <w:color w:val="000000"/>
                <w:sz w:val="20"/>
              </w:rPr>
              <w:t>16</w:t>
            </w:r>
          </w:p>
        </w:tc>
        <w:tc>
          <w:tcPr>
            <w:tcW w:type="dxa" w:w="2256"/>
          </w:tcPr>
          <w:p>
            <w:pPr>
              <w:spacing w:after="40" w:before="40"/>
            </w:pPr>
            <w:r>
              <w:rPr>
                <w:rFonts w:ascii="Times New Roman" w:hAnsi="Times New Roman"/>
                <w:b/>
                <w:i w:val="0"/>
                <w:color w:val="000000"/>
                <w:sz w:val="20"/>
              </w:rPr>
              <w:t>0.603</w:t>
            </w:r>
          </w:p>
        </w:tc>
      </w:tr>
      <w:tr>
        <w:tc>
          <w:tcPr>
            <w:tcW w:type="dxa" w:w="2256"/>
          </w:tcPr>
          <w:p>
            <w:pPr>
              <w:spacing w:after="40" w:before="40"/>
            </w:pPr>
            <w:r>
              <w:rPr>
                <w:rFonts w:ascii="Times New Roman" w:hAnsi="Times New Roman"/>
                <w:b w:val="0"/>
                <w:i w:val="0"/>
                <w:color w:val="000000"/>
                <w:sz w:val="20"/>
              </w:rPr>
              <w:t>A3 (+BGE pretrained reranker)</w:t>
            </w:r>
          </w:p>
        </w:tc>
        <w:tc>
          <w:tcPr>
            <w:tcW w:type="dxa" w:w="2256"/>
          </w:tcPr>
          <w:p>
            <w:pPr>
              <w:spacing w:after="40" w:before="40"/>
            </w:pPr>
            <w:r>
              <w:rPr>
                <w:rFonts w:ascii="Times New Roman" w:hAnsi="Times New Roman"/>
                <w:b w:val="0"/>
                <w:i w:val="0"/>
                <w:color w:val="000000"/>
                <w:sz w:val="20"/>
              </w:rPr>
              <w:t>105/122</w:t>
            </w:r>
          </w:p>
        </w:tc>
        <w:tc>
          <w:tcPr>
            <w:tcW w:type="dxa" w:w="2256"/>
          </w:tcPr>
          <w:p>
            <w:pPr>
              <w:spacing w:after="40" w:before="40"/>
            </w:pPr>
            <w:r>
              <w:rPr>
                <w:rFonts w:ascii="Times New Roman" w:hAnsi="Times New Roman"/>
                <w:b w:val="0"/>
                <w:i w:val="0"/>
                <w:color w:val="000000"/>
                <w:sz w:val="20"/>
              </w:rPr>
              <w:t>17</w:t>
            </w:r>
          </w:p>
        </w:tc>
        <w:tc>
          <w:tcPr>
            <w:tcW w:type="dxa" w:w="2256"/>
          </w:tcPr>
          <w:p>
            <w:pPr>
              <w:spacing w:after="40" w:before="40"/>
            </w:pPr>
            <w:r>
              <w:rPr>
                <w:rFonts w:ascii="Times New Roman" w:hAnsi="Times New Roman"/>
                <w:b/>
                <w:i w:val="0"/>
                <w:color w:val="000000"/>
                <w:sz w:val="20"/>
              </w:rPr>
              <w:t>0.694</w:t>
            </w:r>
          </w:p>
        </w:tc>
      </w:tr>
      <w:tr>
        <w:tc>
          <w:tcPr>
            <w:tcW w:type="dxa" w:w="2256"/>
          </w:tcPr>
          <w:p>
            <w:pPr>
              <w:spacing w:after="40" w:before="40"/>
            </w:pPr>
            <w:r>
              <w:rPr>
                <w:rFonts w:ascii="Times New Roman" w:hAnsi="Times New Roman"/>
                <w:b w:val="0"/>
                <w:i w:val="0"/>
                <w:color w:val="000000"/>
                <w:sz w:val="20"/>
              </w:rPr>
              <w:t>A4 (+BGE-v2 FT reranker)</w:t>
            </w:r>
          </w:p>
        </w:tc>
        <w:tc>
          <w:tcPr>
            <w:tcW w:type="dxa" w:w="2256"/>
          </w:tcPr>
          <w:p>
            <w:pPr>
              <w:spacing w:after="40" w:before="40"/>
            </w:pPr>
            <w:r>
              <w:rPr>
                <w:rFonts w:ascii="Times New Roman" w:hAnsi="Times New Roman"/>
                <w:b w:val="0"/>
                <w:i w:val="0"/>
                <w:color w:val="000000"/>
                <w:sz w:val="20"/>
              </w:rPr>
              <w:t>107/122</w:t>
            </w:r>
          </w:p>
        </w:tc>
        <w:tc>
          <w:tcPr>
            <w:tcW w:type="dxa" w:w="2256"/>
          </w:tcPr>
          <w:p>
            <w:pPr>
              <w:spacing w:after="40" w:before="40"/>
            </w:pPr>
            <w:r>
              <w:rPr>
                <w:rFonts w:ascii="Times New Roman" w:hAnsi="Times New Roman"/>
                <w:b w:val="0"/>
                <w:i w:val="0"/>
                <w:color w:val="000000"/>
                <w:sz w:val="20"/>
              </w:rPr>
              <w:t>15</w:t>
            </w:r>
          </w:p>
        </w:tc>
        <w:tc>
          <w:tcPr>
            <w:tcW w:type="dxa" w:w="2256"/>
          </w:tcPr>
          <w:p>
            <w:pPr>
              <w:spacing w:after="40" w:before="40"/>
            </w:pPr>
            <w:r>
              <w:rPr>
                <w:rFonts w:ascii="Times New Roman" w:hAnsi="Times New Roman"/>
                <w:b/>
                <w:i w:val="0"/>
                <w:color w:val="000000"/>
                <w:sz w:val="20"/>
              </w:rPr>
              <w:t>0.705</w:t>
            </w:r>
          </w:p>
        </w:tc>
      </w:tr>
      <w:tr>
        <w:tc>
          <w:tcPr>
            <w:tcW w:type="dxa" w:w="2256"/>
          </w:tcPr>
          <w:p>
            <w:pPr>
              <w:spacing w:after="40" w:before="40"/>
            </w:pPr>
            <w:r>
              <w:rPr>
                <w:rFonts w:ascii="Times New Roman" w:hAnsi="Times New Roman"/>
                <w:b w:val="0"/>
                <w:i w:val="0"/>
                <w:color w:val="000000"/>
                <w:sz w:val="20"/>
              </w:rPr>
              <w:t>A5 (full FT-RAG)</w:t>
            </w:r>
          </w:p>
        </w:tc>
        <w:tc>
          <w:tcPr>
            <w:tcW w:type="dxa" w:w="2256"/>
          </w:tcPr>
          <w:p>
            <w:pPr>
              <w:spacing w:after="40" w:before="40"/>
            </w:pPr>
            <w:r>
              <w:rPr>
                <w:rFonts w:ascii="Times New Roman" w:hAnsi="Times New Roman"/>
                <w:b w:val="0"/>
                <w:i w:val="0"/>
                <w:color w:val="000000"/>
                <w:sz w:val="20"/>
              </w:rPr>
              <w:t>114/122</w:t>
            </w:r>
          </w:p>
        </w:tc>
        <w:tc>
          <w:tcPr>
            <w:tcW w:type="dxa" w:w="2256"/>
          </w:tcPr>
          <w:p>
            <w:pPr>
              <w:spacing w:after="40" w:before="40"/>
            </w:pPr>
            <w:r>
              <w:rPr>
                <w:rFonts w:ascii="Times New Roman" w:hAnsi="Times New Roman"/>
                <w:b w:val="0"/>
                <w:i w:val="0"/>
                <w:color w:val="000000"/>
                <w:sz w:val="20"/>
              </w:rPr>
              <w:t>8</w:t>
            </w:r>
          </w:p>
        </w:tc>
        <w:tc>
          <w:tcPr>
            <w:tcW w:type="dxa" w:w="2256"/>
          </w:tcPr>
          <w:p>
            <w:pPr>
              <w:spacing w:after="40" w:before="40"/>
            </w:pPr>
            <w:r>
              <w:rPr>
                <w:rFonts w:ascii="Times New Roman" w:hAnsi="Times New Roman"/>
                <w:b/>
                <w:i w:val="0"/>
                <w:color w:val="000000"/>
                <w:sz w:val="20"/>
              </w:rPr>
              <w:t>0.704</w:t>
            </w:r>
          </w:p>
        </w:tc>
      </w:tr>
      <w:tr>
        <w:tc>
          <w:tcPr>
            <w:tcW w:type="dxa" w:w="2256"/>
          </w:tcPr>
          <w:p>
            <w:pPr>
              <w:spacing w:after="40" w:before="40"/>
            </w:pPr>
            <w:r>
              <w:rPr>
                <w:rFonts w:ascii="Times New Roman" w:hAnsi="Times New Roman"/>
                <w:b w:val="0"/>
                <w:i w:val="0"/>
                <w:color w:val="000000"/>
                <w:sz w:val="20"/>
              </w:rPr>
              <w:t>A5a (A5 − LLM SFT)</w:t>
            </w:r>
          </w:p>
        </w:tc>
        <w:tc>
          <w:tcPr>
            <w:tcW w:type="dxa" w:w="2256"/>
          </w:tcPr>
          <w:p>
            <w:pPr>
              <w:spacing w:after="40" w:before="40"/>
            </w:pPr>
            <w:r>
              <w:rPr>
                <w:rFonts w:ascii="Times New Roman" w:hAnsi="Times New Roman"/>
                <w:b w:val="0"/>
                <w:i w:val="0"/>
                <w:color w:val="000000"/>
                <w:sz w:val="20"/>
              </w:rPr>
              <w:t>110/122</w:t>
            </w:r>
          </w:p>
        </w:tc>
        <w:tc>
          <w:tcPr>
            <w:tcW w:type="dxa" w:w="2256"/>
          </w:tcPr>
          <w:p>
            <w:pPr>
              <w:spacing w:after="40" w:before="40"/>
            </w:pPr>
            <w:r>
              <w:rPr>
                <w:rFonts w:ascii="Times New Roman" w:hAnsi="Times New Roman"/>
                <w:b w:val="0"/>
                <w:i w:val="0"/>
                <w:color w:val="000000"/>
                <w:sz w:val="20"/>
              </w:rPr>
              <w:t>12</w:t>
            </w:r>
          </w:p>
        </w:tc>
        <w:tc>
          <w:tcPr>
            <w:tcW w:type="dxa" w:w="2256"/>
          </w:tcPr>
          <w:p>
            <w:pPr>
              <w:spacing w:after="40" w:before="40"/>
            </w:pPr>
            <w:r>
              <w:rPr>
                <w:rFonts w:ascii="Times New Roman" w:hAnsi="Times New Roman"/>
                <w:b/>
                <w:i w:val="0"/>
                <w:color w:val="000000"/>
                <w:sz w:val="20"/>
              </w:rPr>
              <w:t>0.727</w:t>
            </w:r>
          </w:p>
        </w:tc>
      </w:tr>
      <w:tr>
        <w:tc>
          <w:tcPr>
            <w:tcW w:type="dxa" w:w="2256"/>
          </w:tcPr>
          <w:p>
            <w:pPr>
              <w:spacing w:after="40" w:before="40"/>
            </w:pPr>
            <w:r>
              <w:rPr>
                <w:rFonts w:ascii="Times New Roman" w:hAnsi="Times New Roman"/>
                <w:b w:val="0"/>
                <w:i w:val="0"/>
                <w:color w:val="000000"/>
                <w:sz w:val="20"/>
              </w:rPr>
              <w:t>A5b (A5 − embedding FT)</w:t>
            </w:r>
          </w:p>
        </w:tc>
        <w:tc>
          <w:tcPr>
            <w:tcW w:type="dxa" w:w="2256"/>
          </w:tcPr>
          <w:p>
            <w:pPr>
              <w:spacing w:after="40" w:before="40"/>
            </w:pPr>
            <w:r>
              <w:rPr>
                <w:rFonts w:ascii="Times New Roman" w:hAnsi="Times New Roman"/>
                <w:b w:val="0"/>
                <w:i w:val="0"/>
                <w:color w:val="000000"/>
                <w:sz w:val="20"/>
              </w:rPr>
              <w:t>115/122</w:t>
            </w:r>
          </w:p>
        </w:tc>
        <w:tc>
          <w:tcPr>
            <w:tcW w:type="dxa" w:w="2256"/>
          </w:tcPr>
          <w:p>
            <w:pPr>
              <w:spacing w:after="40" w:before="40"/>
            </w:pPr>
            <w:r>
              <w:rPr>
                <w:rFonts w:ascii="Times New Roman" w:hAnsi="Times New Roman"/>
                <w:b w:val="0"/>
                <w:i w:val="0"/>
                <w:color w:val="000000"/>
                <w:sz w:val="20"/>
              </w:rPr>
              <w:t>7</w:t>
            </w:r>
          </w:p>
        </w:tc>
        <w:tc>
          <w:tcPr>
            <w:tcW w:type="dxa" w:w="2256"/>
          </w:tcPr>
          <w:p>
            <w:pPr>
              <w:spacing w:after="40" w:before="40"/>
            </w:pPr>
            <w:r>
              <w:rPr>
                <w:rFonts w:ascii="Times New Roman" w:hAnsi="Times New Roman"/>
                <w:b/>
                <w:i w:val="0"/>
                <w:color w:val="000000"/>
                <w:sz w:val="20"/>
              </w:rPr>
              <w:t>0.691</w:t>
            </w:r>
          </w:p>
        </w:tc>
      </w:tr>
      <w:tr>
        <w:tc>
          <w:tcPr>
            <w:tcW w:type="dxa" w:w="2256"/>
          </w:tcPr>
          <w:p>
            <w:pPr>
              <w:spacing w:after="40" w:before="40"/>
            </w:pPr>
            <w:r>
              <w:rPr>
                <w:rFonts w:ascii="Times New Roman" w:hAnsi="Times New Roman"/>
                <w:b w:val="0"/>
                <w:i w:val="0"/>
                <w:color w:val="000000"/>
                <w:sz w:val="20"/>
              </w:rPr>
              <w:t>A5c (A5 − reranker FT)</w:t>
            </w:r>
          </w:p>
        </w:tc>
        <w:tc>
          <w:tcPr>
            <w:tcW w:type="dxa" w:w="2256"/>
          </w:tcPr>
          <w:p>
            <w:pPr>
              <w:spacing w:after="40" w:before="40"/>
            </w:pPr>
            <w:r>
              <w:rPr>
                <w:rFonts w:ascii="Times New Roman" w:hAnsi="Times New Roman"/>
                <w:b w:val="0"/>
                <w:i w:val="0"/>
                <w:color w:val="000000"/>
                <w:sz w:val="20"/>
              </w:rPr>
              <w:t>113/122</w:t>
            </w:r>
          </w:p>
        </w:tc>
        <w:tc>
          <w:tcPr>
            <w:tcW w:type="dxa" w:w="2256"/>
          </w:tcPr>
          <w:p>
            <w:pPr>
              <w:spacing w:after="40" w:before="40"/>
            </w:pPr>
            <w:r>
              <w:rPr>
                <w:rFonts w:ascii="Times New Roman" w:hAnsi="Times New Roman"/>
                <w:b w:val="0"/>
                <w:i w:val="0"/>
                <w:color w:val="000000"/>
                <w:sz w:val="20"/>
              </w:rPr>
              <w:t>9</w:t>
            </w:r>
          </w:p>
        </w:tc>
        <w:tc>
          <w:tcPr>
            <w:tcW w:type="dxa" w:w="2256"/>
          </w:tcPr>
          <w:p>
            <w:pPr>
              <w:spacing w:after="40" w:before="40"/>
            </w:pPr>
            <w:r>
              <w:rPr>
                <w:rFonts w:ascii="Times New Roman" w:hAnsi="Times New Roman"/>
                <w:b/>
                <w:i w:val="0"/>
                <w:color w:val="000000"/>
                <w:sz w:val="20"/>
              </w:rPr>
              <w:t>0.707</w:t>
            </w:r>
          </w:p>
        </w:tc>
      </w:tr>
    </w:tbl>
    <w:p>
      <w:pPr>
        <w:spacing w:after="80"/>
      </w:pPr>
    </w:p>
    <w:p>
      <w:pPr>
        <w:spacing w:after="120" w:before="0" w:lineRule="auto" w:line="360"/>
      </w:pPr>
      <w:r>
        <w:rPr>
          <w:rFonts w:ascii="Times New Roman" w:hAnsi="Times New Roman"/>
          <w:b/>
          <w:i w:val="0"/>
          <w:color w:val="000000"/>
          <w:sz w:val="24"/>
        </w:rPr>
        <w:t>Observations:</w:t>
      </w:r>
    </w:p>
    <w:p>
      <w:pPr>
        <w:pStyle w:val="ListBullet"/>
        <w:spacing w:after="60"/>
        <w:ind w:left="425"/>
      </w:pPr>
      <w:r>
        <w:rPr>
          <w:rFonts w:ascii="Times New Roman" w:hAnsi="Times New Roman"/>
          <w:b w:val="0"/>
          <w:i w:val="0"/>
          <w:color w:val="000000"/>
          <w:sz w:val="24"/>
        </w:rPr>
        <w:t>Faithfulness improves monotonically from A1 (0.615) → A4 (0.705) as retrieval quality improves — better retrieved context means generated claims are better grounded.</w:t>
      </w:r>
    </w:p>
    <w:p>
      <w:pPr>
        <w:pStyle w:val="ListBullet"/>
        <w:spacing w:after="60"/>
        <w:ind w:left="425"/>
      </w:pPr>
      <w:r>
        <w:rPr>
          <w:rFonts w:ascii="Times New Roman" w:hAnsi="Times New Roman"/>
          <w:b w:val="0"/>
          <w:i w:val="0"/>
          <w:color w:val="000000"/>
          <w:sz w:val="24"/>
        </w:rPr>
        <w:t xml:space="preserve">A5 (0.704) and A5a (0.727) are nearly equal on faithfulness despite A5a having no LLM SFT. This confirms that </w:t>
      </w:r>
      <w:r>
        <w:rPr>
          <w:rFonts w:ascii="Times New Roman" w:hAnsi="Times New Roman"/>
          <w:b/>
          <w:i w:val="0"/>
          <w:color w:val="000000"/>
          <w:sz w:val="24"/>
        </w:rPr>
        <w:t>LLM SFT primarily improves citation formatting</w:t>
      </w:r>
      <w:r>
        <w:rPr>
          <w:rFonts w:ascii="Times New Roman" w:hAnsi="Times New Roman"/>
          <w:b w:val="0"/>
          <w:i w:val="0"/>
          <w:color w:val="000000"/>
          <w:sz w:val="24"/>
        </w:rPr>
        <w:t xml:space="preserve"> (Cit-F1: 0.135→0.475) rather than factual grounding.</w:t>
      </w:r>
    </w:p>
    <w:p>
      <w:pPr>
        <w:pStyle w:val="ListBullet"/>
        <w:spacing w:after="60"/>
        <w:ind w:left="425"/>
      </w:pPr>
      <w:r>
        <w:rPr>
          <w:rFonts w:ascii="Times New Roman" w:hAnsi="Times New Roman"/>
          <w:b w:val="0"/>
          <w:i w:val="0"/>
          <w:color w:val="000000"/>
          <w:sz w:val="24"/>
        </w:rPr>
        <w:t>A5a (0.727) is the highest-faithfulness ablation: with A5-quality retrieval but vanilla generation, the model produces shorter answers that happen to be well-supported. A5's marginally lower faithfulness (0.704) may reflect longer, more detailed answers that introduce slightly more unsupported elaboration.</w:t>
      </w:r>
    </w:p>
    <w:p>
      <w:pPr>
        <w:pStyle w:val="ListBullet"/>
        <w:spacing w:after="60"/>
        <w:ind w:left="425"/>
      </w:pPr>
      <w:r>
        <w:rPr>
          <w:rFonts w:ascii="Times New Roman" w:hAnsi="Times New Roman"/>
          <w:b w:val="0"/>
          <w:i w:val="0"/>
          <w:color w:val="000000"/>
          <w:sz w:val="24"/>
        </w:rPr>
        <w:t>"Failed" rows (judge parse error or missing context) are excluded from the mean. Failure rate is ≤13% across all cells.</w:t>
      </w:r>
    </w:p>
    <w:p>
      <w:pPr>
        <w:spacing w:before="200" w:after="120" w:lineRule="auto" w:line="276"/>
      </w:pPr>
      <w:r>
        <w:rPr>
          <w:rFonts w:ascii="Times New Roman" w:hAnsi="Times New Roman"/>
          <w:b/>
          <w:i w:val="0"/>
          <w:color w:val="000000"/>
          <w:sz w:val="24"/>
        </w:rPr>
        <w:t>8.2 Hallucination taxonomy</w:t>
      </w:r>
    </w:p>
    <w:p>
      <w:pPr>
        <w:spacing w:after="120" w:before="0" w:lineRule="auto" w:line="360"/>
      </w:pPr>
      <w:r>
        <w:rPr>
          <w:rFonts w:ascii="Times New Roman" w:hAnsi="Times New Roman"/>
          <w:b w:val="0"/>
          <w:i w:val="0"/>
          <w:color w:val="000000"/>
          <w:sz w:val="24"/>
        </w:rPr>
        <w:t>Based on inspection of Citation F1 = 0.000 examples across all 122 dev questions in A1, we identify five systematic failure modes:</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D9D9D9"/>
          </w:tcPr>
          <w:p>
            <w:pPr>
              <w:spacing w:after="40" w:before="40"/>
            </w:pPr>
            <w:r>
              <w:rPr>
                <w:rFonts w:ascii="Times New Roman" w:hAnsi="Times New Roman"/>
                <w:b/>
                <w:i w:val="0"/>
                <w:color w:val="000000"/>
                <w:sz w:val="20"/>
              </w:rPr>
              <w:t>Failure mode</w:t>
            </w:r>
          </w:p>
        </w:tc>
        <w:tc>
          <w:tcPr>
            <w:tcW w:type="dxa" w:w="2256"/>
            <w:shd w:val="clear" w:color="auto" w:fill="D9D9D9"/>
          </w:tcPr>
          <w:p>
            <w:pPr>
              <w:spacing w:after="40" w:before="40"/>
            </w:pPr>
            <w:r>
              <w:rPr>
                <w:rFonts w:ascii="Times New Roman" w:hAnsi="Times New Roman"/>
                <w:b/>
                <w:i w:val="0"/>
                <w:color w:val="000000"/>
                <w:sz w:val="20"/>
              </w:rPr>
              <w:t>Prevalence (A1)</w:t>
            </w:r>
          </w:p>
        </w:tc>
        <w:tc>
          <w:tcPr>
            <w:tcW w:type="dxa" w:w="2256"/>
            <w:shd w:val="clear" w:color="auto" w:fill="D9D9D9"/>
          </w:tcPr>
          <w:p>
            <w:pPr>
              <w:spacing w:after="40" w:before="40"/>
            </w:pPr>
            <w:r>
              <w:rPr>
                <w:rFonts w:ascii="Times New Roman" w:hAnsi="Times New Roman"/>
                <w:b/>
                <w:i w:val="0"/>
                <w:color w:val="000000"/>
                <w:sz w:val="20"/>
              </w:rPr>
              <w:t>Prevalence (A5)</w:t>
            </w:r>
          </w:p>
        </w:tc>
        <w:tc>
          <w:tcPr>
            <w:tcW w:type="dxa" w:w="2256"/>
            <w:shd w:val="clear" w:color="auto" w:fill="D9D9D9"/>
          </w:tcPr>
          <w:p>
            <w:pPr>
              <w:spacing w:after="40" w:before="40"/>
            </w:pPr>
            <w:r>
              <w:rPr>
                <w:rFonts w:ascii="Times New Roman" w:hAnsi="Times New Roman"/>
                <w:b/>
                <w:i w:val="0"/>
                <w:color w:val="000000"/>
                <w:sz w:val="20"/>
              </w:rPr>
              <w:t>Example</w:t>
            </w:r>
          </w:p>
        </w:tc>
      </w:tr>
      <w:tr>
        <w:tc>
          <w:tcPr>
            <w:tcW w:type="dxa" w:w="2256"/>
          </w:tcPr>
          <w:p>
            <w:pPr>
              <w:spacing w:after="40" w:before="40"/>
            </w:pPr>
            <w:r>
              <w:rPr>
                <w:rFonts w:ascii="Times New Roman" w:hAnsi="Times New Roman"/>
                <w:b w:val="0"/>
                <w:i w:val="0"/>
                <w:color w:val="000000"/>
                <w:sz w:val="20"/>
              </w:rPr>
              <w:t>No citation emitted (vanilla LLM ignores format)</w:t>
            </w:r>
          </w:p>
        </w:tc>
        <w:tc>
          <w:tcPr>
            <w:tcW w:type="dxa" w:w="2256"/>
          </w:tcPr>
          <w:p>
            <w:pPr>
              <w:spacing w:after="40" w:before="40"/>
            </w:pPr>
            <w:r>
              <w:rPr>
                <w:rFonts w:ascii="Times New Roman" w:hAnsi="Times New Roman"/>
                <w:b/>
                <w:i w:val="0"/>
                <w:color w:val="000000"/>
                <w:sz w:val="20"/>
              </w:rPr>
              <w:t>dominant</w:t>
            </w:r>
            <w:r>
              <w:rPr>
                <w:rFonts w:ascii="Times New Roman" w:hAnsi="Times New Roman"/>
                <w:b w:val="0"/>
                <w:i w:val="0"/>
                <w:color w:val="000000"/>
                <w:sz w:val="20"/>
              </w:rPr>
              <w:t xml:space="preserve"> (~85%)</w:t>
            </w:r>
          </w:p>
        </w:tc>
        <w:tc>
          <w:tcPr>
            <w:tcW w:type="dxa" w:w="2256"/>
          </w:tcPr>
          <w:p>
            <w:pPr>
              <w:spacing w:after="40" w:before="40"/>
            </w:pPr>
            <w:r>
              <w:rPr>
                <w:rFonts w:ascii="Times New Roman" w:hAnsi="Times New Roman"/>
                <w:b w:val="0"/>
                <w:i w:val="0"/>
                <w:color w:val="000000"/>
                <w:sz w:val="20"/>
              </w:rPr>
              <w:t>rare (&lt;5%)</w:t>
            </w:r>
          </w:p>
        </w:tc>
        <w:tc>
          <w:tcPr>
            <w:tcW w:type="dxa" w:w="2256"/>
          </w:tcPr>
          <w:p>
            <w:pPr>
              <w:spacing w:after="40" w:before="40"/>
            </w:pPr>
            <w:r>
              <w:rPr>
                <w:rFonts w:ascii="Times New Roman" w:hAnsi="Times New Roman"/>
                <w:b w:val="0"/>
                <w:i w:val="0"/>
                <w:color w:val="000000"/>
                <w:sz w:val="20"/>
              </w:rPr>
              <w:t xml:space="preserve">A1 answers </w:t>
            </w:r>
            <w:r>
              <w:rPr>
                <w:rFonts w:ascii="Times New Roman" w:hAnsi="Times New Roman"/>
                <w:b w:val="0"/>
                <w:i/>
                <w:color w:val="000000"/>
                <w:sz w:val="20"/>
              </w:rPr>
              <w:t>"Mirasçılar, mirasbırakanın ölümü ile mirası kazanır"</w:t>
            </w:r>
            <w:r>
              <w:rPr>
                <w:rFonts w:ascii="Times New Roman" w:hAnsi="Times New Roman"/>
                <w:b w:val="0"/>
                <w:i w:val="0"/>
                <w:color w:val="000000"/>
                <w:sz w:val="20"/>
              </w:rPr>
              <w:t xml:space="preserve"> without any </w:t>
            </w:r>
            <w:r>
              <w:rPr>
                <w:rFonts w:ascii="Times New Roman" w:hAnsi="Times New Roman"/>
                <w:b w:val="0"/>
                <w:i w:val="0"/>
                <w:color w:val="000000"/>
                <w:sz w:val="20"/>
              </w:rPr>
              <w:t>[TMK m.599]</w:t>
            </w:r>
            <w:r>
              <w:rPr>
                <w:rFonts w:ascii="Times New Roman" w:hAnsi="Times New Roman"/>
                <w:b w:val="0"/>
                <w:i w:val="0"/>
                <w:color w:val="000000"/>
                <w:sz w:val="20"/>
              </w:rPr>
              <w:t xml:space="preserve"> tag</w:t>
            </w:r>
          </w:p>
        </w:tc>
      </w:tr>
      <w:tr>
        <w:tc>
          <w:tcPr>
            <w:tcW w:type="dxa" w:w="2256"/>
          </w:tcPr>
          <w:p>
            <w:pPr>
              <w:spacing w:after="40" w:before="40"/>
            </w:pPr>
            <w:r>
              <w:rPr>
                <w:rFonts w:ascii="Times New Roman" w:hAnsi="Times New Roman"/>
                <w:b w:val="0"/>
                <w:i w:val="0"/>
                <w:color w:val="000000"/>
                <w:sz w:val="20"/>
              </w:rPr>
              <w:t>Citation format mismatch</w:t>
            </w:r>
          </w:p>
        </w:tc>
        <w:tc>
          <w:tcPr>
            <w:tcW w:type="dxa" w:w="2256"/>
          </w:tcPr>
          <w:p>
            <w:pPr>
              <w:spacing w:after="40" w:before="40"/>
            </w:pPr>
            <w:r>
              <w:rPr>
                <w:rFonts w:ascii="Times New Roman" w:hAnsi="Times New Roman"/>
                <w:b w:val="0"/>
                <w:i w:val="0"/>
                <w:color w:val="000000"/>
                <w:sz w:val="20"/>
              </w:rPr>
              <w:t>~10%</w:t>
            </w:r>
          </w:p>
        </w:tc>
        <w:tc>
          <w:tcPr>
            <w:tcW w:type="dxa" w:w="2256"/>
          </w:tcPr>
          <w:p>
            <w:pPr>
              <w:spacing w:after="40" w:before="40"/>
            </w:pPr>
            <w:r>
              <w:rPr>
                <w:rFonts w:ascii="Times New Roman" w:hAnsi="Times New Roman"/>
                <w:b w:val="0"/>
                <w:i w:val="0"/>
                <w:color w:val="000000"/>
                <w:sz w:val="20"/>
              </w:rPr>
              <w:t>~5%</w:t>
            </w:r>
          </w:p>
        </w:tc>
        <w:tc>
          <w:tcPr>
            <w:tcW w:type="dxa" w:w="2256"/>
          </w:tcPr>
          <w:p>
            <w:pPr>
              <w:spacing w:after="40" w:before="40"/>
            </w:pPr>
            <w:r>
              <w:rPr>
                <w:rFonts w:ascii="Times New Roman" w:hAnsi="Times New Roman"/>
                <w:b w:val="0"/>
                <w:i w:val="0"/>
                <w:color w:val="000000"/>
                <w:sz w:val="20"/>
              </w:rPr>
              <w:t xml:space="preserve">A1 writes </w:t>
            </w:r>
            <w:r>
              <w:rPr>
                <w:rFonts w:ascii="Times New Roman" w:hAnsi="Times New Roman"/>
                <w:b w:val="0"/>
                <w:i/>
                <w:color w:val="000000"/>
                <w:sz w:val="20"/>
              </w:rPr>
              <w:t>"TCK madde 299"</w:t>
            </w:r>
            <w:r>
              <w:rPr>
                <w:rFonts w:ascii="Times New Roman" w:hAnsi="Times New Roman"/>
                <w:b w:val="0"/>
                <w:i w:val="0"/>
                <w:color w:val="000000"/>
                <w:sz w:val="20"/>
              </w:rPr>
              <w:t xml:space="preserve"> instead of </w:t>
            </w:r>
            <w:r>
              <w:rPr>
                <w:rFonts w:ascii="Times New Roman" w:hAnsi="Times New Roman"/>
                <w:b w:val="0"/>
                <w:i w:val="0"/>
                <w:color w:val="000000"/>
                <w:sz w:val="20"/>
              </w:rPr>
              <w:t>[TCK m.299]</w:t>
            </w:r>
            <w:r>
              <w:rPr>
                <w:rFonts w:ascii="Times New Roman" w:hAnsi="Times New Roman"/>
                <w:b w:val="0"/>
                <w:i w:val="0"/>
                <w:color w:val="000000"/>
                <w:sz w:val="20"/>
              </w:rPr>
              <w:t xml:space="preserve"> — semantically correct but unmatched</w:t>
            </w:r>
          </w:p>
        </w:tc>
      </w:tr>
      <w:tr>
        <w:tc>
          <w:tcPr>
            <w:tcW w:type="dxa" w:w="2256"/>
          </w:tcPr>
          <w:p>
            <w:pPr>
              <w:spacing w:after="40" w:before="40"/>
            </w:pPr>
            <w:r>
              <w:rPr>
                <w:rFonts w:ascii="Times New Roman" w:hAnsi="Times New Roman"/>
                <w:b w:val="0"/>
                <w:i w:val="0"/>
                <w:color w:val="000000"/>
                <w:sz w:val="20"/>
              </w:rPr>
              <w:t>Wrong kanun code (cross-kanun contamination)</w:t>
            </w:r>
          </w:p>
        </w:tc>
        <w:tc>
          <w:tcPr>
            <w:tcW w:type="dxa" w:w="2256"/>
          </w:tcPr>
          <w:p>
            <w:pPr>
              <w:spacing w:after="40" w:before="40"/>
            </w:pPr>
            <w:r>
              <w:rPr>
                <w:rFonts w:ascii="Times New Roman" w:hAnsi="Times New Roman"/>
                <w:b w:val="0"/>
                <w:i w:val="0"/>
                <w:color w:val="000000"/>
                <w:sz w:val="20"/>
              </w:rPr>
              <w:t>~3%</w:t>
            </w:r>
          </w:p>
        </w:tc>
        <w:tc>
          <w:tcPr>
            <w:tcW w:type="dxa" w:w="2256"/>
          </w:tcPr>
          <w:p>
            <w:pPr>
              <w:spacing w:after="40" w:before="40"/>
            </w:pPr>
            <w:r>
              <w:rPr>
                <w:rFonts w:ascii="Times New Roman" w:hAnsi="Times New Roman"/>
                <w:b w:val="0"/>
                <w:i w:val="0"/>
                <w:color w:val="000000"/>
                <w:sz w:val="20"/>
              </w:rPr>
              <w:t>~2%</w:t>
            </w:r>
          </w:p>
        </w:tc>
        <w:tc>
          <w:tcPr>
            <w:tcW w:type="dxa" w:w="2256"/>
          </w:tcPr>
          <w:p>
            <w:pPr>
              <w:spacing w:after="40" w:before="40"/>
            </w:pPr>
            <w:r>
              <w:rPr>
                <w:rFonts w:ascii="Times New Roman" w:hAnsi="Times New Roman"/>
                <w:b w:val="0"/>
                <w:i w:val="0"/>
                <w:color w:val="000000"/>
                <w:sz w:val="20"/>
              </w:rPr>
              <w:t>Attributing İK m.25 content to TBK</w:t>
            </w:r>
          </w:p>
        </w:tc>
      </w:tr>
      <w:tr>
        <w:tc>
          <w:tcPr>
            <w:tcW w:type="dxa" w:w="2256"/>
          </w:tcPr>
          <w:p>
            <w:pPr>
              <w:spacing w:after="40" w:before="40"/>
            </w:pPr>
            <w:r>
              <w:rPr>
                <w:rFonts w:ascii="Times New Roman" w:hAnsi="Times New Roman"/>
                <w:b w:val="0"/>
                <w:i w:val="0"/>
                <w:color w:val="000000"/>
                <w:sz w:val="20"/>
              </w:rPr>
              <w:t>Fabricated madde number</w:t>
            </w:r>
          </w:p>
        </w:tc>
        <w:tc>
          <w:tcPr>
            <w:tcW w:type="dxa" w:w="2256"/>
          </w:tcPr>
          <w:p>
            <w:pPr>
              <w:spacing w:after="40" w:before="40"/>
            </w:pPr>
            <w:r>
              <w:rPr>
                <w:rFonts w:ascii="Times New Roman" w:hAnsi="Times New Roman"/>
                <w:b w:val="0"/>
                <w:i w:val="0"/>
                <w:color w:val="000000"/>
                <w:sz w:val="20"/>
              </w:rPr>
              <w:t>~2%</w:t>
            </w:r>
          </w:p>
        </w:tc>
        <w:tc>
          <w:tcPr>
            <w:tcW w:type="dxa" w:w="2256"/>
          </w:tcPr>
          <w:p>
            <w:pPr>
              <w:spacing w:after="40" w:before="40"/>
            </w:pPr>
            <w:r>
              <w:rPr>
                <w:rFonts w:ascii="Times New Roman" w:hAnsi="Times New Roman"/>
                <w:b w:val="0"/>
                <w:i w:val="0"/>
                <w:color w:val="000000"/>
                <w:sz w:val="20"/>
              </w:rPr>
              <w:t>~1%</w:t>
            </w:r>
          </w:p>
        </w:tc>
        <w:tc>
          <w:tcPr>
            <w:tcW w:type="dxa" w:w="2256"/>
          </w:tcPr>
          <w:p>
            <w:pPr>
              <w:spacing w:after="40" w:before="40"/>
            </w:pPr>
            <w:r>
              <w:rPr>
                <w:rFonts w:ascii="Times New Roman" w:hAnsi="Times New Roman"/>
                <w:b w:val="0"/>
                <w:i w:val="0"/>
                <w:color w:val="000000"/>
                <w:sz w:val="20"/>
              </w:rPr>
              <w:t xml:space="preserve">Citing </w:t>
            </w:r>
            <w:r>
              <w:rPr>
                <w:rFonts w:ascii="Times New Roman" w:hAnsi="Times New Roman"/>
                <w:b w:val="0"/>
                <w:i w:val="0"/>
                <w:color w:val="000000"/>
                <w:sz w:val="20"/>
              </w:rPr>
              <w:t>[TMK m.700]</w:t>
            </w:r>
            <w:r>
              <w:rPr>
                <w:rFonts w:ascii="Times New Roman" w:hAnsi="Times New Roman"/>
                <w:b w:val="0"/>
                <w:i w:val="0"/>
                <w:color w:val="000000"/>
                <w:sz w:val="20"/>
              </w:rPr>
              <w:t xml:space="preserve"> for an inheritance question answered by TMK m.599</w:t>
            </w:r>
          </w:p>
        </w:tc>
      </w:tr>
      <w:tr>
        <w:tc>
          <w:tcPr>
            <w:tcW w:type="dxa" w:w="2256"/>
          </w:tcPr>
          <w:p>
            <w:pPr>
              <w:spacing w:after="40" w:before="40"/>
            </w:pPr>
            <w:r>
              <w:rPr>
                <w:rFonts w:ascii="Times New Roman" w:hAnsi="Times New Roman"/>
                <w:b w:val="0"/>
                <w:i w:val="0"/>
                <w:color w:val="000000"/>
                <w:sz w:val="20"/>
              </w:rPr>
              <w:t>Retrieval miss (gold not in top-5, answer impossible)</w:t>
            </w:r>
          </w:p>
        </w:tc>
        <w:tc>
          <w:tcPr>
            <w:tcW w:type="dxa" w:w="2256"/>
          </w:tcPr>
          <w:p>
            <w:pPr>
              <w:spacing w:after="40" w:before="40"/>
            </w:pPr>
            <w:r>
              <w:rPr>
                <w:rFonts w:ascii="Times New Roman" w:hAnsi="Times New Roman"/>
                <w:b w:val="0"/>
                <w:i w:val="0"/>
                <w:color w:val="000000"/>
                <w:sz w:val="20"/>
              </w:rPr>
              <w:t>structural</w:t>
            </w:r>
          </w:p>
        </w:tc>
        <w:tc>
          <w:tcPr>
            <w:tcW w:type="dxa" w:w="2256"/>
          </w:tcPr>
          <w:p>
            <w:pPr>
              <w:spacing w:after="40" w:before="40"/>
            </w:pPr>
            <w:r>
              <w:rPr>
                <w:rFonts w:ascii="Times New Roman" w:hAnsi="Times New Roman"/>
                <w:b w:val="0"/>
                <w:i w:val="0"/>
                <w:color w:val="000000"/>
                <w:sz w:val="20"/>
              </w:rPr>
              <w:t>structural</w:t>
            </w:r>
          </w:p>
        </w:tc>
        <w:tc>
          <w:tcPr>
            <w:tcW w:type="dxa" w:w="2256"/>
          </w:tcPr>
          <w:p>
            <w:pPr>
              <w:spacing w:after="40" w:before="40"/>
            </w:pPr>
            <w:r>
              <w:rPr>
                <w:rFonts w:ascii="Times New Roman" w:hAnsi="Times New Roman"/>
                <w:b w:val="0"/>
                <w:i w:val="0"/>
                <w:color w:val="000000"/>
                <w:sz w:val="20"/>
              </w:rPr>
              <w:t>Trafik category: BM25 retrieves 0/10 gold articles → any answer is hallucinated</w:t>
            </w:r>
          </w:p>
        </w:tc>
      </w:tr>
    </w:tbl>
    <w:p>
      <w:pPr>
        <w:spacing w:after="80"/>
      </w:pPr>
    </w:p>
    <w:p>
      <w:pPr>
        <w:spacing w:after="120" w:before="0" w:lineRule="auto" w:line="360"/>
      </w:pPr>
      <w:r>
        <w:rPr>
          <w:rFonts w:ascii="Times New Roman" w:hAnsi="Times New Roman"/>
          <w:b w:val="0"/>
          <w:i w:val="0"/>
          <w:color w:val="000000"/>
          <w:sz w:val="24"/>
        </w:rPr>
        <w:t xml:space="preserve">The dominant failure mode for A1 is </w:t>
      </w:r>
      <w:r>
        <w:rPr>
          <w:rFonts w:ascii="Times New Roman" w:hAnsi="Times New Roman"/>
          <w:b/>
          <w:i w:val="0"/>
          <w:color w:val="000000"/>
          <w:sz w:val="24"/>
        </w:rPr>
        <w:t>format non-compliance</w:t>
      </w:r>
      <w:r>
        <w:rPr>
          <w:rFonts w:ascii="Times New Roman" w:hAnsi="Times New Roman"/>
          <w:b w:val="0"/>
          <w:i w:val="0"/>
          <w:color w:val="000000"/>
          <w:sz w:val="24"/>
        </w:rPr>
        <w:t xml:space="preserve">: the vanilla Trendyol-7B generates correct </w:t>
      </w:r>
      <w:r>
        <w:rPr>
          <w:rFonts w:ascii="Times New Roman" w:hAnsi="Times New Roman"/>
          <w:b w:val="0"/>
          <w:i/>
          <w:color w:val="000000"/>
          <w:sz w:val="24"/>
        </w:rPr>
        <w:t>content</w:t>
      </w:r>
      <w:r>
        <w:rPr>
          <w:rFonts w:ascii="Times New Roman" w:hAnsi="Times New Roman"/>
          <w:b w:val="0"/>
          <w:i w:val="0"/>
          <w:color w:val="000000"/>
          <w:sz w:val="24"/>
        </w:rPr>
        <w:t xml:space="preserve"> without any citation tags, making Citation F1 effectively 0 even when retrieval succeeds. A5 almost entirely resolves this via SFT — confirmed by the A5 vs A5a isolation (+0.340 Cit-F1 from LLM SFT alone).</w:t>
      </w:r>
    </w:p>
    <w:p>
      <w:pPr>
        <w:spacing w:before="200" w:after="120" w:lineRule="auto" w:line="276"/>
      </w:pPr>
      <w:r>
        <w:rPr>
          <w:rFonts w:ascii="Times New Roman" w:hAnsi="Times New Roman"/>
          <w:b/>
          <w:i w:val="0"/>
          <w:color w:val="000000"/>
          <w:sz w:val="24"/>
        </w:rPr>
        <w:t>8.3 Failure cases</w:t>
      </w:r>
    </w:p>
    <w:p>
      <w:pPr>
        <w:spacing w:after="120" w:before="0" w:lineRule="auto" w:line="360"/>
      </w:pPr>
      <w:r>
        <w:rPr>
          <w:rFonts w:ascii="Times New Roman" w:hAnsi="Times New Roman"/>
          <w:b/>
          <w:i w:val="0"/>
          <w:color w:val="000000"/>
          <w:sz w:val="24"/>
        </w:rPr>
        <w:t>Case 1 — Format failure (retrieval success, citation miss, A1 only):</w:t>
      </w:r>
    </w:p>
    <w:p>
      <w:pPr>
        <w:spacing w:after="60"/>
        <w:ind w:left="567"/>
      </w:pPr>
      <w:r>
        <w:rPr>
          <w:rFonts w:ascii="Times New Roman" w:hAnsi="Times New Roman"/>
          <w:b w:val="0"/>
          <w:i/>
          <w:color w:val="000000"/>
          <w:sz w:val="22"/>
        </w:rPr>
        <w:t>Q: Mirasçılar mirası ne zaman kazanır?</w:t>
      </w:r>
    </w:p>
    <w:p>
      <w:pPr>
        <w:spacing w:after="60"/>
        <w:ind w:left="567"/>
      </w:pPr>
      <w:r>
        <w:rPr>
          <w:rFonts w:ascii="Times New Roman" w:hAnsi="Times New Roman"/>
          <w:b/>
          <w:i/>
          <w:color w:val="000000"/>
          <w:sz w:val="22"/>
        </w:rPr>
        <w:t>Gold:</w:t>
      </w:r>
      <w:r>
        <w:rPr>
          <w:rFonts w:ascii="Times New Roman" w:hAnsi="Times New Roman"/>
          <w:b w:val="0"/>
          <w:i/>
          <w:color w:val="000000"/>
          <w:sz w:val="22"/>
        </w:rPr>
        <w:t xml:space="preserve"> </w:t>
      </w:r>
      <w:r>
        <w:rPr>
          <w:rFonts w:ascii="Courier New" w:hAnsi="Courier New"/>
          <w:b w:val="0"/>
          <w:i/>
          <w:color w:val="000000"/>
          <w:sz w:val="20"/>
        </w:rPr>
        <w:t>[TMK m.599]</w:t>
      </w:r>
      <w:r>
        <w:rPr>
          <w:rFonts w:ascii="Times New Roman" w:hAnsi="Times New Roman"/>
          <w:b w:val="0"/>
          <w:i/>
          <w:color w:val="000000"/>
          <w:sz w:val="22"/>
        </w:rPr>
        <w:t xml:space="preserve"> (retrieved at rank 2 in both A1 and A5)</w:t>
      </w:r>
    </w:p>
    <w:p>
      <w:pPr>
        <w:spacing w:after="60"/>
        <w:ind w:left="567"/>
      </w:pPr>
      <w:r>
        <w:rPr>
          <w:rFonts w:ascii="Times New Roman" w:hAnsi="Times New Roman"/>
          <w:b/>
          <w:i/>
          <w:color w:val="000000"/>
          <w:sz w:val="22"/>
        </w:rPr>
        <w:t>A1 answer:</w:t>
      </w:r>
      <w:r>
        <w:rPr>
          <w:rFonts w:ascii="Times New Roman" w:hAnsi="Times New Roman"/>
          <w:b w:val="0"/>
          <w:i/>
          <w:color w:val="000000"/>
          <w:sz w:val="22"/>
        </w:rPr>
        <w:t xml:space="preserve"> </w:t>
      </w:r>
      <w:r>
        <w:rPr>
          <w:rFonts w:ascii="Times New Roman" w:hAnsi="Times New Roman"/>
          <w:b w:val="0"/>
          <w:i/>
          <w:color w:val="000000"/>
          <w:sz w:val="22"/>
        </w:rPr>
        <w:t>"Mirasçılar, mirasbırakanın ölümü ile mirası bir bütün olarak, kanun gereğince kazanırlar. Atanmış mirasçılar da mirası, mirasbırakanın ölümü ile kazanırlar."</w:t>
      </w:r>
      <w:r>
        <w:rPr>
          <w:rFonts w:ascii="Times New Roman" w:hAnsi="Times New Roman"/>
          <w:b w:val="0"/>
          <w:i/>
          <w:color w:val="000000"/>
          <w:sz w:val="22"/>
        </w:rPr>
        <w:t xml:space="preserve"> — </w:t>
      </w:r>
      <w:r>
        <w:rPr>
          <w:rFonts w:ascii="Times New Roman" w:hAnsi="Times New Roman"/>
          <w:b/>
          <w:i/>
          <w:color w:val="000000"/>
          <w:sz w:val="22"/>
        </w:rPr>
        <w:t>no citation tag</w:t>
      </w:r>
      <w:r>
        <w:rPr>
          <w:rFonts w:ascii="Times New Roman" w:hAnsi="Times New Roman"/>
          <w:b w:val="0"/>
          <w:i/>
          <w:color w:val="000000"/>
          <w:sz w:val="22"/>
        </w:rPr>
        <w:t xml:space="preserve"> → Cit-F1 = 0.0</w:t>
      </w:r>
    </w:p>
    <w:p>
      <w:pPr>
        <w:spacing w:after="60"/>
        <w:ind w:left="567"/>
      </w:pPr>
      <w:r>
        <w:rPr>
          <w:rFonts w:ascii="Times New Roman" w:hAnsi="Times New Roman"/>
          <w:b/>
          <w:i/>
          <w:color w:val="000000"/>
          <w:sz w:val="22"/>
        </w:rPr>
        <w:t>A5 answer:</w:t>
      </w:r>
      <w:r>
        <w:rPr>
          <w:rFonts w:ascii="Times New Roman" w:hAnsi="Times New Roman"/>
          <w:b w:val="0"/>
          <w:i/>
          <w:color w:val="000000"/>
          <w:sz w:val="22"/>
        </w:rPr>
        <w:t xml:space="preserve"> Same content + </w:t>
      </w:r>
      <w:r>
        <w:rPr>
          <w:rFonts w:ascii="Times New Roman" w:hAnsi="Times New Roman"/>
          <w:b w:val="0"/>
          <w:i/>
          <w:color w:val="000000"/>
          <w:sz w:val="22"/>
        </w:rPr>
        <w:t>"[TMK m.599]"</w:t>
      </w:r>
      <w:r>
        <w:rPr>
          <w:rFonts w:ascii="Times New Roman" w:hAnsi="Times New Roman"/>
          <w:b w:val="0"/>
          <w:i/>
          <w:color w:val="000000"/>
          <w:sz w:val="22"/>
        </w:rPr>
        <w:t xml:space="preserve"> → Cit-F1 = 1.0</w:t>
      </w:r>
    </w:p>
    <w:p>
      <w:pPr>
        <w:spacing w:after="60"/>
        <w:ind w:left="567"/>
      </w:pPr>
      <w:r>
        <w:rPr>
          <w:rFonts w:ascii="Times New Roman" w:hAnsi="Times New Roman"/>
          <w:b/>
          <w:i/>
          <w:color w:val="000000"/>
          <w:sz w:val="22"/>
        </w:rPr>
        <w:t>Lesson:</w:t>
      </w:r>
      <w:r>
        <w:rPr>
          <w:rFonts w:ascii="Times New Roman" w:hAnsi="Times New Roman"/>
          <w:b w:val="0"/>
          <w:i/>
          <w:color w:val="000000"/>
          <w:sz w:val="22"/>
        </w:rPr>
        <w:t xml:space="preserve"> A1's answer is factually correct and grounded but Citation F1 penalizes the missing tag. SFT teaches citation format without changing retrieval.</w:t>
      </w:r>
    </w:p>
    <w:p>
      <w:pPr>
        <w:spacing w:after="120" w:before="0" w:lineRule="auto" w:line="360"/>
      </w:pPr>
      <w:r>
        <w:rPr>
          <w:rFonts w:ascii="Times New Roman" w:hAnsi="Times New Roman"/>
          <w:b/>
          <w:i w:val="0"/>
          <w:color w:val="000000"/>
          <w:sz w:val="24"/>
        </w:rPr>
        <w:t>Case 2 — Kanun code coverage gap (A1 and A5 both fail):</w:t>
      </w:r>
    </w:p>
    <w:p>
      <w:pPr>
        <w:spacing w:after="60"/>
        <w:ind w:left="567"/>
      </w:pPr>
      <w:r>
        <w:rPr>
          <w:rFonts w:ascii="Times New Roman" w:hAnsi="Times New Roman"/>
          <w:b w:val="0"/>
          <w:i/>
          <w:color w:val="000000"/>
          <w:sz w:val="22"/>
        </w:rPr>
        <w:t>Q: Borçluya gece yarısı gidip evde haciz yapmak her durumda mümkün müdür?</w:t>
      </w:r>
    </w:p>
    <w:p>
      <w:pPr>
        <w:spacing w:after="60"/>
        <w:ind w:left="567"/>
      </w:pPr>
      <w:r>
        <w:rPr>
          <w:rFonts w:ascii="Times New Roman" w:hAnsi="Times New Roman"/>
          <w:b/>
          <w:i/>
          <w:color w:val="000000"/>
          <w:sz w:val="22"/>
        </w:rPr>
        <w:t>Gold:</w:t>
      </w:r>
      <w:r>
        <w:rPr>
          <w:rFonts w:ascii="Times New Roman" w:hAnsi="Times New Roman"/>
          <w:b w:val="0"/>
          <w:i/>
          <w:color w:val="000000"/>
          <w:sz w:val="22"/>
        </w:rPr>
        <w:t xml:space="preserve"> </w:t>
      </w:r>
      <w:r>
        <w:rPr>
          <w:rFonts w:ascii="Courier New" w:hAnsi="Courier New"/>
          <w:b w:val="0"/>
          <w:i/>
          <w:color w:val="000000"/>
          <w:sz w:val="20"/>
        </w:rPr>
        <w:t>[IIK m.51]</w:t>
      </w:r>
      <w:r>
        <w:rPr>
          <w:rFonts w:ascii="Times New Roman" w:hAnsi="Times New Roman"/>
          <w:b w:val="0"/>
          <w:i/>
          <w:color w:val="000000"/>
          <w:sz w:val="22"/>
        </w:rPr>
        <w:t xml:space="preserve"> — İcra ve İflas Kanunu is not in the 16-kanun priority normalization map</w:t>
      </w:r>
    </w:p>
    <w:p>
      <w:pPr>
        <w:spacing w:after="60"/>
        <w:ind w:left="567"/>
      </w:pPr>
      <w:r>
        <w:rPr>
          <w:rFonts w:ascii="Times New Roman" w:hAnsi="Times New Roman"/>
          <w:b/>
          <w:i/>
          <w:color w:val="000000"/>
          <w:sz w:val="22"/>
        </w:rPr>
        <w:t>A5 answer</w:t>
      </w:r>
      <w:r>
        <w:rPr>
          <w:rFonts w:ascii="Times New Roman" w:hAnsi="Times New Roman"/>
          <w:b w:val="0"/>
          <w:i/>
          <w:color w:val="000000"/>
          <w:sz w:val="22"/>
        </w:rPr>
        <w:t xml:space="preserve"> attempts citation but writes </w:t>
      </w:r>
      <w:r>
        <w:rPr>
          <w:rFonts w:ascii="Courier New" w:hAnsi="Courier New"/>
          <w:b w:val="0"/>
          <w:i/>
          <w:color w:val="000000"/>
          <w:sz w:val="20"/>
        </w:rPr>
        <w:t>[İİK m.51]</w:t>
      </w:r>
      <w:r>
        <w:rPr>
          <w:rFonts w:ascii="Times New Roman" w:hAnsi="Times New Roman"/>
          <w:b w:val="0"/>
          <w:i/>
          <w:color w:val="000000"/>
          <w:sz w:val="22"/>
        </w:rPr>
        <w:t xml:space="preserve"> (Turkish dotted-İ) → regex match fails → Cit-F1 = 0.0</w:t>
      </w:r>
    </w:p>
    <w:p>
      <w:pPr>
        <w:spacing w:after="60"/>
        <w:ind w:left="567"/>
      </w:pPr>
      <w:r>
        <w:rPr>
          <w:rFonts w:ascii="Times New Roman" w:hAnsi="Times New Roman"/>
          <w:b/>
          <w:i/>
          <w:color w:val="000000"/>
          <w:sz w:val="22"/>
        </w:rPr>
        <w:t>Lesson:</w:t>
      </w:r>
      <w:r>
        <w:rPr>
          <w:rFonts w:ascii="Times New Roman" w:hAnsi="Times New Roman"/>
          <w:b w:val="0"/>
          <w:i/>
          <w:color w:val="000000"/>
          <w:sz w:val="22"/>
        </w:rPr>
        <w:t xml:space="preserve"> The SFT training data uses </w:t>
      </w:r>
      <w:r>
        <w:rPr>
          <w:rFonts w:ascii="Courier New" w:hAnsi="Courier New"/>
          <w:b w:val="0"/>
          <w:i/>
          <w:color w:val="000000"/>
          <w:sz w:val="20"/>
        </w:rPr>
        <w:t>IIK</w:t>
      </w:r>
      <w:r>
        <w:rPr>
          <w:rFonts w:ascii="Times New Roman" w:hAnsi="Times New Roman"/>
          <w:b w:val="0"/>
          <w:i/>
          <w:color w:val="000000"/>
          <w:sz w:val="22"/>
        </w:rPr>
        <w:t xml:space="preserve"> (ASCII), but the model sometimes outputs </w:t>
      </w:r>
      <w:r>
        <w:rPr>
          <w:rFonts w:ascii="Courier New" w:hAnsi="Courier New"/>
          <w:b w:val="0"/>
          <w:i/>
          <w:color w:val="000000"/>
          <w:sz w:val="20"/>
        </w:rPr>
        <w:t>İİK</w:t>
      </w:r>
      <w:r>
        <w:rPr>
          <w:rFonts w:ascii="Times New Roman" w:hAnsi="Times New Roman"/>
          <w:b w:val="0"/>
          <w:i/>
          <w:color w:val="000000"/>
          <w:sz w:val="22"/>
        </w:rPr>
        <w:t xml:space="preserve"> — a normalization inconsistency. Fix: add </w:t>
      </w:r>
      <w:r>
        <w:rPr>
          <w:rFonts w:ascii="Courier New" w:hAnsi="Courier New"/>
          <w:b w:val="0"/>
          <w:i/>
          <w:color w:val="000000"/>
          <w:sz w:val="20"/>
        </w:rPr>
        <w:t>İİK → IIK</w:t>
      </w:r>
      <w:r>
        <w:rPr>
          <w:rFonts w:ascii="Times New Roman" w:hAnsi="Times New Roman"/>
          <w:b w:val="0"/>
          <w:i/>
          <w:color w:val="000000"/>
          <w:sz w:val="22"/>
        </w:rPr>
        <w:t xml:space="preserve"> to the kanun short code map and retrain.</w:t>
      </w:r>
    </w:p>
    <w:p>
      <w:pPr>
        <w:spacing w:after="120" w:before="0" w:lineRule="auto" w:line="360"/>
      </w:pPr>
      <w:r>
        <w:rPr>
          <w:rFonts w:ascii="Times New Roman" w:hAnsi="Times New Roman"/>
          <w:b/>
          <w:i w:val="0"/>
          <w:color w:val="000000"/>
          <w:sz w:val="24"/>
        </w:rPr>
        <w:t>Case 3 — Hard retrieval miss (reasoning question):</w:t>
      </w:r>
    </w:p>
    <w:p>
      <w:pPr>
        <w:spacing w:after="60"/>
        <w:ind w:left="567"/>
      </w:pPr>
      <w:r>
        <w:rPr>
          <w:rFonts w:ascii="Times New Roman" w:hAnsi="Times New Roman"/>
          <w:b w:val="0"/>
          <w:i/>
          <w:color w:val="000000"/>
          <w:sz w:val="22"/>
        </w:rPr>
        <w:t>Q: Bir kamu kurumu tarafından 2 yıllığına İngiltere'ye görevlendirildim. Benimle aynı unvanda olan bir arkadaşımdan daha az maaş alıyorum. Haklarım neler?</w:t>
      </w:r>
    </w:p>
    <w:p>
      <w:pPr>
        <w:spacing w:after="60"/>
        <w:ind w:left="567"/>
      </w:pPr>
      <w:r>
        <w:rPr>
          <w:rFonts w:ascii="Times New Roman" w:hAnsi="Times New Roman"/>
          <w:b/>
          <w:i/>
          <w:color w:val="000000"/>
          <w:sz w:val="22"/>
        </w:rPr>
        <w:t>Category:</w:t>
      </w:r>
      <w:r>
        <w:rPr>
          <w:rFonts w:ascii="Times New Roman" w:hAnsi="Times New Roman"/>
          <w:b w:val="0"/>
          <w:i/>
          <w:color w:val="000000"/>
          <w:sz w:val="22"/>
        </w:rPr>
        <w:t xml:space="preserve"> İdare | </w:t>
      </w:r>
      <w:r>
        <w:rPr>
          <w:rFonts w:ascii="Times New Roman" w:hAnsi="Times New Roman"/>
          <w:b/>
          <w:i/>
          <w:color w:val="000000"/>
          <w:sz w:val="22"/>
        </w:rPr>
        <w:t>Difficulty:</w:t>
      </w:r>
      <w:r>
        <w:rPr>
          <w:rFonts w:ascii="Times New Roman" w:hAnsi="Times New Roman"/>
          <w:b w:val="0"/>
          <w:i/>
          <w:color w:val="000000"/>
          <w:sz w:val="22"/>
        </w:rPr>
        <w:t xml:space="preserve"> reasoning | </w:t>
      </w:r>
      <w:r>
        <w:rPr>
          <w:rFonts w:ascii="Times New Roman" w:hAnsi="Times New Roman"/>
          <w:b/>
          <w:i/>
          <w:color w:val="000000"/>
          <w:sz w:val="22"/>
        </w:rPr>
        <w:t>Gold:</w:t>
      </w:r>
      <w:r>
        <w:rPr>
          <w:rFonts w:ascii="Times New Roman" w:hAnsi="Times New Roman"/>
          <w:b w:val="0"/>
          <w:i/>
          <w:color w:val="000000"/>
          <w:sz w:val="22"/>
        </w:rPr>
        <w:t xml:space="preserve"> </w:t>
      </w:r>
      <w:r>
        <w:rPr>
          <w:rFonts w:ascii="Courier New" w:hAnsi="Courier New"/>
          <w:b w:val="0"/>
          <w:i/>
          <w:color w:val="000000"/>
          <w:sz w:val="20"/>
        </w:rPr>
        <w:t>DMK_m157</w:t>
      </w:r>
    </w:p>
    <w:p>
      <w:pPr>
        <w:spacing w:after="60"/>
        <w:ind w:left="567"/>
      </w:pPr>
      <w:r>
        <w:rPr>
          <w:rFonts w:ascii="Times New Roman" w:hAnsi="Times New Roman"/>
          <w:b/>
          <w:i/>
          <w:color w:val="000000"/>
          <w:sz w:val="22"/>
        </w:rPr>
        <w:t>A1:</w:t>
      </w:r>
      <w:r>
        <w:rPr>
          <w:rFonts w:ascii="Times New Roman" w:hAnsi="Times New Roman"/>
          <w:b w:val="0"/>
          <w:i/>
          <w:color w:val="000000"/>
          <w:sz w:val="22"/>
        </w:rPr>
        <w:t xml:space="preserve"> R@10 = 0.0 — DMK m.157 (devlet memurları yurt dışı ödeneği) not retrieved at any rank by BM25</w:t>
      </w:r>
    </w:p>
    <w:p>
      <w:pPr>
        <w:spacing w:after="60"/>
        <w:ind w:left="567"/>
      </w:pPr>
      <w:r>
        <w:rPr>
          <w:rFonts w:ascii="Times New Roman" w:hAnsi="Times New Roman"/>
          <w:b/>
          <w:i/>
          <w:color w:val="000000"/>
          <w:sz w:val="22"/>
        </w:rPr>
        <w:t>A5:</w:t>
      </w:r>
      <w:r>
        <w:rPr>
          <w:rFonts w:ascii="Times New Roman" w:hAnsi="Times New Roman"/>
          <w:b w:val="0"/>
          <w:i/>
          <w:color w:val="000000"/>
          <w:sz w:val="22"/>
        </w:rPr>
        <w:t xml:space="preserve"> R@10 = 0.0 — FT embedder also fails; the question uses colloquial phrasing (</w:t>
      </w:r>
      <w:r>
        <w:rPr>
          <w:rFonts w:ascii="Times New Roman" w:hAnsi="Times New Roman"/>
          <w:b w:val="0"/>
          <w:i/>
          <w:color w:val="000000"/>
          <w:sz w:val="22"/>
        </w:rPr>
        <w:t>"daha az maaş alıyorum"</w:t>
      </w:r>
      <w:r>
        <w:rPr>
          <w:rFonts w:ascii="Times New Roman" w:hAnsi="Times New Roman"/>
          <w:b w:val="0"/>
          <w:i/>
          <w:color w:val="000000"/>
          <w:sz w:val="22"/>
        </w:rPr>
        <w:t xml:space="preserve">) that doesn't lexically overlap with the formal </w:t>
      </w:r>
      <w:r>
        <w:rPr>
          <w:rFonts w:ascii="Times New Roman" w:hAnsi="Times New Roman"/>
          <w:b w:val="0"/>
          <w:i/>
          <w:color w:val="000000"/>
          <w:sz w:val="22"/>
        </w:rPr>
        <w:t>"yurt dışı aylığı ve ödenekleri"</w:t>
      </w:r>
      <w:r>
        <w:rPr>
          <w:rFonts w:ascii="Times New Roman" w:hAnsi="Times New Roman"/>
          <w:b w:val="0"/>
          <w:i/>
          <w:color w:val="000000"/>
          <w:sz w:val="22"/>
        </w:rPr>
        <w:t xml:space="preserve"> vocabulary of DMK</w:t>
      </w:r>
    </w:p>
    <w:p>
      <w:pPr>
        <w:spacing w:after="60"/>
        <w:ind w:left="567"/>
      </w:pPr>
      <w:r>
        <w:rPr>
          <w:rFonts w:ascii="Times New Roman" w:hAnsi="Times New Roman"/>
          <w:b/>
          <w:i/>
          <w:color w:val="000000"/>
          <w:sz w:val="22"/>
        </w:rPr>
        <w:t>Lesson:</w:t>
      </w:r>
      <w:r>
        <w:rPr>
          <w:rFonts w:ascii="Times New Roman" w:hAnsi="Times New Roman"/>
          <w:b w:val="0"/>
          <w:i/>
          <w:color w:val="000000"/>
          <w:sz w:val="22"/>
        </w:rPr>
        <w:t xml:space="preserve"> Reasoning-level questions that paraphrase legal concepts in everyday language expose the limits of both BM25 and dense retrieval at 41K article scale.</w:t>
      </w:r>
    </w:p>
    <w:p>
      <w:pPr>
        <w:spacing w:before="200" w:after="120" w:lineRule="auto" w:line="276"/>
      </w:pPr>
      <w:r>
        <w:rPr>
          <w:rFonts w:ascii="Times New Roman" w:hAnsi="Times New Roman"/>
          <w:b/>
          <w:i w:val="0"/>
          <w:color w:val="000000"/>
          <w:sz w:val="24"/>
        </w:rPr>
        <w:t>8.4 Where the fine-tuning helps most</w:t>
      </w:r>
    </w:p>
    <w:p>
      <w:pPr>
        <w:spacing w:after="120" w:before="0" w:lineRule="auto" w:line="360"/>
      </w:pPr>
      <w:r>
        <w:rPr>
          <w:rFonts w:ascii="Times New Roman" w:hAnsi="Times New Roman"/>
          <w:b w:val="0"/>
          <w:i w:val="0"/>
          <w:color w:val="000000"/>
          <w:sz w:val="24"/>
        </w:rPr>
        <w:t xml:space="preserve">Fine-tuning benefits are largest in categories where (a) the kanun is in the 16-code priority map (so SFT data covers it) and (b) the retrieval is already working reasonably well so the LLM has grounded context to cite from. </w:t>
      </w:r>
      <w:r>
        <w:rPr>
          <w:rFonts w:ascii="Times New Roman" w:hAnsi="Times New Roman"/>
          <w:b/>
          <w:i w:val="0"/>
          <w:color w:val="000000"/>
          <w:sz w:val="24"/>
        </w:rPr>
        <w:t>İdari</w:t>
      </w:r>
      <w:r>
        <w:rPr>
          <w:rFonts w:ascii="Times New Roman" w:hAnsi="Times New Roman"/>
          <w:b w:val="0"/>
          <w:i w:val="0"/>
          <w:color w:val="000000"/>
          <w:sz w:val="24"/>
        </w:rPr>
        <w:t xml:space="preserve"> (+0.807 Cit-F1), </w:t>
      </w:r>
      <w:r>
        <w:rPr>
          <w:rFonts w:ascii="Times New Roman" w:hAnsi="Times New Roman"/>
          <w:b/>
          <w:i w:val="0"/>
          <w:color w:val="000000"/>
          <w:sz w:val="24"/>
        </w:rPr>
        <w:t>Kişisel Veri</w:t>
      </w:r>
      <w:r>
        <w:rPr>
          <w:rFonts w:ascii="Times New Roman" w:hAnsi="Times New Roman"/>
          <w:b w:val="0"/>
          <w:i w:val="0"/>
          <w:color w:val="000000"/>
          <w:sz w:val="24"/>
        </w:rPr>
        <w:t xml:space="preserve"> (+0.667), and </w:t>
      </w:r>
      <w:r>
        <w:rPr>
          <w:rFonts w:ascii="Times New Roman" w:hAnsi="Times New Roman"/>
          <w:b/>
          <w:i w:val="0"/>
          <w:color w:val="000000"/>
          <w:sz w:val="24"/>
        </w:rPr>
        <w:t>Medeni</w:t>
      </w:r>
      <w:r>
        <w:rPr>
          <w:rFonts w:ascii="Times New Roman" w:hAnsi="Times New Roman"/>
          <w:b w:val="0"/>
          <w:i w:val="0"/>
          <w:color w:val="000000"/>
          <w:sz w:val="24"/>
        </w:rPr>
        <w:t xml:space="preserve"> (+0.643) fit this profile perfectly. The embedding FT contributes the most in categories where BM25 has zero recall — </w:t>
      </w:r>
      <w:r>
        <w:rPr>
          <w:rFonts w:ascii="Times New Roman" w:hAnsi="Times New Roman"/>
          <w:b/>
          <w:i w:val="0"/>
          <w:color w:val="000000"/>
          <w:sz w:val="24"/>
        </w:rPr>
        <w:t>Trafik</w:t>
      </w:r>
      <w:r>
        <w:rPr>
          <w:rFonts w:ascii="Times New Roman" w:hAnsi="Times New Roman"/>
          <w:b w:val="0"/>
          <w:i w:val="0"/>
          <w:color w:val="000000"/>
          <w:sz w:val="24"/>
        </w:rPr>
        <w:t xml:space="preserve"> (0 → 0.600 R@5) and </w:t>
      </w:r>
      <w:r>
        <w:rPr>
          <w:rFonts w:ascii="Times New Roman" w:hAnsi="Times New Roman"/>
          <w:b/>
          <w:i w:val="0"/>
          <w:color w:val="000000"/>
          <w:sz w:val="24"/>
        </w:rPr>
        <w:t>Kişisel Veri</w:t>
      </w:r>
      <w:r>
        <w:rPr>
          <w:rFonts w:ascii="Times New Roman" w:hAnsi="Times New Roman"/>
          <w:b w:val="0"/>
          <w:i w:val="0"/>
          <w:color w:val="000000"/>
          <w:sz w:val="24"/>
        </w:rPr>
        <w:t xml:space="preserve"> (0.143 → 0.857 R@5) — because dense retrieval can match semantic intent even when statutory terminology differs from colloquial phrasing.</w:t>
      </w:r>
    </w:p>
    <w:p>
      <w:pPr>
        <w:spacing w:before="200" w:after="120" w:lineRule="auto" w:line="276"/>
      </w:pPr>
      <w:r>
        <w:rPr>
          <w:rFonts w:ascii="Times New Roman" w:hAnsi="Times New Roman"/>
          <w:b/>
          <w:i w:val="0"/>
          <w:color w:val="000000"/>
          <w:sz w:val="24"/>
        </w:rPr>
        <w:t>8.5 Where the system still fails</w:t>
      </w:r>
    </w:p>
    <w:p>
      <w:pPr>
        <w:spacing w:after="120" w:before="0" w:lineRule="auto" w:line="360"/>
      </w:pPr>
      <w:r>
        <w:rPr>
          <w:rFonts w:ascii="Times New Roman" w:hAnsi="Times New Roman"/>
          <w:b w:val="0"/>
          <w:i w:val="0"/>
          <w:color w:val="000000"/>
          <w:sz w:val="24"/>
        </w:rPr>
        <w:t xml:space="preserve">Three structural failure modes remain beyond the current system's reach. First, </w:t>
      </w:r>
      <w:r>
        <w:rPr>
          <w:rFonts w:ascii="Times New Roman" w:hAnsi="Times New Roman"/>
          <w:b/>
          <w:i w:val="0"/>
          <w:color w:val="000000"/>
          <w:sz w:val="24"/>
        </w:rPr>
        <w:t>kanun code coverage gaps</w:t>
      </w:r>
      <w:r>
        <w:rPr>
          <w:rFonts w:ascii="Times New Roman" w:hAnsi="Times New Roman"/>
          <w:b w:val="0"/>
          <w:i w:val="0"/>
          <w:color w:val="000000"/>
          <w:sz w:val="24"/>
        </w:rPr>
        <w:t xml:space="preserve">: IIK (İcra/İflas), TTK (Ticaret), and IYUK (İdari Yargı) are absent from the 16-priority-code SFT training mix, causing Citation F1 = 0.000 across all 27 questions in these categories even when retrieval is good. Second, </w:t>
      </w:r>
      <w:r>
        <w:rPr>
          <w:rFonts w:ascii="Times New Roman" w:hAnsi="Times New Roman"/>
          <w:b/>
          <w:i w:val="0"/>
          <w:color w:val="000000"/>
          <w:sz w:val="24"/>
        </w:rPr>
        <w:t>multi-madde reasoning</w:t>
      </w:r>
      <w:r>
        <w:rPr>
          <w:rFonts w:ascii="Times New Roman" w:hAnsi="Times New Roman"/>
          <w:b w:val="0"/>
          <w:i w:val="0"/>
          <w:color w:val="000000"/>
          <w:sz w:val="24"/>
        </w:rPr>
        <w:t xml:space="preserve">: questions requiring synthesis across two or more maddeler (e.g., "Does TBK m.50 apply when TBK m.49 has been triggered?") expose the generator's single-context training — it cites one madde and omits the chain reasoning. Third, </w:t>
      </w:r>
      <w:r>
        <w:rPr>
          <w:rFonts w:ascii="Times New Roman" w:hAnsi="Times New Roman"/>
          <w:b/>
          <w:i w:val="0"/>
          <w:color w:val="000000"/>
          <w:sz w:val="24"/>
        </w:rPr>
        <w:t>informal-to-formal paraphrase gap</w:t>
      </w:r>
      <w:r>
        <w:rPr>
          <w:rFonts w:ascii="Times New Roman" w:hAnsi="Times New Roman"/>
          <w:b w:val="0"/>
          <w:i w:val="0"/>
          <w:color w:val="000000"/>
          <w:sz w:val="24"/>
        </w:rPr>
        <w:t>: the hardest retrieval failures (Case 3 above) occur when users phrase questions in everyday Turkish that doesn't overlap with formal statutory vocabulary; morphological stemming or query expansion would be needed to bridge this gap.</w:t>
      </w:r>
    </w:p>
    <w:p>
      <w:pPr>
        <w:spacing w:after="80"/>
        <w:pBdr>
          <w:bottom w:val="single" w:sz="4" w:space="1" w:color="AAAAAA"/>
        </w:pBdr>
      </w:pPr>
    </w:p>
    <w:p>
      <w:pPr>
        <w:spacing w:before="280" w:after="160" w:lineRule="auto" w:line="276"/>
      </w:pPr>
      <w:r>
        <w:rPr>
          <w:rFonts w:ascii="Times New Roman" w:hAnsi="Times New Roman"/>
          <w:b/>
          <w:i w:val="0"/>
          <w:color w:val="000000"/>
          <w:sz w:val="26"/>
        </w:rPr>
        <w:t>9. Discussion</w:t>
      </w:r>
    </w:p>
    <w:p>
      <w:pPr>
        <w:spacing w:before="200" w:after="120" w:lineRule="auto" w:line="276"/>
      </w:pPr>
      <w:r>
        <w:rPr>
          <w:rFonts w:ascii="Times New Roman" w:hAnsi="Times New Roman"/>
          <w:b/>
          <w:i w:val="0"/>
          <w:color w:val="000000"/>
          <w:sz w:val="24"/>
        </w:rPr>
        <w:t>9.1 Same-LLM constraint</w:t>
      </w:r>
    </w:p>
    <w:p>
      <w:pPr>
        <w:spacing w:after="120" w:before="0" w:lineRule="auto" w:line="360"/>
      </w:pPr>
      <w:r>
        <w:rPr>
          <w:rFonts w:ascii="Times New Roman" w:hAnsi="Times New Roman"/>
          <w:b w:val="0"/>
          <w:i w:val="0"/>
          <w:color w:val="000000"/>
          <w:sz w:val="24"/>
        </w:rPr>
        <w:t xml:space="preserve">The assignment specifies that Base RAG and Fine-tuned RAG be compared using </w:t>
      </w:r>
      <w:r>
        <w:rPr>
          <w:rFonts w:ascii="Times New Roman" w:hAnsi="Times New Roman"/>
          <w:b/>
          <w:i w:val="0"/>
          <w:color w:val="000000"/>
          <w:sz w:val="24"/>
        </w:rPr>
        <w:t>the same LLM</w:t>
      </w:r>
      <w:r>
        <w:rPr>
          <w:rFonts w:ascii="Times New Roman" w:hAnsi="Times New Roman"/>
          <w:b w:val="0"/>
          <w:i w:val="0"/>
          <w:color w:val="000000"/>
          <w:sz w:val="24"/>
        </w:rPr>
        <w:t xml:space="preserve">. We use </w:t>
      </w:r>
      <w:r>
        <w:rPr>
          <w:rFonts w:ascii="Times New Roman" w:hAnsi="Times New Roman"/>
          <w:b w:val="0"/>
          <w:i w:val="0"/>
          <w:color w:val="000000"/>
          <w:sz w:val="24"/>
        </w:rPr>
        <w:t>Trendyol-LLM-7B-chat-v4.1.0</w:t>
      </w:r>
      <w:r>
        <w:rPr>
          <w:rFonts w:ascii="Times New Roman" w:hAnsi="Times New Roman"/>
          <w:b w:val="0"/>
          <w:i w:val="0"/>
          <w:color w:val="000000"/>
          <w:sz w:val="24"/>
        </w:rPr>
        <w:t xml:space="preserve"> as the generator in every ablation cell:</w:t>
      </w:r>
    </w:p>
    <w:p>
      <w:pPr>
        <w:pStyle w:val="ListBullet"/>
        <w:spacing w:after="60"/>
        <w:ind w:left="425"/>
      </w:pPr>
      <w:r>
        <w:rPr>
          <w:rFonts w:ascii="Times New Roman" w:hAnsi="Times New Roman"/>
          <w:b/>
          <w:i w:val="0"/>
          <w:color w:val="000000"/>
          <w:sz w:val="24"/>
        </w:rPr>
        <w:t>A1 Base RAG:</w:t>
      </w:r>
      <w:r>
        <w:rPr>
          <w:rFonts w:ascii="Times New Roman" w:hAnsi="Times New Roman"/>
          <w:b w:val="0"/>
          <w:i w:val="0"/>
          <w:color w:val="000000"/>
          <w:sz w:val="24"/>
        </w:rPr>
        <w:t xml:space="preserve"> Trendyol-7B </w:t>
      </w:r>
      <w:r>
        <w:rPr>
          <w:rFonts w:ascii="Times New Roman" w:hAnsi="Times New Roman"/>
          <w:b w:val="0"/>
          <w:i/>
          <w:color w:val="000000"/>
          <w:sz w:val="24"/>
        </w:rPr>
        <w:t>vanilla</w:t>
      </w:r>
      <w:r>
        <w:rPr>
          <w:rFonts w:ascii="Times New Roman" w:hAnsi="Times New Roman"/>
          <w:b w:val="0"/>
          <w:i w:val="0"/>
          <w:color w:val="000000"/>
          <w:sz w:val="24"/>
        </w:rPr>
        <w:t xml:space="preserve"> (no LoRA adapter loaded), with BM25-only retrieval.</w:t>
      </w:r>
    </w:p>
    <w:p>
      <w:pPr>
        <w:pStyle w:val="ListBullet"/>
        <w:spacing w:after="60"/>
        <w:ind w:left="425"/>
      </w:pPr>
      <w:r>
        <w:rPr>
          <w:rFonts w:ascii="Times New Roman" w:hAnsi="Times New Roman"/>
          <w:b/>
          <w:i w:val="0"/>
          <w:color w:val="000000"/>
          <w:sz w:val="24"/>
        </w:rPr>
        <w:t>A5 Full FT-RAG:</w:t>
      </w:r>
      <w:r>
        <w:rPr>
          <w:rFonts w:ascii="Times New Roman" w:hAnsi="Times New Roman"/>
          <w:b w:val="0"/>
          <w:i w:val="0"/>
          <w:color w:val="000000"/>
          <w:sz w:val="24"/>
        </w:rPr>
        <w:t xml:space="preserve"> Trendyol-7B </w:t>
      </w:r>
      <w:r>
        <w:rPr>
          <w:rFonts w:ascii="Times New Roman" w:hAnsi="Times New Roman"/>
          <w:b w:val="0"/>
          <w:i/>
          <w:color w:val="000000"/>
          <w:sz w:val="24"/>
        </w:rPr>
        <w:t>with our QLoRA adapter</w:t>
      </w:r>
      <w:r>
        <w:rPr>
          <w:rFonts w:ascii="Times New Roman" w:hAnsi="Times New Roman"/>
          <w:b w:val="0"/>
          <w:i w:val="0"/>
          <w:color w:val="000000"/>
          <w:sz w:val="24"/>
        </w:rPr>
        <w:t>, with hybrid retrieval, fine-tuned embedding, and fine-tuned reranker.</w:t>
      </w:r>
    </w:p>
    <w:p>
      <w:pPr>
        <w:spacing w:after="120" w:before="0" w:lineRule="auto" w:line="360"/>
      </w:pPr>
      <w:r>
        <w:rPr>
          <w:rFonts w:ascii="Times New Roman" w:hAnsi="Times New Roman"/>
          <w:b w:val="0"/>
          <w:i w:val="0"/>
          <w:color w:val="000000"/>
          <w:sz w:val="24"/>
        </w:rPr>
        <w:t xml:space="preserve">This isolates the value added by </w:t>
      </w:r>
      <w:r>
        <w:rPr>
          <w:rFonts w:ascii="Times New Roman" w:hAnsi="Times New Roman"/>
          <w:b w:val="0"/>
          <w:i/>
          <w:color w:val="000000"/>
          <w:sz w:val="24"/>
        </w:rPr>
        <w:t>retrieval-pipeline fine-tuning + LLM SFT</w:t>
      </w:r>
      <w:r>
        <w:rPr>
          <w:rFonts w:ascii="Times New Roman" w:hAnsi="Times New Roman"/>
          <w:b w:val="0"/>
          <w:i w:val="0"/>
          <w:color w:val="000000"/>
          <w:sz w:val="24"/>
        </w:rPr>
        <w:t xml:space="preserve"> from the value added by the base generator itself. We do </w:t>
      </w:r>
      <w:r>
        <w:rPr>
          <w:rFonts w:ascii="Times New Roman" w:hAnsi="Times New Roman"/>
          <w:b/>
          <w:i w:val="0"/>
          <w:color w:val="000000"/>
          <w:sz w:val="24"/>
        </w:rPr>
        <w:t>not</w:t>
      </w:r>
      <w:r>
        <w:rPr>
          <w:rFonts w:ascii="Times New Roman" w:hAnsi="Times New Roman"/>
          <w:b w:val="0"/>
          <w:i w:val="0"/>
          <w:color w:val="000000"/>
          <w:sz w:val="24"/>
        </w:rPr>
        <w:t xml:space="preserve"> use commercial APIs (Claude, Gemini) as generators in any reported ablation — although the pipeline supports them as a </w:t>
      </w:r>
      <w:r>
        <w:rPr>
          <w:rFonts w:ascii="Times New Roman" w:hAnsi="Times New Roman"/>
          <w:b w:val="0"/>
          <w:i w:val="0"/>
          <w:color w:val="000000"/>
          <w:sz w:val="24"/>
        </w:rPr>
        <w:t>--llm-backend gemini</w:t>
      </w:r>
      <w:r>
        <w:rPr>
          <w:rFonts w:ascii="Times New Roman" w:hAnsi="Times New Roman"/>
          <w:b w:val="0"/>
          <w:i w:val="0"/>
          <w:color w:val="000000"/>
          <w:sz w:val="24"/>
        </w:rPr>
        <w:t xml:space="preserve"> option for ad-hoc inspection, every numerical claim in §7 is from the Trendyol generator.</w:t>
      </w:r>
    </w:p>
    <w:p>
      <w:pPr>
        <w:spacing w:before="200" w:after="120" w:lineRule="auto" w:line="276"/>
      </w:pPr>
      <w:r>
        <w:rPr>
          <w:rFonts w:ascii="Times New Roman" w:hAnsi="Times New Roman"/>
          <w:b/>
          <w:i w:val="0"/>
          <w:color w:val="000000"/>
          <w:sz w:val="24"/>
        </w:rPr>
        <w:t>9.2 Component contribution decomposition</w:t>
      </w:r>
    </w:p>
    <w:p>
      <w:pPr>
        <w:spacing w:after="120" w:before="0" w:lineRule="auto" w:line="360"/>
      </w:pPr>
      <w:r>
        <w:rPr>
          <w:rFonts w:ascii="Times New Roman" w:hAnsi="Times New Roman"/>
          <w:b w:val="0"/>
          <w:i w:val="0"/>
          <w:color w:val="000000"/>
          <w:sz w:val="24"/>
        </w:rPr>
        <w:t>The isolation pairs in Table 7.2 attribute observed gains to specific components:</w:t>
      </w:r>
    </w:p>
    <w:p>
      <w:pPr>
        <w:pStyle w:val="ListBullet"/>
        <w:spacing w:after="60"/>
        <w:ind w:left="425"/>
      </w:pPr>
      <w:r>
        <w:rPr>
          <w:rFonts w:ascii="Times New Roman" w:hAnsi="Times New Roman"/>
          <w:b w:val="0"/>
          <w:i/>
          <w:color w:val="000000"/>
          <w:sz w:val="24"/>
        </w:rPr>
        <w:t>(A5 − A5b)</w:t>
      </w:r>
      <w:r>
        <w:rPr>
          <w:rFonts w:ascii="Times New Roman" w:hAnsi="Times New Roman"/>
          <w:b w:val="0"/>
          <w:i w:val="0"/>
          <w:color w:val="000000"/>
          <w:sz w:val="24"/>
        </w:rPr>
        <w:t xml:space="preserve"> captures </w:t>
      </w:r>
      <w:r>
        <w:rPr>
          <w:rFonts w:ascii="Times New Roman" w:hAnsi="Times New Roman"/>
          <w:b/>
          <w:i w:val="0"/>
          <w:color w:val="000000"/>
          <w:sz w:val="24"/>
        </w:rPr>
        <w:t>embedding FT contribution</w:t>
      </w:r>
      <w:r>
        <w:rPr>
          <w:rFonts w:ascii="Times New Roman" w:hAnsi="Times New Roman"/>
          <w:b w:val="0"/>
          <w:i w:val="0"/>
          <w:color w:val="000000"/>
          <w:sz w:val="24"/>
        </w:rPr>
        <w:t xml:space="preserve"> (replacing base e5 with our fine-tuned e5).</w:t>
      </w:r>
    </w:p>
    <w:p>
      <w:pPr>
        <w:pStyle w:val="ListBullet"/>
        <w:spacing w:after="60"/>
        <w:ind w:left="425"/>
      </w:pPr>
      <w:r>
        <w:rPr>
          <w:rFonts w:ascii="Times New Roman" w:hAnsi="Times New Roman"/>
          <w:b w:val="0"/>
          <w:i/>
          <w:color w:val="000000"/>
          <w:sz w:val="24"/>
        </w:rPr>
        <w:t>(A5 − A5c)</w:t>
      </w:r>
      <w:r>
        <w:rPr>
          <w:rFonts w:ascii="Times New Roman" w:hAnsi="Times New Roman"/>
          <w:b w:val="0"/>
          <w:i w:val="0"/>
          <w:color w:val="000000"/>
          <w:sz w:val="24"/>
        </w:rPr>
        <w:t xml:space="preserve"> captures </w:t>
      </w:r>
      <w:r>
        <w:rPr>
          <w:rFonts w:ascii="Times New Roman" w:hAnsi="Times New Roman"/>
          <w:b/>
          <w:i w:val="0"/>
          <w:color w:val="000000"/>
          <w:sz w:val="24"/>
        </w:rPr>
        <w:t>reranker FT contribution</w:t>
      </w:r>
      <w:r>
        <w:rPr>
          <w:rFonts w:ascii="Times New Roman" w:hAnsi="Times New Roman"/>
          <w:b w:val="0"/>
          <w:i w:val="0"/>
          <w:color w:val="000000"/>
          <w:sz w:val="24"/>
        </w:rPr>
        <w:t xml:space="preserve"> (replacing pretrained BGE with our fine-tuned BGE-v2).</w:t>
      </w:r>
    </w:p>
    <w:p>
      <w:pPr>
        <w:pStyle w:val="ListBullet"/>
        <w:spacing w:after="60"/>
        <w:ind w:left="425"/>
      </w:pPr>
      <w:r>
        <w:rPr>
          <w:rFonts w:ascii="Times New Roman" w:hAnsi="Times New Roman"/>
          <w:b w:val="0"/>
          <w:i/>
          <w:color w:val="000000"/>
          <w:sz w:val="24"/>
        </w:rPr>
        <w:t>(A5 − A5a)</w:t>
      </w:r>
      <w:r>
        <w:rPr>
          <w:rFonts w:ascii="Times New Roman" w:hAnsi="Times New Roman"/>
          <w:b w:val="0"/>
          <w:i w:val="0"/>
          <w:color w:val="000000"/>
          <w:sz w:val="24"/>
        </w:rPr>
        <w:t xml:space="preserve"> captures </w:t>
      </w:r>
      <w:r>
        <w:rPr>
          <w:rFonts w:ascii="Times New Roman" w:hAnsi="Times New Roman"/>
          <w:b/>
          <w:i w:val="0"/>
          <w:color w:val="000000"/>
          <w:sz w:val="24"/>
        </w:rPr>
        <w:t>LLM SFT contribution</w:t>
      </w:r>
      <w:r>
        <w:rPr>
          <w:rFonts w:ascii="Times New Roman" w:hAnsi="Times New Roman"/>
          <w:b w:val="0"/>
          <w:i w:val="0"/>
          <w:color w:val="000000"/>
          <w:sz w:val="24"/>
        </w:rPr>
        <w:t xml:space="preserve"> (loading vs not loading the LoRA adapter).</w:t>
      </w:r>
    </w:p>
    <w:p>
      <w:pPr>
        <w:pStyle w:val="ListBullet"/>
        <w:spacing w:after="60"/>
        <w:ind w:left="425"/>
      </w:pPr>
      <w:r>
        <w:rPr>
          <w:rFonts w:ascii="Times New Roman" w:hAnsi="Times New Roman"/>
          <w:b w:val="0"/>
          <w:i/>
          <w:color w:val="000000"/>
          <w:sz w:val="24"/>
        </w:rPr>
        <w:t>(A4 − A3)</w:t>
      </w:r>
      <w:r>
        <w:rPr>
          <w:rFonts w:ascii="Times New Roman" w:hAnsi="Times New Roman"/>
          <w:b w:val="0"/>
          <w:i w:val="0"/>
          <w:color w:val="000000"/>
          <w:sz w:val="24"/>
        </w:rPr>
        <w:t xml:space="preserve"> gives a second, generator-independent estimate of reranker FT (both with vanilla Trendyol).</w:t>
      </w:r>
    </w:p>
    <w:p>
      <w:pPr>
        <w:spacing w:after="120" w:before="0" w:lineRule="auto" w:line="360"/>
      </w:pPr>
      <w:r>
        <w:rPr>
          <w:rFonts w:ascii="Times New Roman" w:hAnsi="Times New Roman"/>
          <w:b w:val="0"/>
          <w:i w:val="0"/>
          <w:color w:val="000000"/>
          <w:sz w:val="24"/>
        </w:rPr>
        <w:t xml:space="preserve">Together these four deltas decompose the total </w:t>
      </w:r>
      <w:r>
        <w:rPr>
          <w:rFonts w:ascii="Times New Roman" w:hAnsi="Times New Roman"/>
          <w:b w:val="0"/>
          <w:i/>
          <w:color w:val="000000"/>
          <w:sz w:val="24"/>
        </w:rPr>
        <w:t>(A5 − A1)</w:t>
      </w:r>
      <w:r>
        <w:rPr>
          <w:rFonts w:ascii="Times New Roman" w:hAnsi="Times New Roman"/>
          <w:b w:val="0"/>
          <w:i w:val="0"/>
          <w:color w:val="000000"/>
          <w:sz w:val="24"/>
        </w:rPr>
        <w:t xml:space="preserve"> gain into per-component contributions.</w:t>
      </w:r>
    </w:p>
    <w:p>
      <w:pPr>
        <w:spacing w:before="200" w:after="120" w:lineRule="auto" w:line="276"/>
      </w:pPr>
      <w:r>
        <w:rPr>
          <w:rFonts w:ascii="Times New Roman" w:hAnsi="Times New Roman"/>
          <w:b/>
          <w:i w:val="0"/>
          <w:color w:val="000000"/>
          <w:sz w:val="24"/>
        </w:rPr>
        <w:t>9.3 Custom-data evaluation</w:t>
      </w:r>
    </w:p>
    <w:p>
      <w:pPr>
        <w:spacing w:after="120" w:before="0" w:lineRule="auto" w:line="360"/>
      </w:pPr>
      <w:r>
        <w:rPr>
          <w:rFonts w:ascii="Times New Roman" w:hAnsi="Times New Roman"/>
          <w:b w:val="0"/>
          <w:i w:val="0"/>
          <w:color w:val="000000"/>
          <w:sz w:val="24"/>
        </w:rPr>
        <w:t xml:space="preserve">The pipeline accepts arbitrary user-supplied corpora and benchmarks through generic CLIs. To evaluate on a third-party JSONL pair </w:t>
      </w:r>
      <w:r>
        <w:rPr>
          <w:rFonts w:ascii="Times New Roman" w:hAnsi="Times New Roman"/>
          <w:b w:val="0"/>
          <w:i w:val="0"/>
          <w:color w:val="000000"/>
          <w:sz w:val="24"/>
        </w:rPr>
        <w:t>(prof_corpus.jsonl, prof_qa.jsonl)</w:t>
      </w:r>
      <w:r>
        <w:rPr>
          <w:rFonts w:ascii="Times New Roman" w:hAnsi="Times New Roman"/>
          <w:b w:val="0"/>
          <w:i w:val="0"/>
          <w:color w:val="000000"/>
          <w:sz w:val="24"/>
        </w:rPr>
        <w:t>:</w:t>
      </w:r>
    </w:p>
    <w:p>
      <w:pPr>
        <w:spacing w:after="120" w:before="80"/>
        <w:ind w:left="283"/>
        <w:shd w:val="clear" w:color="auto" w:fill="F0F0F0"/>
      </w:pPr>
      <w:r>
        <w:rPr>
          <w:rFonts w:ascii="Courier New" w:hAnsi="Courier New"/>
          <w:b w:val="0"/>
          <w:i w:val="0"/>
          <w:color w:val="000000"/>
          <w:sz w:val="18"/>
        </w:rPr>
        <w:t># 1) Index the supplied corpus</w:t>
        <w:br/>
        <w:t>python -m src.retrieval.build_index \</w:t>
        <w:br/>
        <w:t xml:space="preserve">  --corpus prof_corpus.jsonl \</w:t>
        <w:br/>
        <w:t xml:space="preserve">  --output-dir data/index_prof \</w:t>
        <w:br/>
        <w:t xml:space="preserve">  --embed-model data/models/e5-large-tr-legal</w:t>
        <w:br/>
        <w:br/>
        <w:t># 2) Run A5 (Fully Optimized) on the supplied benchmark</w:t>
        <w:br/>
        <w:t>python -m src.eval.run_eval \</w:t>
        <w:br/>
        <w:t xml:space="preserve">  --test prof_qa.jsonl --index-dir data/index_prof \</w:t>
        <w:br/>
        <w:t xml:space="preserve">  --embed-model data/models/e5-large-tr-legal \</w:t>
        <w:br/>
        <w:t xml:space="preserve">  --mode hybrid --reranker v2 --reranker-dir data/models/bge-reranker-tr-legal-v2 \</w:t>
        <w:br/>
        <w:t xml:space="preserve">  --llm-backend hf --llm-model Trendyol/Trendyol-LLM-7B-chat-v4.1.0 \</w:t>
        <w:br/>
        <w:t xml:space="preserve">  --adapter-path data/models/llm_adapter --judge \</w:t>
        <w:br/>
        <w:t xml:space="preserve">  --out results/prof_A5</w:t>
        <w:br/>
        <w:br/>
        <w:t># 3) Run A1 (Baseline) for direct comparison</w:t>
        <w:br/>
        <w:t>python -m src.eval.run_eval --test prof_qa.jsonl --index-dir data/index_prof \</w:t>
        <w:br/>
        <w:t xml:space="preserve">  --mode bm25 --llm-backend hf --llm-model Trendyol/Trendyol-LLM-7B-chat-v4.1.0 \</w:t>
        <w:br/>
        <w:t xml:space="preserve">  --judge --out results/prof_A1</w:t>
      </w:r>
    </w:p>
    <w:p>
      <w:pPr>
        <w:spacing w:after="120" w:before="0" w:lineRule="auto" w:line="360"/>
      </w:pPr>
      <w:r>
        <w:rPr>
          <w:rFonts w:ascii="Times New Roman" w:hAnsi="Times New Roman"/>
          <w:b w:val="0"/>
          <w:i w:val="0"/>
          <w:color w:val="000000"/>
          <w:sz w:val="24"/>
        </w:rPr>
        <w:t>Expected JSONL schemas:</w:t>
      </w:r>
    </w:p>
    <w:p>
      <w:pPr>
        <w:pStyle w:val="ListBullet"/>
        <w:spacing w:after="60"/>
        <w:ind w:left="425"/>
      </w:pPr>
      <w:r>
        <w:rPr>
          <w:rFonts w:ascii="Times New Roman" w:hAnsi="Times New Roman"/>
          <w:b/>
          <w:i w:val="0"/>
          <w:color w:val="000000"/>
          <w:sz w:val="24"/>
        </w:rPr>
        <w:t>Corpus:</w:t>
      </w:r>
      <w:r>
        <w:rPr>
          <w:rFonts w:ascii="Times New Roman" w:hAnsi="Times New Roman"/>
          <w:b w:val="0"/>
          <w:i w:val="0"/>
          <w:color w:val="000000"/>
          <w:sz w:val="24"/>
        </w:rPr>
        <w:t xml:space="preserve"> </w:t>
      </w:r>
      <w:r>
        <w:rPr>
          <w:rFonts w:ascii="Times New Roman" w:hAnsi="Times New Roman"/>
          <w:b w:val="0"/>
          <w:i w:val="0"/>
          <w:color w:val="000000"/>
          <w:sz w:val="24"/>
        </w:rPr>
        <w:t>{"id": "...", "kanun_short": "TCK", "madde_no": "299", "text": "..."}</w:t>
      </w:r>
    </w:p>
    <w:p>
      <w:pPr>
        <w:pStyle w:val="ListBullet"/>
        <w:spacing w:after="60"/>
        <w:ind w:left="425"/>
      </w:pPr>
      <w:r>
        <w:rPr>
          <w:rFonts w:ascii="Times New Roman" w:hAnsi="Times New Roman"/>
          <w:b/>
          <w:i w:val="0"/>
          <w:color w:val="000000"/>
          <w:sz w:val="24"/>
        </w:rPr>
        <w:t>Benchmark:</w:t>
      </w:r>
      <w:r>
        <w:rPr>
          <w:rFonts w:ascii="Times New Roman" w:hAnsi="Times New Roman"/>
          <w:b w:val="0"/>
          <w:i w:val="0"/>
          <w:color w:val="000000"/>
          <w:sz w:val="24"/>
        </w:rPr>
        <w:t xml:space="preserve"> </w:t>
      </w:r>
      <w:r>
        <w:rPr>
          <w:rFonts w:ascii="Times New Roman" w:hAnsi="Times New Roman"/>
          <w:b w:val="0"/>
          <w:i w:val="0"/>
          <w:color w:val="000000"/>
          <w:sz w:val="24"/>
        </w:rPr>
        <w:t>{"id": "...", "question": "...", "answer": "...", "gold_doc_ids": ["..."]}</w:t>
      </w:r>
      <w:r>
        <w:rPr>
          <w:rFonts w:ascii="Times New Roman" w:hAnsi="Times New Roman"/>
          <w:b w:val="0"/>
          <w:i w:val="0"/>
          <w:color w:val="000000"/>
          <w:sz w:val="24"/>
        </w:rPr>
        <w:t xml:space="preserve">. The </w:t>
      </w:r>
      <w:r>
        <w:rPr>
          <w:rFonts w:ascii="Times New Roman" w:hAnsi="Times New Roman"/>
          <w:b w:val="0"/>
          <w:i w:val="0"/>
          <w:color w:val="000000"/>
          <w:sz w:val="24"/>
        </w:rPr>
        <w:t>gold_doc_ids</w:t>
      </w:r>
      <w:r>
        <w:rPr>
          <w:rFonts w:ascii="Times New Roman" w:hAnsi="Times New Roman"/>
          <w:b w:val="0"/>
          <w:i w:val="0"/>
          <w:color w:val="000000"/>
          <w:sz w:val="24"/>
        </w:rPr>
        <w:t xml:space="preserve"> field is optional; if absent, retrieval metrics (Recall, MRR, nDCG) are skipped and only answer-level metrics (F1, ROUGE-L, BLEU, Faithfulness) are reported.</w:t>
      </w:r>
    </w:p>
    <w:p>
      <w:pPr>
        <w:spacing w:before="200" w:after="120" w:lineRule="auto" w:line="276"/>
      </w:pPr>
      <w:r>
        <w:rPr>
          <w:rFonts w:ascii="Times New Roman" w:hAnsi="Times New Roman"/>
          <w:b/>
          <w:i w:val="0"/>
          <w:color w:val="000000"/>
          <w:sz w:val="24"/>
        </w:rPr>
        <w:t>9.4 Cost</w:t>
      </w:r>
    </w:p>
    <w:p>
      <w:pPr>
        <w:pStyle w:val="ListBullet"/>
        <w:spacing w:after="60"/>
        <w:ind w:left="425"/>
      </w:pPr>
      <w:r>
        <w:rPr>
          <w:rFonts w:ascii="Times New Roman" w:hAnsi="Times New Roman"/>
          <w:b/>
          <w:i w:val="0"/>
          <w:color w:val="000000"/>
          <w:sz w:val="24"/>
        </w:rPr>
        <w:t>Training compute:</w:t>
      </w:r>
      <w:r>
        <w:rPr>
          <w:rFonts w:ascii="Times New Roman" w:hAnsi="Times New Roman"/>
          <w:b w:val="0"/>
          <w:i w:val="0"/>
          <w:color w:val="000000"/>
          <w:sz w:val="24"/>
        </w:rPr>
        <w:t xml:space="preserve"> ~6 Kaggle T4 GPU-hours total across embedding FT (≈25 min), reranker FT (≈45 min), and LLM SFT (2h 6m) — entirely within the Kaggle free tier (30 hours/week per account).</w:t>
      </w:r>
    </w:p>
    <w:p>
      <w:pPr>
        <w:pStyle w:val="ListBullet"/>
        <w:spacing w:after="60"/>
        <w:ind w:left="425"/>
      </w:pPr>
      <w:r>
        <w:rPr>
          <w:rFonts w:ascii="Times New Roman" w:hAnsi="Times New Roman"/>
          <w:b/>
          <w:i w:val="0"/>
          <w:color w:val="000000"/>
          <w:sz w:val="24"/>
        </w:rPr>
        <w:t>Inference compute:</w:t>
      </w:r>
      <w:r>
        <w:rPr>
          <w:rFonts w:ascii="Times New Roman" w:hAnsi="Times New Roman"/>
          <w:b w:val="0"/>
          <w:i w:val="0"/>
          <w:color w:val="000000"/>
          <w:sz w:val="24"/>
        </w:rPr>
        <w:t xml:space="preserve"> ~3 GPU-hours for 8 ablations × 122 dev questions on Kaggle T4.</w:t>
      </w:r>
    </w:p>
    <w:p>
      <w:pPr>
        <w:pStyle w:val="ListBullet"/>
        <w:spacing w:after="60"/>
        <w:ind w:left="425"/>
      </w:pPr>
      <w:r>
        <w:rPr>
          <w:rFonts w:ascii="Times New Roman" w:hAnsi="Times New Roman"/>
          <w:b/>
          <w:i w:val="0"/>
          <w:color w:val="000000"/>
          <w:sz w:val="24"/>
        </w:rPr>
        <w:t>Faithfulness judge:</w:t>
      </w:r>
      <w:r>
        <w:rPr>
          <w:rFonts w:ascii="Times New Roman" w:hAnsi="Times New Roman"/>
          <w:b w:val="0"/>
          <w:i w:val="0"/>
          <w:color w:val="000000"/>
          <w:sz w:val="24"/>
        </w:rPr>
        <w:t xml:space="preserve"> Anthropic Claude Haiku 4.5 API (synthetic QA data generation + faithfulness scoring).</w:t>
      </w:r>
    </w:p>
    <w:p>
      <w:pPr>
        <w:spacing w:after="80"/>
        <w:pBdr>
          <w:bottom w:val="single" w:sz="4" w:space="1" w:color="AAAAAA"/>
        </w:pBdr>
      </w:pPr>
    </w:p>
    <w:p>
      <w:pPr>
        <w:spacing w:before="280" w:after="160" w:lineRule="auto" w:line="276"/>
      </w:pPr>
      <w:r>
        <w:rPr>
          <w:rFonts w:ascii="Times New Roman" w:hAnsi="Times New Roman"/>
          <w:b/>
          <w:i w:val="0"/>
          <w:color w:val="000000"/>
          <w:sz w:val="26"/>
        </w:rPr>
        <w:t>10. Limitations &amp; Future Work</w:t>
      </w:r>
    </w:p>
    <w:p>
      <w:pPr>
        <w:spacing w:after="120" w:before="0" w:lineRule="auto" w:line="360"/>
      </w:pPr>
      <w:r>
        <w:rPr>
          <w:rFonts w:ascii="Times New Roman" w:hAnsi="Times New Roman"/>
          <w:b/>
          <w:i w:val="0"/>
          <w:color w:val="000000"/>
          <w:sz w:val="24"/>
        </w:rPr>
        <w:t>Single-madde QA assumption.</w:t>
      </w:r>
      <w:r>
        <w:rPr>
          <w:rFonts w:ascii="Times New Roman" w:hAnsi="Times New Roman"/>
          <w:b w:val="0"/>
          <w:i w:val="0"/>
          <w:color w:val="000000"/>
          <w:sz w:val="24"/>
        </w:rPr>
        <w:t xml:space="preserve"> Each question in our synthetic training data is paired with a single gold madde. Multi-hop legal reasoning — e.g., "Does TBK m.50 apply when TBK m.49 has been triggered?" — requires retrieving and reasoning across multiple maddeler in sequence. Our system can retrieve top-k (typically k=5) maddeler, but the generator is not explicitly trained on multi-hop synthesis. Future work: synthesize multi-hop questions linking semantically connected maddeler.</w:t>
      </w:r>
    </w:p>
    <w:p>
      <w:pPr>
        <w:spacing w:after="120" w:before="0" w:lineRule="auto" w:line="360"/>
      </w:pPr>
      <w:r>
        <w:rPr>
          <w:rFonts w:ascii="Times New Roman" w:hAnsi="Times New Roman"/>
          <w:b/>
          <w:i w:val="0"/>
          <w:color w:val="000000"/>
          <w:sz w:val="24"/>
        </w:rPr>
        <w:t>No temporal reasoning.</w:t>
      </w:r>
      <w:r>
        <w:rPr>
          <w:rFonts w:ascii="Times New Roman" w:hAnsi="Times New Roman"/>
          <w:b w:val="0"/>
          <w:i w:val="0"/>
          <w:color w:val="000000"/>
          <w:sz w:val="24"/>
        </w:rPr>
        <w:t xml:space="preserve"> The corpus snapshot reflects active legislation as of the scrape date; repealed or amended articles are not flagged. A user asking "what was the procedure under the old CMK?" would receive content from the current code with no temporal qualification. Future work: timestamp each madde and incorporate temporal entity recognition.</w:t>
      </w:r>
    </w:p>
    <w:p>
      <w:pPr>
        <w:spacing w:after="120" w:before="0" w:lineRule="auto" w:line="360"/>
      </w:pPr>
      <w:r>
        <w:rPr>
          <w:rFonts w:ascii="Times New Roman" w:hAnsi="Times New Roman"/>
          <w:b/>
          <w:i w:val="0"/>
          <w:color w:val="000000"/>
          <w:sz w:val="24"/>
        </w:rPr>
        <w:t>Primary legislation only.</w:t>
      </w:r>
      <w:r>
        <w:rPr>
          <w:rFonts w:ascii="Times New Roman" w:hAnsi="Times New Roman"/>
          <w:b w:val="0"/>
          <w:i w:val="0"/>
          <w:color w:val="000000"/>
          <w:sz w:val="24"/>
        </w:rPr>
        <w:t xml:space="preserve"> Judicial decisions (Yargıtay, Anayasa Mahkemesi kararları), official commentaries (içtihat), and secondary legal literature are out of scope. Practitioners often need these for application context. Future work: integrate Yargıtay decision corpus as a separate retrieval head.</w:t>
      </w:r>
    </w:p>
    <w:p>
      <w:pPr>
        <w:spacing w:after="120" w:before="0" w:lineRule="auto" w:line="360"/>
      </w:pPr>
      <w:r>
        <w:rPr>
          <w:rFonts w:ascii="Times New Roman" w:hAnsi="Times New Roman"/>
          <w:b/>
          <w:i w:val="0"/>
          <w:color w:val="000000"/>
          <w:sz w:val="24"/>
        </w:rPr>
        <w:t>Single-judge faithfulness.</w:t>
      </w:r>
      <w:r>
        <w:rPr>
          <w:rFonts w:ascii="Times New Roman" w:hAnsi="Times New Roman"/>
          <w:b w:val="0"/>
          <w:i w:val="0"/>
          <w:color w:val="000000"/>
          <w:sz w:val="24"/>
        </w:rPr>
        <w:t xml:space="preserve"> Our faithfulness scores come from a single judge model (Anthropic Haiku 4.5). This introduces judge-model bias; results may shift with a different judge. Future work: triangulate with multiple judges and report inter-judge agreement.</w:t>
      </w:r>
    </w:p>
    <w:p>
      <w:pPr>
        <w:spacing w:after="120" w:before="0" w:lineRule="auto" w:line="360"/>
      </w:pPr>
      <w:r>
        <w:rPr>
          <w:rFonts w:ascii="Times New Roman" w:hAnsi="Times New Roman"/>
          <w:b/>
          <w:i w:val="0"/>
          <w:color w:val="000000"/>
          <w:sz w:val="24"/>
        </w:rPr>
        <w:t>Tokenization is character-based, not morphological.</w:t>
      </w:r>
      <w:r>
        <w:rPr>
          <w:rFonts w:ascii="Times New Roman" w:hAnsi="Times New Roman"/>
          <w:b w:val="0"/>
          <w:i w:val="0"/>
          <w:color w:val="000000"/>
          <w:sz w:val="24"/>
        </w:rPr>
        <w:t xml:space="preserve"> Our BM25 tokenizer uses a unicode word pattern that preserves Turkish characters but does not perform stemming or morphological analysis. Turkish's agglutinative morphology means </w:t>
      </w:r>
      <w:r>
        <w:rPr>
          <w:rFonts w:ascii="Times New Roman" w:hAnsi="Times New Roman"/>
          <w:b w:val="0"/>
          <w:i/>
          <w:color w:val="000000"/>
          <w:sz w:val="24"/>
        </w:rPr>
        <w:t>"hakaret"</w:t>
      </w:r>
      <w:r>
        <w:rPr>
          <w:rFonts w:ascii="Times New Roman" w:hAnsi="Times New Roman"/>
          <w:b w:val="0"/>
          <w:i w:val="0"/>
          <w:color w:val="000000"/>
          <w:sz w:val="24"/>
        </w:rPr>
        <w:t xml:space="preserve"> and </w:t>
      </w:r>
      <w:r>
        <w:rPr>
          <w:rFonts w:ascii="Times New Roman" w:hAnsi="Times New Roman"/>
          <w:b w:val="0"/>
          <w:i/>
          <w:color w:val="000000"/>
          <w:sz w:val="24"/>
        </w:rPr>
        <w:t>"hakaretin"</w:t>
      </w:r>
      <w:r>
        <w:rPr>
          <w:rFonts w:ascii="Times New Roman" w:hAnsi="Times New Roman"/>
          <w:b w:val="0"/>
          <w:i w:val="0"/>
          <w:color w:val="000000"/>
          <w:sz w:val="24"/>
        </w:rPr>
        <w:t xml:space="preserve"> are distinct tokens, hurting lexical recall. Future work: integrate Zemberek-NLP morphological stemming.</w:t>
      </w:r>
    </w:p>
    <w:p>
      <w:pPr>
        <w:spacing w:after="120" w:before="0" w:lineRule="auto" w:line="360"/>
      </w:pPr>
      <w:r>
        <w:rPr>
          <w:rFonts w:ascii="Times New Roman" w:hAnsi="Times New Roman"/>
          <w:b/>
          <w:i w:val="0"/>
          <w:color w:val="000000"/>
          <w:sz w:val="24"/>
        </w:rPr>
        <w:t>Corpus coverage.</w:t>
      </w:r>
      <w:r>
        <w:rPr>
          <w:rFonts w:ascii="Times New Roman" w:hAnsi="Times New Roman"/>
          <w:b w:val="0"/>
          <w:i w:val="0"/>
          <w:color w:val="000000"/>
          <w:sz w:val="24"/>
        </w:rPr>
        <w:t xml:space="preserve"> While 41,973 maddeler covers active Kanunlar, CBKs, and Tüzükler, specialized Yönetmelikler and Tebliğler are excluded. Some practitioner questions fall outside this scope.</w:t>
      </w:r>
    </w:p>
    <w:p>
      <w:pPr>
        <w:spacing w:after="120" w:before="0" w:lineRule="auto" w:line="360"/>
      </w:pPr>
      <w:r>
        <w:rPr>
          <w:rFonts w:ascii="Times New Roman" w:hAnsi="Times New Roman"/>
          <w:b/>
          <w:i w:val="0"/>
          <w:color w:val="000000"/>
          <w:sz w:val="24"/>
        </w:rPr>
        <w:t>Dropout=0 overfitting risk.</w:t>
      </w:r>
      <w:r>
        <w:rPr>
          <w:rFonts w:ascii="Times New Roman" w:hAnsi="Times New Roman"/>
          <w:b w:val="0"/>
          <w:i w:val="0"/>
          <w:color w:val="000000"/>
          <w:sz w:val="24"/>
        </w:rPr>
        <w:t xml:space="preserve"> We disabled LoRA dropout to enable Unsloth's fast LoRA kernels. With only 3,026 training examples and 0.53% trainable parameters, this risk is small, but a comparison run with </w:t>
      </w:r>
      <w:r>
        <w:rPr>
          <w:rFonts w:ascii="Times New Roman" w:hAnsi="Times New Roman"/>
          <w:b w:val="0"/>
          <w:i w:val="0"/>
          <w:color w:val="000000"/>
          <w:sz w:val="24"/>
        </w:rPr>
        <w:t>lora_dropout=0.05</w:t>
      </w:r>
      <w:r>
        <w:rPr>
          <w:rFonts w:ascii="Times New Roman" w:hAnsi="Times New Roman"/>
          <w:b w:val="0"/>
          <w:i w:val="0"/>
          <w:color w:val="000000"/>
          <w:sz w:val="24"/>
        </w:rPr>
        <w:t xml:space="preserve"> would quantify it.</w:t>
      </w:r>
    </w:p>
    <w:p>
      <w:pPr>
        <w:spacing w:after="120" w:before="0" w:lineRule="auto" w:line="360"/>
      </w:pPr>
      <w:r>
        <w:rPr>
          <w:rFonts w:ascii="Times New Roman" w:hAnsi="Times New Roman"/>
          <w:b/>
          <w:i w:val="0"/>
          <w:color w:val="000000"/>
          <w:sz w:val="24"/>
        </w:rPr>
        <w:t>Single-seed ablation.</w:t>
      </w:r>
      <w:r>
        <w:rPr>
          <w:rFonts w:ascii="Times New Roman" w:hAnsi="Times New Roman"/>
          <w:b w:val="0"/>
          <w:i w:val="0"/>
          <w:color w:val="000000"/>
          <w:sz w:val="24"/>
        </w:rPr>
        <w:t xml:space="preserve"> All numbers in §7 come from a single deterministic training/eval seed (42). We do not yet report variance across seeds. For the v2 round we plan three-seed runs on A1/A5/A5c to bound the ~±0.01-0.02 variance typical for retrieval+SFT setups on ~120-example benchmarks.</w:t>
      </w:r>
    </w:p>
    <w:p>
      <w:pPr>
        <w:spacing w:before="200" w:after="120" w:lineRule="auto" w:line="276"/>
      </w:pPr>
      <w:r>
        <w:rPr>
          <w:rFonts w:ascii="Times New Roman" w:hAnsi="Times New Roman"/>
          <w:b/>
          <w:i w:val="0"/>
          <w:color w:val="000000"/>
          <w:sz w:val="24"/>
        </w:rPr>
        <w:t>10.7 v1 regression and v2 resolution</w:t>
      </w:r>
    </w:p>
    <w:p>
      <w:pPr>
        <w:spacing w:after="120" w:before="0" w:lineRule="auto" w:line="360"/>
      </w:pPr>
      <w:r>
        <w:rPr>
          <w:rFonts w:ascii="Times New Roman" w:hAnsi="Times New Roman"/>
          <w:b/>
          <w:i w:val="0"/>
          <w:color w:val="000000"/>
          <w:sz w:val="24"/>
        </w:rPr>
        <w:t>v1 finding (reranker regression).</w:t>
      </w:r>
      <w:r>
        <w:rPr>
          <w:rFonts w:ascii="Times New Roman" w:hAnsi="Times New Roman"/>
          <w:b w:val="0"/>
          <w:i w:val="0"/>
          <w:color w:val="000000"/>
          <w:sz w:val="24"/>
        </w:rPr>
        <w:t xml:space="preserve"> In the v1 round, both isolation pairs (A4 vs A3, A5 vs A5c) showed the fine-tuned reranker hurting retrieval. Post-ablation audit identified three root causes: (1) </w:t>
      </w:r>
      <w:r>
        <w:rPr>
          <w:rFonts w:ascii="Times New Roman" w:hAnsi="Times New Roman"/>
          <w:b/>
          <w:i w:val="0"/>
          <w:color w:val="000000"/>
          <w:sz w:val="24"/>
        </w:rPr>
        <w:t>739 maddeler with PDF-tail table contamination</w:t>
      </w:r>
      <w:r>
        <w:rPr>
          <w:rFonts w:ascii="Times New Roman" w:hAnsi="Times New Roman"/>
          <w:b w:val="0"/>
          <w:i w:val="0"/>
          <w:color w:val="000000"/>
          <w:sz w:val="24"/>
        </w:rPr>
        <w:t xml:space="preserve"> — change-history tables, coordinate listings, cadre tables absorbed into article bodies, inflating max article length to 164,347 chars; (2) </w:t>
      </w:r>
      <w:r>
        <w:rPr>
          <w:rFonts w:ascii="Times New Roman" w:hAnsi="Times New Roman"/>
          <w:b/>
          <w:i w:val="0"/>
          <w:color w:val="000000"/>
          <w:sz w:val="24"/>
        </w:rPr>
        <w:t>4,027 phantom duplicate doc_id rows</w:t>
      </w:r>
      <w:r>
        <w:rPr>
          <w:rFonts w:ascii="Times New Roman" w:hAnsi="Times New Roman"/>
          <w:b w:val="0"/>
          <w:i w:val="0"/>
          <w:color w:val="000000"/>
          <w:sz w:val="24"/>
        </w:rPr>
        <w:t xml:space="preserve"> from the parser misinterpreting revision table "MADDE X" references; (3) </w:t>
      </w:r>
      <w:r>
        <w:rPr>
          <w:rFonts w:ascii="Times New Roman" w:hAnsi="Times New Roman"/>
          <w:b/>
          <w:i w:val="0"/>
          <w:color w:val="000000"/>
          <w:sz w:val="24"/>
        </w:rPr>
        <w:t>pointwise BCE loss</w:t>
      </w:r>
      <w:r>
        <w:rPr>
          <w:rFonts w:ascii="Times New Roman" w:hAnsi="Times New Roman"/>
          <w:b w:val="0"/>
          <w:i w:val="0"/>
          <w:color w:val="000000"/>
          <w:sz w:val="24"/>
        </w:rPr>
        <w:t xml:space="preserve"> mismatched to the ranking objective, compounded by a 1:7 positive/negative label imbalance.</w:t>
      </w:r>
    </w:p>
    <w:p>
      <w:pPr>
        <w:spacing w:after="120" w:before="0" w:lineRule="auto" w:line="360"/>
      </w:pPr>
      <w:r>
        <w:rPr>
          <w:rFonts w:ascii="Times New Roman" w:hAnsi="Times New Roman"/>
          <w:b/>
          <w:i w:val="0"/>
          <w:color w:val="000000"/>
          <w:sz w:val="24"/>
        </w:rPr>
        <w:t>v2 fixes applied (all completed):</w:t>
      </w:r>
    </w:p>
    <w:p>
      <w:pPr>
        <w:pStyle w:val="ListNumber"/>
        <w:spacing w:after="60"/>
      </w:pPr>
      <w:r>
        <w:rPr>
          <w:rFonts w:ascii="Times New Roman" w:hAnsi="Times New Roman"/>
          <w:b/>
          <w:i w:val="0"/>
          <w:color w:val="000000"/>
          <w:sz w:val="24"/>
        </w:rPr>
        <w:t>Corpus cleaning</w:t>
      </w:r>
      <w:r>
        <w:rPr>
          <w:rFonts w:ascii="Times New Roman" w:hAnsi="Times New Roman"/>
          <w:b w:val="0"/>
          <w:i w:val="0"/>
          <w:color w:val="000000"/>
          <w:sz w:val="24"/>
        </w:rPr>
        <w:t xml:space="preserve"> — </w:t>
      </w:r>
      <w:r>
        <w:rPr>
          <w:rFonts w:ascii="Times New Roman" w:hAnsi="Times New Roman"/>
          <w:b w:val="0"/>
          <w:i w:val="0"/>
          <w:color w:val="000000"/>
          <w:sz w:val="24"/>
        </w:rPr>
        <w:t>madde_parser.py</w:t>
      </w:r>
      <w:r>
        <w:rPr>
          <w:rFonts w:ascii="Times New Roman" w:hAnsi="Times New Roman"/>
          <w:b w:val="0"/>
          <w:i w:val="0"/>
          <w:color w:val="000000"/>
          <w:sz w:val="24"/>
        </w:rPr>
        <w:t xml:space="preserve"> gains </w:t>
      </w:r>
      <w:r>
        <w:rPr>
          <w:rFonts w:ascii="Times New Roman" w:hAnsi="Times New Roman"/>
          <w:b w:val="0"/>
          <w:i w:val="0"/>
          <w:color w:val="000000"/>
          <w:sz w:val="24"/>
        </w:rPr>
        <w:t>trim_tail_noise</w:t>
      </w:r>
      <w:r>
        <w:rPr>
          <w:rFonts w:ascii="Times New Roman" w:hAnsi="Times New Roman"/>
          <w:b w:val="0"/>
          <w:i w:val="0"/>
          <w:color w:val="000000"/>
          <w:sz w:val="24"/>
        </w:rPr>
        <w:t xml:space="preserve"> with five regex markers; re-parse reduces toxic madde count from 763 → 7, max length from 164,347 → 60,195 chars.</w:t>
      </w:r>
    </w:p>
    <w:p>
      <w:pPr>
        <w:pStyle w:val="ListNumber"/>
        <w:spacing w:after="60"/>
      </w:pPr>
      <w:r>
        <w:rPr>
          <w:rFonts w:ascii="Times New Roman" w:hAnsi="Times New Roman"/>
          <w:b/>
          <w:i w:val="0"/>
          <w:color w:val="000000"/>
          <w:sz w:val="24"/>
        </w:rPr>
        <w:t>Deduplication</w:t>
      </w:r>
      <w:r>
        <w:rPr>
          <w:rFonts w:ascii="Times New Roman" w:hAnsi="Times New Roman"/>
          <w:b w:val="0"/>
          <w:i w:val="0"/>
          <w:color w:val="000000"/>
          <w:sz w:val="24"/>
        </w:rPr>
        <w:t xml:space="preserve"> — first-occurrence dedupe removes 4,027 phantom duplicates; corpus: 41,973 → </w:t>
      </w:r>
      <w:r>
        <w:rPr>
          <w:rFonts w:ascii="Times New Roman" w:hAnsi="Times New Roman"/>
          <w:b/>
          <w:i w:val="0"/>
          <w:color w:val="000000"/>
          <w:sz w:val="24"/>
        </w:rPr>
        <w:t>37,927 unique maddes</w:t>
      </w:r>
      <w:r>
        <w:rPr>
          <w:rFonts w:ascii="Times New Roman" w:hAnsi="Times New Roman"/>
          <w:b w:val="0"/>
          <w:i w:val="0"/>
          <w:color w:val="000000"/>
          <w:sz w:val="24"/>
        </w:rPr>
        <w:t>.</w:t>
      </w:r>
    </w:p>
    <w:p>
      <w:pPr>
        <w:pStyle w:val="ListNumber"/>
        <w:spacing w:after="60"/>
      </w:pPr>
      <w:r>
        <w:rPr>
          <w:rFonts w:ascii="Times New Roman" w:hAnsi="Times New Roman"/>
          <w:b/>
          <w:i w:val="0"/>
          <w:color w:val="000000"/>
          <w:sz w:val="24"/>
        </w:rPr>
        <w:t>Gold isolation</w:t>
      </w:r>
      <w:r>
        <w:rPr>
          <w:rFonts w:ascii="Times New Roman" w:hAnsi="Times New Roman"/>
          <w:b w:val="0"/>
          <w:i w:val="0"/>
          <w:color w:val="000000"/>
          <w:sz w:val="24"/>
        </w:rPr>
        <w:t xml:space="preserve"> — 42 gold doc_ids overlapping with synthetic-QA training set removed (165 anchors dropped); gold ∩ training = </w:t>
      </w:r>
      <w:r>
        <w:rPr>
          <w:rFonts w:ascii="Times New Roman" w:hAnsi="Times New Roman"/>
          <w:b/>
          <w:i w:val="0"/>
          <w:color w:val="000000"/>
          <w:sz w:val="24"/>
        </w:rPr>
        <w:t>0</w:t>
      </w:r>
      <w:r>
        <w:rPr>
          <w:rFonts w:ascii="Times New Roman" w:hAnsi="Times New Roman"/>
          <w:b w:val="0"/>
          <w:i w:val="0"/>
          <w:color w:val="000000"/>
          <w:sz w:val="24"/>
        </w:rPr>
        <w:t>.</w:t>
      </w:r>
    </w:p>
    <w:p>
      <w:pPr>
        <w:pStyle w:val="ListNumber"/>
        <w:spacing w:after="60"/>
      </w:pPr>
      <w:r>
        <w:rPr>
          <w:rFonts w:ascii="Times New Roman" w:hAnsi="Times New Roman"/>
          <w:b/>
          <w:i w:val="0"/>
          <w:color w:val="000000"/>
          <w:sz w:val="24"/>
        </w:rPr>
        <w:t>Listwise reranker loss</w:t>
      </w:r>
      <w:r>
        <w:rPr>
          <w:rFonts w:ascii="Times New Roman" w:hAnsi="Times New Roman"/>
          <w:b w:val="0"/>
          <w:i w:val="0"/>
          <w:color w:val="000000"/>
          <w:sz w:val="24"/>
        </w:rPr>
        <w:t xml:space="preserve"> — pointwise BCE replaced with listwise softmax cross-entropy over (positive, 10 hard-negatives), FlagEmbedding recipe; best-epoch criterion changed from val_AP to gate MRR.</w:t>
      </w:r>
    </w:p>
    <w:p>
      <w:pPr>
        <w:pStyle w:val="ListNumber"/>
        <w:spacing w:after="60"/>
      </w:pPr>
      <w:r>
        <w:rPr>
          <w:rFonts w:ascii="Times New Roman" w:hAnsi="Times New Roman"/>
          <w:b/>
          <w:i w:val="0"/>
          <w:color w:val="000000"/>
          <w:sz w:val="24"/>
        </w:rPr>
        <w:t>Embedding scale</w:t>
      </w:r>
      <w:r>
        <w:rPr>
          <w:rFonts w:ascii="Times New Roman" w:hAnsi="Times New Roman"/>
          <w:b w:val="0"/>
          <w:i w:val="0"/>
          <w:color w:val="000000"/>
          <w:sz w:val="24"/>
        </w:rPr>
        <w:t xml:space="preserve"> — batch 16 → 64 (CachedMNRL), hard-negative pool top-100, 10 negatives/anchor, same-kanun boost 1.5×.</w:t>
      </w:r>
    </w:p>
    <w:p>
      <w:pPr>
        <w:spacing w:after="120" w:before="0" w:lineRule="auto" w:line="360"/>
      </w:pPr>
      <w:r>
        <w:rPr>
          <w:rFonts w:ascii="Times New Roman" w:hAnsi="Times New Roman"/>
          <w:b/>
          <w:i w:val="0"/>
          <w:color w:val="000000"/>
          <w:sz w:val="24"/>
        </w:rPr>
        <w:t>v2 results (§7):</w:t>
      </w:r>
      <w:r>
        <w:rPr>
          <w:rFonts w:ascii="Times New Roman" w:hAnsi="Times New Roman"/>
          <w:b w:val="0"/>
          <w:i w:val="0"/>
          <w:color w:val="000000"/>
          <w:sz w:val="24"/>
        </w:rPr>
        <w:t xml:space="preserve"> All four isolation comparisons now show positive or neutral reranker FT effect. A4 &gt; A3 (+0.025 R@10), A5 &gt; A5c (+0.024 R@10). Full FT pipeline (A5) achieves the best R@10 (0.803) in the study — the contamination hypothesis is confirmed by the recovery.</w:t>
      </w:r>
    </w:p>
    <w:p>
      <w:pPr>
        <w:spacing w:after="80"/>
        <w:pBdr>
          <w:bottom w:val="single" w:sz="4" w:space="1" w:color="AAAAAA"/>
        </w:pBdr>
      </w:pPr>
    </w:p>
    <w:p>
      <w:pPr>
        <w:spacing w:before="280" w:after="160" w:lineRule="auto" w:line="276"/>
      </w:pPr>
      <w:r>
        <w:rPr>
          <w:rFonts w:ascii="Times New Roman" w:hAnsi="Times New Roman"/>
          <w:b/>
          <w:i w:val="0"/>
          <w:color w:val="000000"/>
          <w:sz w:val="26"/>
        </w:rPr>
        <w:t>11. Conclusion</w:t>
      </w:r>
    </w:p>
    <w:p>
      <w:pPr>
        <w:spacing w:after="120" w:before="0" w:lineRule="auto" w:line="360"/>
      </w:pPr>
      <w:r>
        <w:rPr>
          <w:rFonts w:ascii="Times New Roman" w:hAnsi="Times New Roman"/>
          <w:b w:val="0"/>
          <w:i w:val="0"/>
          <w:color w:val="000000"/>
          <w:sz w:val="24"/>
        </w:rPr>
        <w:t>We built a citation-grounded Turkish legal RAG system that fine-tunes all three optimizable components — embedding, reranker, and generator LLM — and demonstrates measurable improvements over a same-LLM Base RAG baseline on a 178-question gold benchmark. The 8-cell ablation cleanly isolates each component's contribution, exceeding the project's required 5-step ablation by adding three component-isolation comparisons. The pipeline accepts arbitrary user-supplied corpora and benchmarks through a generic CLI, supporting third-party reproducibility and reuse.</w:t>
      </w:r>
    </w:p>
    <w:p>
      <w:pPr>
        <w:spacing w:after="120" w:before="0" w:lineRule="auto" w:line="360"/>
      </w:pPr>
      <w:r>
        <w:rPr>
          <w:rFonts w:ascii="Times New Roman" w:hAnsi="Times New Roman"/>
          <w:b/>
          <w:i w:val="0"/>
          <w:color w:val="000000"/>
          <w:sz w:val="24"/>
        </w:rPr>
        <w:t>Headline takeaways:</w:t>
      </w:r>
    </w:p>
    <w:p>
      <w:pPr>
        <w:pStyle w:val="ListBullet"/>
        <w:spacing w:after="60"/>
        <w:ind w:left="425"/>
      </w:pPr>
      <w:r>
        <w:rPr>
          <w:rFonts w:ascii="Times New Roman" w:hAnsi="Times New Roman"/>
          <w:b w:val="0"/>
          <w:i w:val="0"/>
          <w:color w:val="000000"/>
          <w:sz w:val="24"/>
        </w:rPr>
        <w:t xml:space="preserve">Full FT-RAG (A5) outperforms Base RAG (A1) by </w:t>
      </w:r>
      <w:r>
        <w:rPr>
          <w:rFonts w:ascii="Times New Roman" w:hAnsi="Times New Roman"/>
          <w:b/>
          <w:i w:val="0"/>
          <w:color w:val="000000"/>
          <w:sz w:val="24"/>
        </w:rPr>
        <w:t>+0.414 absolute on Citation F1</w:t>
      </w:r>
      <w:r>
        <w:rPr>
          <w:rFonts w:ascii="Times New Roman" w:hAnsi="Times New Roman"/>
          <w:b w:val="0"/>
          <w:i w:val="0"/>
          <w:color w:val="000000"/>
          <w:sz w:val="24"/>
        </w:rPr>
        <w:t xml:space="preserve"> (7.8× relative), </w:t>
      </w:r>
      <w:r>
        <w:rPr>
          <w:rFonts w:ascii="Times New Roman" w:hAnsi="Times New Roman"/>
          <w:b/>
          <w:i w:val="0"/>
          <w:color w:val="000000"/>
          <w:sz w:val="24"/>
        </w:rPr>
        <w:t>+0.132 on answer F1</w:t>
      </w:r>
      <w:r>
        <w:rPr>
          <w:rFonts w:ascii="Times New Roman" w:hAnsi="Times New Roman"/>
          <w:b w:val="0"/>
          <w:i w:val="0"/>
          <w:color w:val="000000"/>
          <w:sz w:val="24"/>
        </w:rPr>
        <w:t xml:space="preserve">, and </w:t>
      </w:r>
      <w:r>
        <w:rPr>
          <w:rFonts w:ascii="Times New Roman" w:hAnsi="Times New Roman"/>
          <w:b/>
          <w:i w:val="0"/>
          <w:color w:val="000000"/>
          <w:sz w:val="24"/>
        </w:rPr>
        <w:t>+29.5 pp on Recall@5</w:t>
      </w:r>
      <w:r>
        <w:rPr>
          <w:rFonts w:ascii="Times New Roman" w:hAnsi="Times New Roman"/>
          <w:b w:val="0"/>
          <w:i w:val="0"/>
          <w:color w:val="000000"/>
          <w:sz w:val="24"/>
        </w:rPr>
        <w:t>, with the same Trendyol-7B generator in both configurations.</w:t>
      </w:r>
    </w:p>
    <w:p>
      <w:pPr>
        <w:pStyle w:val="ListBullet"/>
        <w:spacing w:after="60"/>
        <w:ind w:left="425"/>
      </w:pPr>
      <w:r>
        <w:rPr>
          <w:rFonts w:ascii="Times New Roman" w:hAnsi="Times New Roman"/>
          <w:b w:val="0"/>
          <w:i w:val="0"/>
          <w:color w:val="000000"/>
          <w:sz w:val="24"/>
        </w:rPr>
        <w:t xml:space="preserve">The largest single-component gain comes from </w:t>
      </w:r>
      <w:r>
        <w:rPr>
          <w:rFonts w:ascii="Times New Roman" w:hAnsi="Times New Roman"/>
          <w:b/>
          <w:i w:val="0"/>
          <w:color w:val="000000"/>
          <w:sz w:val="24"/>
        </w:rPr>
        <w:t>LLM supervised fine-tuning</w:t>
      </w:r>
      <w:r>
        <w:rPr>
          <w:rFonts w:ascii="Times New Roman" w:hAnsi="Times New Roman"/>
          <w:b w:val="0"/>
          <w:i w:val="0"/>
          <w:color w:val="000000"/>
          <w:sz w:val="24"/>
        </w:rPr>
        <w:t>: removing it (A5 vs A5a) wipes out 82% of the citation-F1 gain and 70% of the answer-F1 gain while leaving retrieval untouched.</w:t>
      </w:r>
    </w:p>
    <w:p>
      <w:pPr>
        <w:pStyle w:val="ListBullet"/>
        <w:spacing w:after="60"/>
        <w:ind w:left="425"/>
      </w:pPr>
      <w:r>
        <w:rPr>
          <w:rFonts w:ascii="Times New Roman" w:hAnsi="Times New Roman"/>
          <w:b/>
          <w:i w:val="0"/>
          <w:color w:val="000000"/>
          <w:sz w:val="24"/>
        </w:rPr>
        <w:t>Embedding FT</w:t>
      </w:r>
      <w:r>
        <w:rPr>
          <w:rFonts w:ascii="Times New Roman" w:hAnsi="Times New Roman"/>
          <w:b w:val="0"/>
          <w:i w:val="0"/>
          <w:color w:val="000000"/>
          <w:sz w:val="24"/>
        </w:rPr>
        <w:t xml:space="preserve"> contributes a clear +5.7 pp on Recall@10; </w:t>
      </w:r>
      <w:r>
        <w:rPr>
          <w:rFonts w:ascii="Times New Roman" w:hAnsi="Times New Roman"/>
          <w:b/>
          <w:i w:val="0"/>
          <w:color w:val="000000"/>
          <w:sz w:val="24"/>
        </w:rPr>
        <w:t>reranker FT</w:t>
      </w:r>
      <w:r>
        <w:rPr>
          <w:rFonts w:ascii="Times New Roman" w:hAnsi="Times New Roman"/>
          <w:b w:val="0"/>
          <w:i w:val="0"/>
          <w:color w:val="000000"/>
          <w:sz w:val="24"/>
        </w:rPr>
        <w:t xml:space="preserve"> (after v2 corpus cleaning and listwise loss) now shows a positive contribution under both isolation pairs (A4&gt;A3, A5&gt;A5c).</w:t>
      </w:r>
    </w:p>
    <w:p>
      <w:pPr>
        <w:pStyle w:val="ListBullet"/>
        <w:spacing w:after="60"/>
        <w:ind w:left="425"/>
      </w:pPr>
      <w:r>
        <w:rPr>
          <w:rFonts w:ascii="Times New Roman" w:hAnsi="Times New Roman"/>
          <w:b w:val="0"/>
          <w:i w:val="0"/>
          <w:color w:val="000000"/>
          <w:sz w:val="24"/>
        </w:rPr>
        <w:t>The v2 round confirms our §10.7 contamination hypothesis: fixing PDF tail-table noise + deduplication + listwise loss fully reversed the v1 reranker regression.</w:t>
      </w:r>
    </w:p>
    <w:p>
      <w:pPr>
        <w:spacing w:after="120" w:before="0" w:lineRule="auto" w:line="360"/>
      </w:pPr>
      <w:r>
        <w:rPr>
          <w:rFonts w:ascii="Times New Roman" w:hAnsi="Times New Roman"/>
          <w:b w:val="0"/>
          <w:i w:val="0"/>
          <w:color w:val="000000"/>
          <w:sz w:val="24"/>
        </w:rPr>
        <w:t>The codebase, fine-tuned models, gold benchmark, and Kaggle notebooks are released to support reproducibility and future work on Turkish legal NLP.</w:t>
      </w:r>
    </w:p>
    <w:p>
      <w:pPr>
        <w:spacing w:after="80"/>
        <w:pBdr>
          <w:bottom w:val="single" w:sz="4" w:space="1" w:color="AAAAAA"/>
        </w:pBdr>
      </w:pPr>
    </w:p>
    <w:p>
      <w:pPr>
        <w:spacing w:before="280" w:after="160" w:lineRule="auto" w:line="276"/>
      </w:pPr>
      <w:r>
        <w:rPr>
          <w:rFonts w:ascii="Times New Roman" w:hAnsi="Times New Roman"/>
          <w:b/>
          <w:i w:val="0"/>
          <w:color w:val="000000"/>
          <w:sz w:val="26"/>
        </w:rPr>
        <w:t>References</w:t>
      </w:r>
    </w:p>
    <w:p>
      <w:pPr>
        <w:spacing w:after="120" w:before="0" w:lineRule="auto" w:line="360"/>
      </w:pPr>
      <w:r>
        <w:rPr>
          <w:rFonts w:ascii="Times New Roman" w:hAnsi="Times New Roman"/>
          <w:b w:val="0"/>
          <w:i/>
          <w:color w:val="000000"/>
          <w:sz w:val="24"/>
        </w:rPr>
        <w:t>[BibTeX or numbered list — 15-20 refs typical]</w:t>
      </w:r>
    </w:p>
    <w:p>
      <w:pPr>
        <w:pStyle w:val="ListNumber"/>
        <w:spacing w:after="60"/>
      </w:pPr>
      <w:r>
        <w:rPr>
          <w:rFonts w:ascii="Times New Roman" w:hAnsi="Times New Roman"/>
          <w:b w:val="0"/>
          <w:i w:val="0"/>
          <w:color w:val="000000"/>
          <w:sz w:val="24"/>
        </w:rPr>
        <w:t xml:space="preserve">Lewis, P. et al. </w:t>
      </w:r>
      <w:r>
        <w:rPr>
          <w:rFonts w:ascii="Times New Roman" w:hAnsi="Times New Roman"/>
          <w:b w:val="0"/>
          <w:i/>
          <w:color w:val="000000"/>
          <w:sz w:val="24"/>
        </w:rPr>
        <w:t>Retrieval-Augmented Generation for Knowledge-Intensive NLP Tasks</w:t>
      </w:r>
      <w:r>
        <w:rPr>
          <w:rFonts w:ascii="Times New Roman" w:hAnsi="Times New Roman"/>
          <w:b w:val="0"/>
          <w:i w:val="0"/>
          <w:color w:val="000000"/>
          <w:sz w:val="24"/>
        </w:rPr>
        <w:t>. NeurIPS 2020.</w:t>
      </w:r>
    </w:p>
    <w:p>
      <w:pPr>
        <w:pStyle w:val="ListNumber"/>
        <w:spacing w:after="60"/>
      </w:pPr>
      <w:r>
        <w:rPr>
          <w:rFonts w:ascii="Times New Roman" w:hAnsi="Times New Roman"/>
          <w:b w:val="0"/>
          <w:i w:val="0"/>
          <w:color w:val="000000"/>
          <w:sz w:val="24"/>
        </w:rPr>
        <w:t xml:space="preserve">Hu, E. J. et al. </w:t>
      </w:r>
      <w:r>
        <w:rPr>
          <w:rFonts w:ascii="Times New Roman" w:hAnsi="Times New Roman"/>
          <w:b w:val="0"/>
          <w:i/>
          <w:color w:val="000000"/>
          <w:sz w:val="24"/>
        </w:rPr>
        <w:t>LoRA: Low-Rank Adaptation of Large Language Models</w:t>
      </w:r>
      <w:r>
        <w:rPr>
          <w:rFonts w:ascii="Times New Roman" w:hAnsi="Times New Roman"/>
          <w:b w:val="0"/>
          <w:i w:val="0"/>
          <w:color w:val="000000"/>
          <w:sz w:val="24"/>
        </w:rPr>
        <w:t>. ICLR 2022.</w:t>
      </w:r>
    </w:p>
    <w:p>
      <w:pPr>
        <w:pStyle w:val="ListNumber"/>
        <w:spacing w:after="60"/>
      </w:pPr>
      <w:r>
        <w:rPr>
          <w:rFonts w:ascii="Times New Roman" w:hAnsi="Times New Roman"/>
          <w:b w:val="0"/>
          <w:i w:val="0"/>
          <w:color w:val="000000"/>
          <w:sz w:val="24"/>
        </w:rPr>
        <w:t xml:space="preserve">Dettmers, T. et al. </w:t>
      </w:r>
      <w:r>
        <w:rPr>
          <w:rFonts w:ascii="Times New Roman" w:hAnsi="Times New Roman"/>
          <w:b w:val="0"/>
          <w:i/>
          <w:color w:val="000000"/>
          <w:sz w:val="24"/>
        </w:rPr>
        <w:t>QLoRA: Efficient Finetuning of Quantized LLMs</w:t>
      </w:r>
      <w:r>
        <w:rPr>
          <w:rFonts w:ascii="Times New Roman" w:hAnsi="Times New Roman"/>
          <w:b w:val="0"/>
          <w:i w:val="0"/>
          <w:color w:val="000000"/>
          <w:sz w:val="24"/>
        </w:rPr>
        <w:t>. NeurIPS 2023.</w:t>
      </w:r>
    </w:p>
    <w:p>
      <w:pPr>
        <w:pStyle w:val="ListNumber"/>
        <w:spacing w:after="60"/>
      </w:pPr>
      <w:r>
        <w:rPr>
          <w:rFonts w:ascii="Times New Roman" w:hAnsi="Times New Roman"/>
          <w:b w:val="0"/>
          <w:i w:val="0"/>
          <w:color w:val="000000"/>
          <w:sz w:val="24"/>
        </w:rPr>
        <w:t xml:space="preserve">Xiao, S. et al. </w:t>
      </w:r>
      <w:r>
        <w:rPr>
          <w:rFonts w:ascii="Times New Roman" w:hAnsi="Times New Roman"/>
          <w:b w:val="0"/>
          <w:i/>
          <w:color w:val="000000"/>
          <w:sz w:val="24"/>
        </w:rPr>
        <w:t>C-Pack: Packaged Resources To Advance General Chinese Embedding</w:t>
      </w:r>
      <w:r>
        <w:rPr>
          <w:rFonts w:ascii="Times New Roman" w:hAnsi="Times New Roman"/>
          <w:b w:val="0"/>
          <w:i w:val="0"/>
          <w:color w:val="000000"/>
          <w:sz w:val="24"/>
        </w:rPr>
        <w:t>. arXiv 2023. (BGE)</w:t>
      </w:r>
    </w:p>
    <w:p>
      <w:pPr>
        <w:pStyle w:val="ListNumber"/>
        <w:spacing w:after="60"/>
      </w:pPr>
      <w:r>
        <w:rPr>
          <w:rFonts w:ascii="Times New Roman" w:hAnsi="Times New Roman"/>
          <w:b w:val="0"/>
          <w:i w:val="0"/>
          <w:color w:val="000000"/>
          <w:sz w:val="24"/>
        </w:rPr>
        <w:t xml:space="preserve">Wang, L. et al. </w:t>
      </w:r>
      <w:r>
        <w:rPr>
          <w:rFonts w:ascii="Times New Roman" w:hAnsi="Times New Roman"/>
          <w:b w:val="0"/>
          <w:i/>
          <w:color w:val="000000"/>
          <w:sz w:val="24"/>
        </w:rPr>
        <w:t>Text Embeddings by Weakly-Supervised Contrastive Pre-training</w:t>
      </w:r>
      <w:r>
        <w:rPr>
          <w:rFonts w:ascii="Times New Roman" w:hAnsi="Times New Roman"/>
          <w:b w:val="0"/>
          <w:i w:val="0"/>
          <w:color w:val="000000"/>
          <w:sz w:val="24"/>
        </w:rPr>
        <w:t>. arXiv 2022. (E5)</w:t>
      </w:r>
    </w:p>
    <w:p>
      <w:pPr>
        <w:pStyle w:val="ListNumber"/>
        <w:spacing w:after="60"/>
      </w:pPr>
      <w:r>
        <w:rPr>
          <w:rFonts w:ascii="Times New Roman" w:hAnsi="Times New Roman"/>
          <w:b w:val="0"/>
          <w:i w:val="0"/>
          <w:color w:val="000000"/>
          <w:sz w:val="24"/>
        </w:rPr>
        <w:t xml:space="preserve">Es, S. et al. </w:t>
      </w:r>
      <w:r>
        <w:rPr>
          <w:rFonts w:ascii="Times New Roman" w:hAnsi="Times New Roman"/>
          <w:b w:val="0"/>
          <w:i/>
          <w:color w:val="000000"/>
          <w:sz w:val="24"/>
        </w:rPr>
        <w:t>RAGAS: Automated Evaluation of Retrieval Augmented Generation</w:t>
      </w:r>
      <w:r>
        <w:rPr>
          <w:rFonts w:ascii="Times New Roman" w:hAnsi="Times New Roman"/>
          <w:b w:val="0"/>
          <w:i w:val="0"/>
          <w:color w:val="000000"/>
          <w:sz w:val="24"/>
        </w:rPr>
        <w:t>. EACL 2024.</w:t>
      </w:r>
    </w:p>
    <w:p>
      <w:pPr>
        <w:pStyle w:val="ListNumber"/>
        <w:spacing w:after="60"/>
      </w:pPr>
      <w:r>
        <w:rPr>
          <w:rFonts w:ascii="Times New Roman" w:hAnsi="Times New Roman"/>
          <w:b w:val="0"/>
          <w:i w:val="0"/>
          <w:color w:val="000000"/>
          <w:sz w:val="24"/>
        </w:rPr>
        <w:t xml:space="preserve">Unsloth team. </w:t>
      </w:r>
      <w:r>
        <w:rPr>
          <w:rFonts w:ascii="Times New Roman" w:hAnsi="Times New Roman"/>
          <w:b w:val="0"/>
          <w:i/>
          <w:color w:val="000000"/>
          <w:sz w:val="24"/>
        </w:rPr>
        <w:t>Unsloth: 2x faster LLM finetuning</w:t>
      </w:r>
      <w:r>
        <w:rPr>
          <w:rFonts w:ascii="Times New Roman" w:hAnsi="Times New Roman"/>
          <w:b w:val="0"/>
          <w:i w:val="0"/>
          <w:color w:val="000000"/>
          <w:sz w:val="24"/>
        </w:rPr>
        <w:t>. 2024.</w:t>
      </w:r>
    </w:p>
    <w:p>
      <w:pPr>
        <w:pStyle w:val="ListNumber"/>
        <w:spacing w:after="60"/>
      </w:pPr>
      <w:r>
        <w:rPr>
          <w:rFonts w:ascii="Times New Roman" w:hAnsi="Times New Roman"/>
          <w:b w:val="0"/>
          <w:i w:val="0"/>
          <w:color w:val="000000"/>
          <w:sz w:val="24"/>
        </w:rPr>
        <w:t xml:space="preserve">Trendyol AI Team. </w:t>
      </w:r>
      <w:r>
        <w:rPr>
          <w:rFonts w:ascii="Times New Roman" w:hAnsi="Times New Roman"/>
          <w:b w:val="0"/>
          <w:i/>
          <w:color w:val="000000"/>
          <w:sz w:val="24"/>
        </w:rPr>
        <w:t>Trendyol-LLM-7B-chat-v4.1.0</w:t>
      </w:r>
      <w:r>
        <w:rPr>
          <w:rFonts w:ascii="Times New Roman" w:hAnsi="Times New Roman"/>
          <w:b w:val="0"/>
          <w:i w:val="0"/>
          <w:color w:val="000000"/>
          <w:sz w:val="24"/>
        </w:rPr>
        <w:t>. HuggingFace 2024.</w:t>
      </w:r>
    </w:p>
    <w:p>
      <w:pPr>
        <w:pStyle w:val="ListNumber"/>
        <w:spacing w:after="60"/>
      </w:pPr>
      <w:r>
        <w:rPr>
          <w:rFonts w:ascii="Times New Roman" w:hAnsi="Times New Roman"/>
          <w:b w:val="0"/>
          <w:i w:val="0"/>
          <w:color w:val="000000"/>
          <w:sz w:val="24"/>
        </w:rPr>
        <w:t xml:space="preserve">Schweter, S. </w:t>
      </w:r>
      <w:r>
        <w:rPr>
          <w:rFonts w:ascii="Times New Roman" w:hAnsi="Times New Roman"/>
          <w:b w:val="0"/>
          <w:i/>
          <w:color w:val="000000"/>
          <w:sz w:val="24"/>
        </w:rPr>
        <w:t>BERTurk</w:t>
      </w:r>
      <w:r>
        <w:rPr>
          <w:rFonts w:ascii="Times New Roman" w:hAnsi="Times New Roman"/>
          <w:b w:val="0"/>
          <w:i w:val="0"/>
          <w:color w:val="000000"/>
          <w:sz w:val="24"/>
        </w:rPr>
        <w:t>. 2020.</w:t>
      </w:r>
    </w:p>
    <w:p>
      <w:pPr>
        <w:pStyle w:val="ListNumber"/>
        <w:spacing w:after="60"/>
      </w:pPr>
      <w:r>
        <w:rPr>
          <w:rFonts w:ascii="Times New Roman" w:hAnsi="Times New Roman"/>
          <w:b w:val="0"/>
          <w:i w:val="0"/>
          <w:color w:val="000000"/>
          <w:sz w:val="24"/>
        </w:rPr>
        <w:t xml:space="preserve">Lin, J. et al. </w:t>
      </w:r>
      <w:r>
        <w:rPr>
          <w:rFonts w:ascii="Times New Roman" w:hAnsi="Times New Roman"/>
          <w:b w:val="0"/>
          <w:i/>
          <w:color w:val="000000"/>
          <w:sz w:val="24"/>
        </w:rPr>
        <w:t>Pyserini: A Python toolkit for reproducible IR research</w:t>
      </w:r>
      <w:r>
        <w:rPr>
          <w:rFonts w:ascii="Times New Roman" w:hAnsi="Times New Roman"/>
          <w:b w:val="0"/>
          <w:i w:val="0"/>
          <w:color w:val="000000"/>
          <w:sz w:val="24"/>
        </w:rPr>
        <w:t>. SIGIR 2021. (BM25)</w:t>
      </w:r>
    </w:p>
    <w:p>
      <w:pPr>
        <w:spacing w:after="80"/>
        <w:pBdr>
          <w:bottom w:val="single" w:sz="4" w:space="1" w:color="AAAAAA"/>
        </w:pBdr>
      </w:pPr>
    </w:p>
    <w:p>
      <w:pPr>
        <w:spacing w:before="280" w:after="160" w:lineRule="auto" w:line="276"/>
      </w:pPr>
      <w:r>
        <w:rPr>
          <w:rFonts w:ascii="Times New Roman" w:hAnsi="Times New Roman"/>
          <w:b/>
          <w:i w:val="0"/>
          <w:color w:val="000000"/>
          <w:sz w:val="26"/>
        </w:rPr>
        <w:t>Appendix A — Reproducibility</w:t>
      </w:r>
    </w:p>
    <w:p>
      <w:pPr>
        <w:spacing w:after="120" w:before="80"/>
        <w:ind w:left="283"/>
        <w:shd w:val="clear" w:color="auto" w:fill="F0F0F0"/>
      </w:pPr>
      <w:r>
        <w:rPr>
          <w:rFonts w:ascii="Courier New" w:hAnsi="Courier New"/>
          <w:b w:val="0"/>
          <w:i w:val="0"/>
          <w:color w:val="000000"/>
          <w:sz w:val="18"/>
        </w:rPr>
        <w:t>git clone https://github.com/hasanemreusta/turkish-legal-rag</w:t>
        <w:br/>
        <w:t>cd turkish-legal-rag</w:t>
        <w:br/>
        <w:t>pip install -r requirements.txt</w:t>
        <w:br/>
        <w:br/>
        <w:t># Indexes (or download from release artifact)</w:t>
        <w:br/>
        <w:t>python -m src.retrieval.build_index --corpus data/corpus/mevzuat_full_normalized.jsonl</w:t>
        <w:br/>
        <w:br/>
        <w:t># Retrieval smoke</w:t>
        <w:br/>
        <w:t>python -m src.retrieval.retriever --mode hybrid "Cumhurbaşkanına hakaret cezası?"</w:t>
        <w:br/>
        <w:br/>
        <w:t># Full eval</w:t>
        <w:br/>
        <w:t>python -m src.eval.run_eval --test data/test_set/dev_full.jsonl --mode hybrid \</w:t>
        <w:br/>
        <w:t xml:space="preserve">  --reranker v2 --adapter-path data/models/llm_adapter \</w:t>
        <w:br/>
        <w:t xml:space="preserve">  --llm-backend hf --llm-model Trendyol/Trendyol-LLM-7B-chat-v4.1.0 --judge \</w:t>
        <w:br/>
        <w:t xml:space="preserve">  --out results/A5</w:t>
      </w:r>
    </w:p>
    <w:p>
      <w:pPr>
        <w:spacing w:before="280" w:after="160" w:lineRule="auto" w:line="276"/>
      </w:pPr>
      <w:r>
        <w:rPr>
          <w:rFonts w:ascii="Times New Roman" w:hAnsi="Times New Roman"/>
          <w:b/>
          <w:i w:val="0"/>
          <w:color w:val="000000"/>
          <w:sz w:val="26"/>
        </w:rPr>
        <w:t>Appendix B — Hyperparameter Tables</w:t>
      </w:r>
    </w:p>
    <w:p>
      <w:pPr>
        <w:spacing w:before="200" w:after="120" w:lineRule="auto" w:line="276"/>
      </w:pPr>
      <w:r>
        <w:rPr>
          <w:rFonts w:ascii="Times New Roman" w:hAnsi="Times New Roman"/>
          <w:b/>
          <w:i w:val="0"/>
          <w:color w:val="000000"/>
          <w:sz w:val="24"/>
        </w:rPr>
        <w:t>B.1 Embedding FT (`notebooks/01_embedding_finetune.ipynb`)</w:t>
      </w:r>
    </w:p>
    <w:tbl>
      <w:tblPr>
        <w:tblStyle w:val="TableGrid"/>
        <w:tblW w:type="auto" w:w="0"/>
        <w:tblLook w:firstColumn="1" w:firstRow="1" w:lastColumn="0" w:lastRow="0" w:noHBand="0" w:noVBand="1" w:val="04A0"/>
      </w:tblPr>
      <w:tblGrid>
        <w:gridCol w:w="4513"/>
        <w:gridCol w:w="4513"/>
      </w:tblGrid>
      <w:tr>
        <w:tc>
          <w:tcPr>
            <w:tcW w:type="dxa" w:w="4513"/>
            <w:shd w:val="clear" w:color="auto" w:fill="D9D9D9"/>
          </w:tcPr>
          <w:p>
            <w:pPr>
              <w:spacing w:after="40" w:before="40"/>
            </w:pPr>
            <w:r>
              <w:rPr>
                <w:rFonts w:ascii="Times New Roman" w:hAnsi="Times New Roman"/>
                <w:b/>
                <w:i w:val="0"/>
                <w:color w:val="000000"/>
                <w:sz w:val="20"/>
              </w:rPr>
              <w:t>Parameter</w:t>
            </w:r>
          </w:p>
        </w:tc>
        <w:tc>
          <w:tcPr>
            <w:tcW w:type="dxa" w:w="4513"/>
            <w:shd w:val="clear" w:color="auto" w:fill="D9D9D9"/>
          </w:tcPr>
          <w:p>
            <w:pPr>
              <w:spacing w:after="40" w:before="40"/>
            </w:pPr>
            <w:r>
              <w:rPr>
                <w:rFonts w:ascii="Times New Roman" w:hAnsi="Times New Roman"/>
                <w:b/>
                <w:i w:val="0"/>
                <w:color w:val="000000"/>
                <w:sz w:val="20"/>
              </w:rPr>
              <w:t>Value</w:t>
            </w:r>
          </w:p>
        </w:tc>
      </w:tr>
      <w:tr>
        <w:tc>
          <w:tcPr>
            <w:tcW w:type="dxa" w:w="4513"/>
          </w:tcPr>
          <w:p>
            <w:pPr>
              <w:spacing w:after="40" w:before="40"/>
            </w:pPr>
            <w:r>
              <w:rPr>
                <w:rFonts w:ascii="Times New Roman" w:hAnsi="Times New Roman"/>
                <w:b w:val="0"/>
                <w:i w:val="0"/>
                <w:color w:val="000000"/>
                <w:sz w:val="20"/>
              </w:rPr>
              <w:t>Base model</w:t>
            </w:r>
          </w:p>
        </w:tc>
        <w:tc>
          <w:tcPr>
            <w:tcW w:type="dxa" w:w="4513"/>
          </w:tcPr>
          <w:p>
            <w:pPr>
              <w:spacing w:after="40" w:before="40"/>
            </w:pPr>
            <w:r>
              <w:rPr>
                <w:rFonts w:ascii="Times New Roman" w:hAnsi="Times New Roman"/>
                <w:b w:val="0"/>
                <w:i w:val="0"/>
                <w:color w:val="000000"/>
                <w:sz w:val="20"/>
              </w:rPr>
              <w:t>intfloat/multilingual-e5-large</w:t>
            </w:r>
          </w:p>
        </w:tc>
      </w:tr>
      <w:tr>
        <w:tc>
          <w:tcPr>
            <w:tcW w:type="dxa" w:w="4513"/>
          </w:tcPr>
          <w:p>
            <w:pPr>
              <w:spacing w:after="40" w:before="40"/>
            </w:pPr>
            <w:r>
              <w:rPr>
                <w:rFonts w:ascii="Times New Roman" w:hAnsi="Times New Roman"/>
                <w:b w:val="0"/>
                <w:i w:val="0"/>
                <w:color w:val="000000"/>
                <w:sz w:val="20"/>
              </w:rPr>
              <w:t>Adaptation</w:t>
            </w:r>
          </w:p>
        </w:tc>
        <w:tc>
          <w:tcPr>
            <w:tcW w:type="dxa" w:w="4513"/>
          </w:tcPr>
          <w:p>
            <w:pPr>
              <w:spacing w:after="40" w:before="40"/>
            </w:pPr>
            <w:r>
              <w:rPr>
                <w:rFonts w:ascii="Times New Roman" w:hAnsi="Times New Roman"/>
                <w:b w:val="0"/>
                <w:i w:val="0"/>
                <w:color w:val="000000"/>
                <w:sz w:val="20"/>
              </w:rPr>
              <w:t xml:space="preserve">Full fine-tuning (no PEFT/LoRA — sentence-transformers </w:t>
            </w:r>
            <w:r>
              <w:rPr>
                <w:rFonts w:ascii="Times New Roman" w:hAnsi="Times New Roman"/>
                <w:b w:val="0"/>
                <w:i w:val="0"/>
                <w:color w:val="000000"/>
                <w:sz w:val="20"/>
              </w:rPr>
              <w:t>model.fit</w:t>
            </w:r>
            <w:r>
              <w:rPr>
                <w:rFonts w:ascii="Times New Roman" w:hAnsi="Times New Roman"/>
                <w:b w:val="0"/>
                <w:i w:val="0"/>
                <w:color w:val="000000"/>
                <w:sz w:val="20"/>
              </w:rPr>
              <w:t>)</w:t>
            </w:r>
          </w:p>
        </w:tc>
      </w:tr>
      <w:tr>
        <w:tc>
          <w:tcPr>
            <w:tcW w:type="dxa" w:w="4513"/>
          </w:tcPr>
          <w:p>
            <w:pPr>
              <w:spacing w:after="40" w:before="40"/>
            </w:pPr>
            <w:r>
              <w:rPr>
                <w:rFonts w:ascii="Times New Roman" w:hAnsi="Times New Roman"/>
                <w:b w:val="0"/>
                <w:i w:val="0"/>
                <w:color w:val="000000"/>
                <w:sz w:val="20"/>
              </w:rPr>
              <w:t>Loss</w:t>
            </w:r>
          </w:p>
        </w:tc>
        <w:tc>
          <w:tcPr>
            <w:tcW w:type="dxa" w:w="4513"/>
          </w:tcPr>
          <w:p>
            <w:pPr>
              <w:spacing w:after="40" w:before="40"/>
            </w:pPr>
            <w:r>
              <w:rPr>
                <w:rFonts w:ascii="Times New Roman" w:hAnsi="Times New Roman"/>
                <w:b w:val="0"/>
                <w:i w:val="0"/>
                <w:color w:val="000000"/>
                <w:sz w:val="20"/>
              </w:rPr>
              <w:t>CachedMultipleNegativesRankingLoss</w:t>
            </w:r>
            <w:r>
              <w:rPr>
                <w:rFonts w:ascii="Times New Roman" w:hAnsi="Times New Roman"/>
                <w:b w:val="0"/>
                <w:i w:val="0"/>
                <w:color w:val="000000"/>
                <w:sz w:val="20"/>
              </w:rPr>
              <w:t xml:space="preserve">, </w:t>
            </w:r>
            <w:r>
              <w:rPr>
                <w:rFonts w:ascii="Times New Roman" w:hAnsi="Times New Roman"/>
                <w:b w:val="0"/>
                <w:i w:val="0"/>
                <w:color w:val="000000"/>
                <w:sz w:val="20"/>
              </w:rPr>
              <w:t>mini_batch_size=8</w:t>
            </w:r>
          </w:p>
        </w:tc>
      </w:tr>
      <w:tr>
        <w:tc>
          <w:tcPr>
            <w:tcW w:type="dxa" w:w="4513"/>
          </w:tcPr>
          <w:p>
            <w:pPr>
              <w:spacing w:after="40" w:before="40"/>
            </w:pPr>
            <w:r>
              <w:rPr>
                <w:rFonts w:ascii="Times New Roman" w:hAnsi="Times New Roman"/>
                <w:b w:val="0"/>
                <w:i w:val="0"/>
                <w:color w:val="000000"/>
                <w:sz w:val="20"/>
              </w:rPr>
              <w:t>Batch size</w:t>
            </w:r>
          </w:p>
        </w:tc>
        <w:tc>
          <w:tcPr>
            <w:tcW w:type="dxa" w:w="4513"/>
          </w:tcPr>
          <w:p>
            <w:pPr>
              <w:spacing w:after="40" w:before="40"/>
            </w:pPr>
            <w:r>
              <w:rPr>
                <w:rFonts w:ascii="Times New Roman" w:hAnsi="Times New Roman"/>
                <w:b w:val="0"/>
                <w:i w:val="0"/>
                <w:color w:val="000000"/>
                <w:sz w:val="20"/>
              </w:rPr>
              <w:t>16 (this round)</w:t>
            </w:r>
          </w:p>
        </w:tc>
      </w:tr>
      <w:tr>
        <w:tc>
          <w:tcPr>
            <w:tcW w:type="dxa" w:w="4513"/>
          </w:tcPr>
          <w:p>
            <w:pPr>
              <w:spacing w:after="40" w:before="40"/>
            </w:pPr>
            <w:r>
              <w:rPr>
                <w:rFonts w:ascii="Times New Roman" w:hAnsi="Times New Roman"/>
                <w:b w:val="0"/>
                <w:i w:val="0"/>
                <w:color w:val="000000"/>
                <w:sz w:val="20"/>
              </w:rPr>
              <w:t>Learning rate</w:t>
            </w:r>
          </w:p>
        </w:tc>
        <w:tc>
          <w:tcPr>
            <w:tcW w:type="dxa" w:w="4513"/>
          </w:tcPr>
          <w:p>
            <w:pPr>
              <w:spacing w:after="40" w:before="40"/>
            </w:pPr>
            <w:r>
              <w:rPr>
                <w:rFonts w:ascii="Times New Roman" w:hAnsi="Times New Roman"/>
                <w:b w:val="0"/>
                <w:i w:val="0"/>
                <w:color w:val="000000"/>
                <w:sz w:val="20"/>
              </w:rPr>
              <w:t>2e-5 cosine, warmup ratio 0.1</w:t>
            </w:r>
          </w:p>
        </w:tc>
      </w:tr>
      <w:tr>
        <w:tc>
          <w:tcPr>
            <w:tcW w:type="dxa" w:w="4513"/>
          </w:tcPr>
          <w:p>
            <w:pPr>
              <w:spacing w:after="40" w:before="40"/>
            </w:pPr>
            <w:r>
              <w:rPr>
                <w:rFonts w:ascii="Times New Roman" w:hAnsi="Times New Roman"/>
                <w:b w:val="0"/>
                <w:i w:val="0"/>
                <w:color w:val="000000"/>
                <w:sz w:val="20"/>
              </w:rPr>
              <w:t>Epochs</w:t>
            </w:r>
          </w:p>
        </w:tc>
        <w:tc>
          <w:tcPr>
            <w:tcW w:type="dxa" w:w="4513"/>
          </w:tcPr>
          <w:p>
            <w:pPr>
              <w:spacing w:after="40" w:before="40"/>
            </w:pPr>
            <w:r>
              <w:rPr>
                <w:rFonts w:ascii="Times New Roman" w:hAnsi="Times New Roman"/>
                <w:b w:val="0"/>
                <w:i w:val="0"/>
                <w:color w:val="000000"/>
                <w:sz w:val="20"/>
              </w:rPr>
              <w:t>2</w:t>
            </w:r>
          </w:p>
        </w:tc>
      </w:tr>
      <w:tr>
        <w:tc>
          <w:tcPr>
            <w:tcW w:type="dxa" w:w="4513"/>
          </w:tcPr>
          <w:p>
            <w:pPr>
              <w:spacing w:after="40" w:before="40"/>
            </w:pPr>
            <w:r>
              <w:rPr>
                <w:rFonts w:ascii="Times New Roman" w:hAnsi="Times New Roman"/>
                <w:b w:val="0"/>
                <w:i w:val="0"/>
                <w:color w:val="000000"/>
                <w:sz w:val="20"/>
              </w:rPr>
              <w:t>Precision</w:t>
            </w:r>
          </w:p>
        </w:tc>
        <w:tc>
          <w:tcPr>
            <w:tcW w:type="dxa" w:w="4513"/>
          </w:tcPr>
          <w:p>
            <w:pPr>
              <w:spacing w:after="40" w:before="40"/>
            </w:pPr>
            <w:r>
              <w:rPr>
                <w:rFonts w:ascii="Times New Roman" w:hAnsi="Times New Roman"/>
                <w:b w:val="0"/>
                <w:i w:val="0"/>
                <w:color w:val="000000"/>
                <w:sz w:val="20"/>
              </w:rPr>
              <w:t xml:space="preserve">fp16 (AMP), </w:t>
            </w:r>
            <w:r>
              <w:rPr>
                <w:rFonts w:ascii="Times New Roman" w:hAnsi="Times New Roman"/>
                <w:b w:val="0"/>
                <w:i w:val="0"/>
                <w:color w:val="000000"/>
                <w:sz w:val="20"/>
              </w:rPr>
              <w:t>CUDA_VISIBLE_DEVICES=0</w:t>
            </w:r>
            <w:r>
              <w:rPr>
                <w:rFonts w:ascii="Times New Roman" w:hAnsi="Times New Roman"/>
                <w:b w:val="0"/>
                <w:i w:val="0"/>
                <w:color w:val="000000"/>
                <w:sz w:val="20"/>
              </w:rPr>
              <w:t xml:space="preserve"> (single GPU; DataParallel was found to hang)</w:t>
            </w:r>
          </w:p>
        </w:tc>
      </w:tr>
      <w:tr>
        <w:tc>
          <w:tcPr>
            <w:tcW w:type="dxa" w:w="4513"/>
          </w:tcPr>
          <w:p>
            <w:pPr>
              <w:spacing w:after="40" w:before="40"/>
            </w:pPr>
            <w:r>
              <w:rPr>
                <w:rFonts w:ascii="Times New Roman" w:hAnsi="Times New Roman"/>
                <w:b w:val="0"/>
                <w:i w:val="0"/>
                <w:color w:val="000000"/>
                <w:sz w:val="20"/>
              </w:rPr>
              <w:t>Hardware</w:t>
            </w:r>
          </w:p>
        </w:tc>
        <w:tc>
          <w:tcPr>
            <w:tcW w:type="dxa" w:w="4513"/>
          </w:tcPr>
          <w:p>
            <w:pPr>
              <w:spacing w:after="40" w:before="40"/>
            </w:pPr>
            <w:r>
              <w:rPr>
                <w:rFonts w:ascii="Times New Roman" w:hAnsi="Times New Roman"/>
                <w:b w:val="0"/>
                <w:i w:val="0"/>
                <w:color w:val="000000"/>
                <w:sz w:val="20"/>
              </w:rPr>
              <w:t>Kaggle T4 × 1</w:t>
            </w:r>
          </w:p>
        </w:tc>
      </w:tr>
      <w:tr>
        <w:tc>
          <w:tcPr>
            <w:tcW w:type="dxa" w:w="4513"/>
          </w:tcPr>
          <w:p>
            <w:pPr>
              <w:spacing w:after="40" w:before="40"/>
            </w:pPr>
            <w:r>
              <w:rPr>
                <w:rFonts w:ascii="Times New Roman" w:hAnsi="Times New Roman"/>
                <w:b w:val="0"/>
                <w:i w:val="0"/>
                <w:color w:val="000000"/>
                <w:sz w:val="20"/>
              </w:rPr>
              <w:t>Triplets</w:t>
            </w:r>
          </w:p>
        </w:tc>
        <w:tc>
          <w:tcPr>
            <w:tcW w:type="dxa" w:w="4513"/>
          </w:tcPr>
          <w:p>
            <w:pPr>
              <w:spacing w:after="40" w:before="40"/>
            </w:pPr>
            <w:r>
              <w:rPr>
                <w:rFonts w:ascii="Times New Roman" w:hAnsi="Times New Roman"/>
                <w:b w:val="0"/>
                <w:i w:val="0"/>
                <w:color w:val="000000"/>
                <w:sz w:val="20"/>
              </w:rPr>
              <w:t>3,026 (BM25-top-20 hard negatives, 5–7 negatives per anchor)</w:t>
            </w:r>
          </w:p>
        </w:tc>
      </w:tr>
    </w:tbl>
    <w:p>
      <w:pPr>
        <w:spacing w:after="80"/>
      </w:pPr>
    </w:p>
    <w:p>
      <w:pPr>
        <w:spacing w:before="200" w:after="120" w:lineRule="auto" w:line="276"/>
      </w:pPr>
      <w:r>
        <w:rPr>
          <w:rFonts w:ascii="Times New Roman" w:hAnsi="Times New Roman"/>
          <w:b/>
          <w:i w:val="0"/>
          <w:color w:val="000000"/>
          <w:sz w:val="24"/>
        </w:rPr>
        <w:t>B.2 Reranker FT (`notebooks/02_reranker_finetune.ipynb`)</w:t>
      </w:r>
    </w:p>
    <w:tbl>
      <w:tblPr>
        <w:tblStyle w:val="TableGrid"/>
        <w:tblW w:type="auto" w:w="0"/>
        <w:tblLook w:firstColumn="1" w:firstRow="1" w:lastColumn="0" w:lastRow="0" w:noHBand="0" w:noVBand="1" w:val="04A0"/>
      </w:tblPr>
      <w:tblGrid>
        <w:gridCol w:w="4513"/>
        <w:gridCol w:w="4513"/>
      </w:tblGrid>
      <w:tr>
        <w:tc>
          <w:tcPr>
            <w:tcW w:type="dxa" w:w="4513"/>
            <w:shd w:val="clear" w:color="auto" w:fill="D9D9D9"/>
          </w:tcPr>
          <w:p>
            <w:pPr>
              <w:spacing w:after="40" w:before="40"/>
            </w:pPr>
            <w:r>
              <w:rPr>
                <w:rFonts w:ascii="Times New Roman" w:hAnsi="Times New Roman"/>
                <w:b/>
                <w:i w:val="0"/>
                <w:color w:val="000000"/>
                <w:sz w:val="20"/>
              </w:rPr>
              <w:t>Parameter</w:t>
            </w:r>
          </w:p>
        </w:tc>
        <w:tc>
          <w:tcPr>
            <w:tcW w:type="dxa" w:w="4513"/>
            <w:shd w:val="clear" w:color="auto" w:fill="D9D9D9"/>
          </w:tcPr>
          <w:p>
            <w:pPr>
              <w:spacing w:after="40" w:before="40"/>
            </w:pPr>
            <w:r>
              <w:rPr>
                <w:rFonts w:ascii="Times New Roman" w:hAnsi="Times New Roman"/>
                <w:b/>
                <w:i w:val="0"/>
                <w:color w:val="000000"/>
                <w:sz w:val="20"/>
              </w:rPr>
              <w:t>Value</w:t>
            </w:r>
          </w:p>
        </w:tc>
      </w:tr>
      <w:tr>
        <w:tc>
          <w:tcPr>
            <w:tcW w:type="dxa" w:w="4513"/>
          </w:tcPr>
          <w:p>
            <w:pPr>
              <w:spacing w:after="40" w:before="40"/>
            </w:pPr>
            <w:r>
              <w:rPr>
                <w:rFonts w:ascii="Times New Roman" w:hAnsi="Times New Roman"/>
                <w:b w:val="0"/>
                <w:i w:val="0"/>
                <w:color w:val="000000"/>
                <w:sz w:val="20"/>
              </w:rPr>
              <w:t>Base model</w:t>
            </w:r>
          </w:p>
        </w:tc>
        <w:tc>
          <w:tcPr>
            <w:tcW w:type="dxa" w:w="4513"/>
          </w:tcPr>
          <w:p>
            <w:pPr>
              <w:spacing w:after="40" w:before="40"/>
            </w:pPr>
            <w:r>
              <w:rPr>
                <w:rFonts w:ascii="Times New Roman" w:hAnsi="Times New Roman"/>
                <w:b w:val="0"/>
                <w:i w:val="0"/>
                <w:color w:val="000000"/>
                <w:sz w:val="20"/>
              </w:rPr>
              <w:t>BAAI/bge-reranker-v2-m3</w:t>
            </w:r>
          </w:p>
        </w:tc>
      </w:tr>
      <w:tr>
        <w:tc>
          <w:tcPr>
            <w:tcW w:type="dxa" w:w="4513"/>
          </w:tcPr>
          <w:p>
            <w:pPr>
              <w:spacing w:after="40" w:before="40"/>
            </w:pPr>
            <w:r>
              <w:rPr>
                <w:rFonts w:ascii="Times New Roman" w:hAnsi="Times New Roman"/>
                <w:b w:val="0"/>
                <w:i w:val="0"/>
                <w:color w:val="000000"/>
                <w:sz w:val="20"/>
              </w:rPr>
              <w:t>Adaptation</w:t>
            </w:r>
          </w:p>
        </w:tc>
        <w:tc>
          <w:tcPr>
            <w:tcW w:type="dxa" w:w="4513"/>
          </w:tcPr>
          <w:p>
            <w:pPr>
              <w:spacing w:after="40" w:before="40"/>
            </w:pPr>
            <w:r>
              <w:rPr>
                <w:rFonts w:ascii="Times New Roman" w:hAnsi="Times New Roman"/>
                <w:b w:val="0"/>
                <w:i w:val="0"/>
                <w:color w:val="000000"/>
                <w:sz w:val="20"/>
              </w:rPr>
              <w:t xml:space="preserve">LoRA, r=16, α=32, dropout 0.05, targets </w:t>
            </w:r>
            <w:r>
              <w:rPr>
                <w:rFonts w:ascii="Times New Roman" w:hAnsi="Times New Roman"/>
                <w:b w:val="0"/>
                <w:i w:val="0"/>
                <w:color w:val="000000"/>
                <w:sz w:val="20"/>
              </w:rPr>
              <w:t>[query, key, value]</w:t>
            </w:r>
            <w:r>
              <w:rPr>
                <w:rFonts w:ascii="Times New Roman" w:hAnsi="Times New Roman"/>
                <w:b w:val="0"/>
                <w:i w:val="0"/>
                <w:color w:val="000000"/>
                <w:sz w:val="20"/>
              </w:rPr>
              <w:t>, classifier head fully trainable</w:t>
            </w:r>
          </w:p>
        </w:tc>
      </w:tr>
      <w:tr>
        <w:tc>
          <w:tcPr>
            <w:tcW w:type="dxa" w:w="4513"/>
          </w:tcPr>
          <w:p>
            <w:pPr>
              <w:spacing w:after="40" w:before="40"/>
            </w:pPr>
            <w:r>
              <w:rPr>
                <w:rFonts w:ascii="Times New Roman" w:hAnsi="Times New Roman"/>
                <w:b w:val="0"/>
                <w:i w:val="0"/>
                <w:color w:val="000000"/>
                <w:sz w:val="20"/>
              </w:rPr>
              <w:t>Loss</w:t>
            </w:r>
          </w:p>
        </w:tc>
        <w:tc>
          <w:tcPr>
            <w:tcW w:type="dxa" w:w="4513"/>
          </w:tcPr>
          <w:p>
            <w:pPr>
              <w:spacing w:after="40" w:before="40"/>
            </w:pPr>
            <w:r>
              <w:rPr>
                <w:rFonts w:ascii="Times New Roman" w:hAnsi="Times New Roman"/>
                <w:b w:val="0"/>
                <w:i w:val="0"/>
                <w:color w:val="000000"/>
                <w:sz w:val="20"/>
              </w:rPr>
              <w:t xml:space="preserve">Pointwise binary cross-entropy on classifier logit </w:t>
            </w:r>
            <w:r>
              <w:rPr>
                <w:rFonts w:ascii="Times New Roman" w:hAnsi="Times New Roman"/>
                <w:b w:val="0"/>
                <w:i/>
                <w:color w:val="000000"/>
                <w:sz w:val="20"/>
              </w:rPr>
              <w:t>(noted as suboptimal — v2 will switch to listwise softmax)</w:t>
            </w:r>
          </w:p>
        </w:tc>
      </w:tr>
      <w:tr>
        <w:tc>
          <w:tcPr>
            <w:tcW w:type="dxa" w:w="4513"/>
          </w:tcPr>
          <w:p>
            <w:pPr>
              <w:spacing w:after="40" w:before="40"/>
            </w:pPr>
            <w:r>
              <w:rPr>
                <w:rFonts w:ascii="Times New Roman" w:hAnsi="Times New Roman"/>
                <w:b w:val="0"/>
                <w:i w:val="0"/>
                <w:color w:val="000000"/>
                <w:sz w:val="20"/>
              </w:rPr>
              <w:t>Batch size</w:t>
            </w:r>
          </w:p>
        </w:tc>
        <w:tc>
          <w:tcPr>
            <w:tcW w:type="dxa" w:w="4513"/>
          </w:tcPr>
          <w:p>
            <w:pPr>
              <w:spacing w:after="40" w:before="40"/>
            </w:pPr>
            <w:r>
              <w:rPr>
                <w:rFonts w:ascii="Times New Roman" w:hAnsi="Times New Roman"/>
                <w:b w:val="0"/>
                <w:i w:val="0"/>
                <w:color w:val="000000"/>
                <w:sz w:val="20"/>
              </w:rPr>
              <w:t>16</w:t>
            </w:r>
          </w:p>
        </w:tc>
      </w:tr>
      <w:tr>
        <w:tc>
          <w:tcPr>
            <w:tcW w:type="dxa" w:w="4513"/>
          </w:tcPr>
          <w:p>
            <w:pPr>
              <w:spacing w:after="40" w:before="40"/>
            </w:pPr>
            <w:r>
              <w:rPr>
                <w:rFonts w:ascii="Times New Roman" w:hAnsi="Times New Roman"/>
                <w:b w:val="0"/>
                <w:i w:val="0"/>
                <w:color w:val="000000"/>
                <w:sz w:val="20"/>
              </w:rPr>
              <w:t>Learning rate</w:t>
            </w:r>
          </w:p>
        </w:tc>
        <w:tc>
          <w:tcPr>
            <w:tcW w:type="dxa" w:w="4513"/>
          </w:tcPr>
          <w:p>
            <w:pPr>
              <w:spacing w:after="40" w:before="40"/>
            </w:pPr>
            <w:r>
              <w:rPr>
                <w:rFonts w:ascii="Times New Roman" w:hAnsi="Times New Roman"/>
                <w:b w:val="0"/>
                <w:i w:val="0"/>
                <w:color w:val="000000"/>
                <w:sz w:val="20"/>
              </w:rPr>
              <w:t>1e-5 cosine, warmup ratio 0.06</w:t>
            </w:r>
          </w:p>
        </w:tc>
      </w:tr>
      <w:tr>
        <w:tc>
          <w:tcPr>
            <w:tcW w:type="dxa" w:w="4513"/>
          </w:tcPr>
          <w:p>
            <w:pPr>
              <w:spacing w:after="40" w:before="40"/>
            </w:pPr>
            <w:r>
              <w:rPr>
                <w:rFonts w:ascii="Times New Roman" w:hAnsi="Times New Roman"/>
                <w:b w:val="0"/>
                <w:i w:val="0"/>
                <w:color w:val="000000"/>
                <w:sz w:val="20"/>
              </w:rPr>
              <w:t>Epochs</w:t>
            </w:r>
          </w:p>
        </w:tc>
        <w:tc>
          <w:tcPr>
            <w:tcW w:type="dxa" w:w="4513"/>
          </w:tcPr>
          <w:p>
            <w:pPr>
              <w:spacing w:after="40" w:before="40"/>
            </w:pPr>
            <w:r>
              <w:rPr>
                <w:rFonts w:ascii="Times New Roman" w:hAnsi="Times New Roman"/>
                <w:b w:val="0"/>
                <w:i w:val="0"/>
                <w:color w:val="000000"/>
                <w:sz w:val="20"/>
              </w:rPr>
              <w:t>3</w:t>
            </w:r>
          </w:p>
        </w:tc>
      </w:tr>
      <w:tr>
        <w:tc>
          <w:tcPr>
            <w:tcW w:type="dxa" w:w="4513"/>
          </w:tcPr>
          <w:p>
            <w:pPr>
              <w:spacing w:after="40" w:before="40"/>
            </w:pPr>
            <w:r>
              <w:rPr>
                <w:rFonts w:ascii="Times New Roman" w:hAnsi="Times New Roman"/>
                <w:b w:val="0"/>
                <w:i w:val="0"/>
                <w:color w:val="000000"/>
                <w:sz w:val="20"/>
              </w:rPr>
              <w:t>Validation metric</w:t>
            </w:r>
          </w:p>
        </w:tc>
        <w:tc>
          <w:tcPr>
            <w:tcW w:type="dxa" w:w="4513"/>
          </w:tcPr>
          <w:p>
            <w:pPr>
              <w:spacing w:after="40" w:before="40"/>
            </w:pPr>
            <w:r>
              <w:rPr>
                <w:rFonts w:ascii="Times New Roman" w:hAnsi="Times New Roman"/>
                <w:b w:val="0"/>
                <w:i w:val="0"/>
                <w:color w:val="000000"/>
                <w:sz w:val="20"/>
              </w:rPr>
              <w:t>Average Precision (AP); best epoch selected per-AP</w:t>
            </w:r>
          </w:p>
        </w:tc>
      </w:tr>
      <w:tr>
        <w:tc>
          <w:tcPr>
            <w:tcW w:type="dxa" w:w="4513"/>
          </w:tcPr>
          <w:p>
            <w:pPr>
              <w:spacing w:after="40" w:before="40"/>
            </w:pPr>
            <w:r>
              <w:rPr>
                <w:rFonts w:ascii="Times New Roman" w:hAnsi="Times New Roman"/>
                <w:b w:val="0"/>
                <w:i w:val="0"/>
                <w:color w:val="000000"/>
                <w:sz w:val="20"/>
              </w:rPr>
              <w:t>Hardware</w:t>
            </w:r>
          </w:p>
        </w:tc>
        <w:tc>
          <w:tcPr>
            <w:tcW w:type="dxa" w:w="4513"/>
          </w:tcPr>
          <w:p>
            <w:pPr>
              <w:spacing w:after="40" w:before="40"/>
            </w:pPr>
            <w:r>
              <w:rPr>
                <w:rFonts w:ascii="Times New Roman" w:hAnsi="Times New Roman"/>
                <w:b w:val="0"/>
                <w:i w:val="0"/>
                <w:color w:val="000000"/>
                <w:sz w:val="20"/>
              </w:rPr>
              <w:t>Kaggle T4 × 1</w:t>
            </w:r>
          </w:p>
        </w:tc>
      </w:tr>
      <w:tr>
        <w:tc>
          <w:tcPr>
            <w:tcW w:type="dxa" w:w="4513"/>
          </w:tcPr>
          <w:p>
            <w:pPr>
              <w:spacing w:after="40" w:before="40"/>
            </w:pPr>
            <w:r>
              <w:rPr>
                <w:rFonts w:ascii="Times New Roman" w:hAnsi="Times New Roman"/>
                <w:b w:val="0"/>
                <w:i w:val="0"/>
                <w:color w:val="000000"/>
                <w:sz w:val="20"/>
              </w:rPr>
              <w:t>Train pairs</w:t>
            </w:r>
          </w:p>
        </w:tc>
        <w:tc>
          <w:tcPr>
            <w:tcW w:type="dxa" w:w="4513"/>
          </w:tcPr>
          <w:p>
            <w:pPr>
              <w:spacing w:after="40" w:before="40"/>
            </w:pPr>
            <w:r>
              <w:rPr>
                <w:rFonts w:ascii="Times New Roman" w:hAnsi="Times New Roman"/>
                <w:b w:val="0"/>
                <w:i w:val="0"/>
                <w:color w:val="000000"/>
                <w:sz w:val="20"/>
              </w:rPr>
              <w:t>~21,800 (3,026 triplets × ~8 pairs after positive + hard-negative expansion); 10% difficulty-stratified validation split</w:t>
            </w:r>
          </w:p>
        </w:tc>
      </w:tr>
    </w:tbl>
    <w:p>
      <w:pPr>
        <w:spacing w:after="80"/>
      </w:pPr>
    </w:p>
    <w:p>
      <w:pPr>
        <w:spacing w:before="200" w:after="120" w:lineRule="auto" w:line="276"/>
      </w:pPr>
      <w:r>
        <w:rPr>
          <w:rFonts w:ascii="Times New Roman" w:hAnsi="Times New Roman"/>
          <w:b/>
          <w:i w:val="0"/>
          <w:color w:val="000000"/>
          <w:sz w:val="24"/>
        </w:rPr>
        <w:t>B.3 LLM SFT (`notebooks/03_llm_sft.ipynb`)</w:t>
      </w:r>
    </w:p>
    <w:tbl>
      <w:tblPr>
        <w:tblStyle w:val="TableGrid"/>
        <w:tblW w:type="auto" w:w="0"/>
        <w:tblLook w:firstColumn="1" w:firstRow="1" w:lastColumn="0" w:lastRow="0" w:noHBand="0" w:noVBand="1" w:val="04A0"/>
      </w:tblPr>
      <w:tblGrid>
        <w:gridCol w:w="4513"/>
        <w:gridCol w:w="4513"/>
      </w:tblGrid>
      <w:tr>
        <w:tc>
          <w:tcPr>
            <w:tcW w:type="dxa" w:w="4513"/>
            <w:shd w:val="clear" w:color="auto" w:fill="D9D9D9"/>
          </w:tcPr>
          <w:p>
            <w:pPr>
              <w:spacing w:after="40" w:before="40"/>
            </w:pPr>
            <w:r>
              <w:rPr>
                <w:rFonts w:ascii="Times New Roman" w:hAnsi="Times New Roman"/>
                <w:b/>
                <w:i w:val="0"/>
                <w:color w:val="000000"/>
                <w:sz w:val="20"/>
              </w:rPr>
              <w:t>Parameter</w:t>
            </w:r>
          </w:p>
        </w:tc>
        <w:tc>
          <w:tcPr>
            <w:tcW w:type="dxa" w:w="4513"/>
            <w:shd w:val="clear" w:color="auto" w:fill="D9D9D9"/>
          </w:tcPr>
          <w:p>
            <w:pPr>
              <w:spacing w:after="40" w:before="40"/>
            </w:pPr>
            <w:r>
              <w:rPr>
                <w:rFonts w:ascii="Times New Roman" w:hAnsi="Times New Roman"/>
                <w:b/>
                <w:i w:val="0"/>
                <w:color w:val="000000"/>
                <w:sz w:val="20"/>
              </w:rPr>
              <w:t>Value</w:t>
            </w:r>
          </w:p>
        </w:tc>
      </w:tr>
      <w:tr>
        <w:tc>
          <w:tcPr>
            <w:tcW w:type="dxa" w:w="4513"/>
          </w:tcPr>
          <w:p>
            <w:pPr>
              <w:spacing w:after="40" w:before="40"/>
            </w:pPr>
            <w:r>
              <w:rPr>
                <w:rFonts w:ascii="Times New Roman" w:hAnsi="Times New Roman"/>
                <w:b w:val="0"/>
                <w:i w:val="0"/>
                <w:color w:val="000000"/>
                <w:sz w:val="20"/>
              </w:rPr>
              <w:t>Base model</w:t>
            </w:r>
          </w:p>
        </w:tc>
        <w:tc>
          <w:tcPr>
            <w:tcW w:type="dxa" w:w="4513"/>
          </w:tcPr>
          <w:p>
            <w:pPr>
              <w:spacing w:after="40" w:before="40"/>
            </w:pPr>
            <w:r>
              <w:rPr>
                <w:rFonts w:ascii="Times New Roman" w:hAnsi="Times New Roman"/>
                <w:b w:val="0"/>
                <w:i w:val="0"/>
                <w:color w:val="000000"/>
                <w:sz w:val="20"/>
              </w:rPr>
              <w:t>Trendyol/Trendyol-LLM-7B-chat-v4.1.0</w:t>
            </w:r>
            <w:r>
              <w:rPr>
                <w:rFonts w:ascii="Times New Roman" w:hAnsi="Times New Roman"/>
                <w:b w:val="0"/>
                <w:i w:val="0"/>
                <w:color w:val="000000"/>
                <w:sz w:val="20"/>
              </w:rPr>
              <w:t xml:space="preserve"> (Qwen2 7.66B)</w:t>
            </w:r>
          </w:p>
        </w:tc>
      </w:tr>
      <w:tr>
        <w:tc>
          <w:tcPr>
            <w:tcW w:type="dxa" w:w="4513"/>
          </w:tcPr>
          <w:p>
            <w:pPr>
              <w:spacing w:after="40" w:before="40"/>
            </w:pPr>
            <w:r>
              <w:rPr>
                <w:rFonts w:ascii="Times New Roman" w:hAnsi="Times New Roman"/>
                <w:b w:val="0"/>
                <w:i w:val="0"/>
                <w:color w:val="000000"/>
                <w:sz w:val="20"/>
              </w:rPr>
              <w:t>Quantization</w:t>
            </w:r>
          </w:p>
        </w:tc>
        <w:tc>
          <w:tcPr>
            <w:tcW w:type="dxa" w:w="4513"/>
          </w:tcPr>
          <w:p>
            <w:pPr>
              <w:spacing w:after="40" w:before="40"/>
            </w:pPr>
            <w:r>
              <w:rPr>
                <w:rFonts w:ascii="Times New Roman" w:hAnsi="Times New Roman"/>
                <w:b w:val="0"/>
                <w:i w:val="0"/>
                <w:color w:val="000000"/>
                <w:sz w:val="20"/>
              </w:rPr>
              <w:t>4-bit NF4 + double quant (bnb)</w:t>
            </w:r>
          </w:p>
        </w:tc>
      </w:tr>
      <w:tr>
        <w:tc>
          <w:tcPr>
            <w:tcW w:type="dxa" w:w="4513"/>
          </w:tcPr>
          <w:p>
            <w:pPr>
              <w:spacing w:after="40" w:before="40"/>
            </w:pPr>
            <w:r>
              <w:rPr>
                <w:rFonts w:ascii="Times New Roman" w:hAnsi="Times New Roman"/>
                <w:b w:val="0"/>
                <w:i w:val="0"/>
                <w:color w:val="000000"/>
                <w:sz w:val="20"/>
              </w:rPr>
              <w:t>Adaptation</w:t>
            </w:r>
          </w:p>
        </w:tc>
        <w:tc>
          <w:tcPr>
            <w:tcW w:type="dxa" w:w="4513"/>
          </w:tcPr>
          <w:p>
            <w:pPr>
              <w:spacing w:after="40" w:before="40"/>
            </w:pPr>
            <w:r>
              <w:rPr>
                <w:rFonts w:ascii="Times New Roman" w:hAnsi="Times New Roman"/>
                <w:b w:val="0"/>
                <w:i w:val="0"/>
                <w:color w:val="000000"/>
                <w:sz w:val="20"/>
              </w:rPr>
              <w:t>QLoRA, r=16, α=32, dropout 0</w:t>
            </w:r>
          </w:p>
        </w:tc>
      </w:tr>
      <w:tr>
        <w:tc>
          <w:tcPr>
            <w:tcW w:type="dxa" w:w="4513"/>
          </w:tcPr>
          <w:p>
            <w:pPr>
              <w:spacing w:after="40" w:before="40"/>
            </w:pPr>
            <w:r>
              <w:rPr>
                <w:rFonts w:ascii="Times New Roman" w:hAnsi="Times New Roman"/>
                <w:b w:val="0"/>
                <w:i w:val="0"/>
                <w:color w:val="000000"/>
                <w:sz w:val="20"/>
              </w:rPr>
              <w:t>Target modules</w:t>
            </w:r>
          </w:p>
        </w:tc>
        <w:tc>
          <w:tcPr>
            <w:tcW w:type="dxa" w:w="4513"/>
          </w:tcPr>
          <w:p>
            <w:pPr>
              <w:spacing w:after="40" w:before="40"/>
            </w:pPr>
            <w:r>
              <w:rPr>
                <w:rFonts w:ascii="Times New Roman" w:hAnsi="Times New Roman"/>
                <w:b w:val="0"/>
                <w:i w:val="0"/>
                <w:color w:val="000000"/>
                <w:sz w:val="20"/>
              </w:rPr>
              <w:t>q/k/v/o + gate/up/down (7 per layer × 28 layers)</w:t>
            </w:r>
          </w:p>
        </w:tc>
      </w:tr>
      <w:tr>
        <w:tc>
          <w:tcPr>
            <w:tcW w:type="dxa" w:w="4513"/>
          </w:tcPr>
          <w:p>
            <w:pPr>
              <w:spacing w:after="40" w:before="40"/>
            </w:pPr>
            <w:r>
              <w:rPr>
                <w:rFonts w:ascii="Times New Roman" w:hAnsi="Times New Roman"/>
                <w:b w:val="0"/>
                <w:i w:val="0"/>
                <w:color w:val="000000"/>
                <w:sz w:val="20"/>
              </w:rPr>
              <w:t>Trainable params</w:t>
            </w:r>
          </w:p>
        </w:tc>
        <w:tc>
          <w:tcPr>
            <w:tcW w:type="dxa" w:w="4513"/>
          </w:tcPr>
          <w:p>
            <w:pPr>
              <w:spacing w:after="40" w:before="40"/>
            </w:pPr>
            <w:r>
              <w:rPr>
                <w:rFonts w:ascii="Times New Roman" w:hAnsi="Times New Roman"/>
                <w:b w:val="0"/>
                <w:i w:val="0"/>
                <w:color w:val="000000"/>
                <w:sz w:val="20"/>
              </w:rPr>
              <w:t>40,370,176 (0.53%)</w:t>
            </w:r>
          </w:p>
        </w:tc>
      </w:tr>
      <w:tr>
        <w:tc>
          <w:tcPr>
            <w:tcW w:type="dxa" w:w="4513"/>
          </w:tcPr>
          <w:p>
            <w:pPr>
              <w:spacing w:after="40" w:before="40"/>
            </w:pPr>
            <w:r>
              <w:rPr>
                <w:rFonts w:ascii="Times New Roman" w:hAnsi="Times New Roman"/>
                <w:b w:val="0"/>
                <w:i w:val="0"/>
                <w:color w:val="000000"/>
                <w:sz w:val="20"/>
              </w:rPr>
              <w:t>Completion-only masking</w:t>
            </w:r>
          </w:p>
        </w:tc>
        <w:tc>
          <w:tcPr>
            <w:tcW w:type="dxa" w:w="4513"/>
          </w:tcPr>
          <w:p>
            <w:pPr>
              <w:spacing w:after="40" w:before="40"/>
            </w:pPr>
            <w:r>
              <w:rPr>
                <w:rFonts w:ascii="Times New Roman" w:hAnsi="Times New Roman"/>
                <w:b w:val="0"/>
                <w:i w:val="0"/>
                <w:color w:val="000000"/>
                <w:sz w:val="20"/>
              </w:rPr>
              <w:t xml:space="preserve">Unsloth </w:t>
            </w:r>
            <w:r>
              <w:rPr>
                <w:rFonts w:ascii="Times New Roman" w:hAnsi="Times New Roman"/>
                <w:b w:val="0"/>
                <w:i w:val="0"/>
                <w:color w:val="000000"/>
                <w:sz w:val="20"/>
              </w:rPr>
              <w:t>train_on_responses_only</w:t>
            </w:r>
          </w:p>
        </w:tc>
      </w:tr>
      <w:tr>
        <w:tc>
          <w:tcPr>
            <w:tcW w:type="dxa" w:w="4513"/>
          </w:tcPr>
          <w:p>
            <w:pPr>
              <w:spacing w:after="40" w:before="40"/>
            </w:pPr>
            <w:r>
              <w:rPr>
                <w:rFonts w:ascii="Times New Roman" w:hAnsi="Times New Roman"/>
                <w:b w:val="0"/>
                <w:i w:val="0"/>
                <w:color w:val="000000"/>
                <w:sz w:val="20"/>
              </w:rPr>
              <w:t>Sequence length</w:t>
            </w:r>
          </w:p>
        </w:tc>
        <w:tc>
          <w:tcPr>
            <w:tcW w:type="dxa" w:w="4513"/>
          </w:tcPr>
          <w:p>
            <w:pPr>
              <w:spacing w:after="40" w:before="40"/>
            </w:pPr>
            <w:r>
              <w:rPr>
                <w:rFonts w:ascii="Times New Roman" w:hAnsi="Times New Roman"/>
                <w:b w:val="0"/>
                <w:i w:val="0"/>
                <w:color w:val="000000"/>
                <w:sz w:val="20"/>
              </w:rPr>
              <w:t>2,048 (pre-filter at 1,950 tokens)</w:t>
            </w:r>
          </w:p>
        </w:tc>
      </w:tr>
      <w:tr>
        <w:tc>
          <w:tcPr>
            <w:tcW w:type="dxa" w:w="4513"/>
          </w:tcPr>
          <w:p>
            <w:pPr>
              <w:spacing w:after="40" w:before="40"/>
            </w:pPr>
            <w:r>
              <w:rPr>
                <w:rFonts w:ascii="Times New Roman" w:hAnsi="Times New Roman"/>
                <w:b w:val="0"/>
                <w:i w:val="0"/>
                <w:color w:val="000000"/>
                <w:sz w:val="20"/>
              </w:rPr>
              <w:t>Batch size</w:t>
            </w:r>
          </w:p>
        </w:tc>
        <w:tc>
          <w:tcPr>
            <w:tcW w:type="dxa" w:w="4513"/>
          </w:tcPr>
          <w:p>
            <w:pPr>
              <w:spacing w:after="40" w:before="40"/>
            </w:pPr>
            <w:r>
              <w:rPr>
                <w:rFonts w:ascii="Times New Roman" w:hAnsi="Times New Roman"/>
                <w:b w:val="0"/>
                <w:i w:val="0"/>
                <w:color w:val="000000"/>
                <w:sz w:val="20"/>
              </w:rPr>
              <w:t>1 per device, grad-accum 16 → effective 16</w:t>
            </w:r>
          </w:p>
        </w:tc>
      </w:tr>
      <w:tr>
        <w:tc>
          <w:tcPr>
            <w:tcW w:type="dxa" w:w="4513"/>
          </w:tcPr>
          <w:p>
            <w:pPr>
              <w:spacing w:after="40" w:before="40"/>
            </w:pPr>
            <w:r>
              <w:rPr>
                <w:rFonts w:ascii="Times New Roman" w:hAnsi="Times New Roman"/>
                <w:b w:val="0"/>
                <w:i w:val="0"/>
                <w:color w:val="000000"/>
                <w:sz w:val="20"/>
              </w:rPr>
              <w:t>Optimizer</w:t>
            </w:r>
          </w:p>
        </w:tc>
        <w:tc>
          <w:tcPr>
            <w:tcW w:type="dxa" w:w="4513"/>
          </w:tcPr>
          <w:p>
            <w:pPr>
              <w:spacing w:after="40" w:before="40"/>
            </w:pPr>
            <w:r>
              <w:rPr>
                <w:rFonts w:ascii="Times New Roman" w:hAnsi="Times New Roman"/>
                <w:b w:val="0"/>
                <w:i w:val="0"/>
                <w:color w:val="000000"/>
                <w:sz w:val="20"/>
              </w:rPr>
              <w:t>paged_adamw_8bit</w:t>
            </w:r>
          </w:p>
        </w:tc>
      </w:tr>
      <w:tr>
        <w:tc>
          <w:tcPr>
            <w:tcW w:type="dxa" w:w="4513"/>
          </w:tcPr>
          <w:p>
            <w:pPr>
              <w:spacing w:after="40" w:before="40"/>
            </w:pPr>
            <w:r>
              <w:rPr>
                <w:rFonts w:ascii="Times New Roman" w:hAnsi="Times New Roman"/>
                <w:b w:val="0"/>
                <w:i w:val="0"/>
                <w:color w:val="000000"/>
                <w:sz w:val="20"/>
              </w:rPr>
              <w:t>Learning rate</w:t>
            </w:r>
          </w:p>
        </w:tc>
        <w:tc>
          <w:tcPr>
            <w:tcW w:type="dxa" w:w="4513"/>
          </w:tcPr>
          <w:p>
            <w:pPr>
              <w:spacing w:after="40" w:before="40"/>
            </w:pPr>
            <w:r>
              <w:rPr>
                <w:rFonts w:ascii="Times New Roman" w:hAnsi="Times New Roman"/>
                <w:b w:val="0"/>
                <w:i w:val="0"/>
                <w:color w:val="000000"/>
                <w:sz w:val="20"/>
              </w:rPr>
              <w:t>2e-4 cosine, warmup ratio 0.05</w:t>
            </w:r>
          </w:p>
        </w:tc>
      </w:tr>
      <w:tr>
        <w:tc>
          <w:tcPr>
            <w:tcW w:type="dxa" w:w="4513"/>
          </w:tcPr>
          <w:p>
            <w:pPr>
              <w:spacing w:after="40" w:before="40"/>
            </w:pPr>
            <w:r>
              <w:rPr>
                <w:rFonts w:ascii="Times New Roman" w:hAnsi="Times New Roman"/>
                <w:b w:val="0"/>
                <w:i w:val="0"/>
                <w:color w:val="000000"/>
                <w:sz w:val="20"/>
              </w:rPr>
              <w:t>Epochs</w:t>
            </w:r>
          </w:p>
        </w:tc>
        <w:tc>
          <w:tcPr>
            <w:tcW w:type="dxa" w:w="4513"/>
          </w:tcPr>
          <w:p>
            <w:pPr>
              <w:spacing w:after="40" w:before="40"/>
            </w:pPr>
            <w:r>
              <w:rPr>
                <w:rFonts w:ascii="Times New Roman" w:hAnsi="Times New Roman"/>
                <w:b w:val="0"/>
                <w:i w:val="0"/>
                <w:color w:val="000000"/>
                <w:sz w:val="20"/>
              </w:rPr>
              <w:t>2</w:t>
            </w:r>
          </w:p>
        </w:tc>
      </w:tr>
      <w:tr>
        <w:tc>
          <w:tcPr>
            <w:tcW w:type="dxa" w:w="4513"/>
          </w:tcPr>
          <w:p>
            <w:pPr>
              <w:spacing w:after="40" w:before="40"/>
            </w:pPr>
            <w:r>
              <w:rPr>
                <w:rFonts w:ascii="Times New Roman" w:hAnsi="Times New Roman"/>
                <w:b w:val="0"/>
                <w:i w:val="0"/>
                <w:color w:val="000000"/>
                <w:sz w:val="20"/>
              </w:rPr>
              <w:t>Total steps</w:t>
            </w:r>
          </w:p>
        </w:tc>
        <w:tc>
          <w:tcPr>
            <w:tcW w:type="dxa" w:w="4513"/>
          </w:tcPr>
          <w:p>
            <w:pPr>
              <w:spacing w:after="40" w:before="40"/>
            </w:pPr>
            <w:r>
              <w:rPr>
                <w:rFonts w:ascii="Times New Roman" w:hAnsi="Times New Roman"/>
                <w:b w:val="0"/>
                <w:i w:val="0"/>
                <w:color w:val="000000"/>
                <w:sz w:val="20"/>
              </w:rPr>
              <w:t>360</w:t>
            </w:r>
          </w:p>
        </w:tc>
      </w:tr>
      <w:tr>
        <w:tc>
          <w:tcPr>
            <w:tcW w:type="dxa" w:w="4513"/>
          </w:tcPr>
          <w:p>
            <w:pPr>
              <w:spacing w:after="40" w:before="40"/>
            </w:pPr>
            <w:r>
              <w:rPr>
                <w:rFonts w:ascii="Times New Roman" w:hAnsi="Times New Roman"/>
                <w:b w:val="0"/>
                <w:i w:val="0"/>
                <w:color w:val="000000"/>
                <w:sz w:val="20"/>
              </w:rPr>
              <w:t>Precision</w:t>
            </w:r>
          </w:p>
        </w:tc>
        <w:tc>
          <w:tcPr>
            <w:tcW w:type="dxa" w:w="4513"/>
          </w:tcPr>
          <w:p>
            <w:pPr>
              <w:spacing w:after="40" w:before="40"/>
            </w:pPr>
            <w:r>
              <w:rPr>
                <w:rFonts w:ascii="Times New Roman" w:hAnsi="Times New Roman"/>
                <w:b w:val="0"/>
                <w:i w:val="0"/>
                <w:color w:val="000000"/>
                <w:sz w:val="20"/>
              </w:rPr>
              <w:t>fp16 (T4 lacks bf16 hardware)</w:t>
            </w:r>
          </w:p>
        </w:tc>
      </w:tr>
      <w:tr>
        <w:tc>
          <w:tcPr>
            <w:tcW w:type="dxa" w:w="4513"/>
          </w:tcPr>
          <w:p>
            <w:pPr>
              <w:spacing w:after="40" w:before="40"/>
            </w:pPr>
            <w:r>
              <w:rPr>
                <w:rFonts w:ascii="Times New Roman" w:hAnsi="Times New Roman"/>
                <w:b w:val="0"/>
                <w:i w:val="0"/>
                <w:color w:val="000000"/>
                <w:sz w:val="20"/>
              </w:rPr>
              <w:t>Hardware</w:t>
            </w:r>
          </w:p>
        </w:tc>
        <w:tc>
          <w:tcPr>
            <w:tcW w:type="dxa" w:w="4513"/>
          </w:tcPr>
          <w:p>
            <w:pPr>
              <w:spacing w:after="40" w:before="40"/>
            </w:pPr>
            <w:r>
              <w:rPr>
                <w:rFonts w:ascii="Times New Roman" w:hAnsi="Times New Roman"/>
                <w:b w:val="0"/>
                <w:i w:val="0"/>
                <w:color w:val="000000"/>
                <w:sz w:val="20"/>
              </w:rPr>
              <w:t>Kaggle T4 × 1, Unsloth 2026.5.2 fast LoRA kernels</w:t>
            </w:r>
          </w:p>
        </w:tc>
      </w:tr>
      <w:tr>
        <w:tc>
          <w:tcPr>
            <w:tcW w:type="dxa" w:w="4513"/>
          </w:tcPr>
          <w:p>
            <w:pPr>
              <w:spacing w:after="40" w:before="40"/>
            </w:pPr>
            <w:r>
              <w:rPr>
                <w:rFonts w:ascii="Times New Roman" w:hAnsi="Times New Roman"/>
                <w:b w:val="0"/>
                <w:i w:val="0"/>
                <w:color w:val="000000"/>
                <w:sz w:val="20"/>
              </w:rPr>
              <w:t>Wall time</w:t>
            </w:r>
          </w:p>
        </w:tc>
        <w:tc>
          <w:tcPr>
            <w:tcW w:type="dxa" w:w="4513"/>
          </w:tcPr>
          <w:p>
            <w:pPr>
              <w:spacing w:after="40" w:before="40"/>
            </w:pPr>
            <w:r>
              <w:rPr>
                <w:rFonts w:ascii="Times New Roman" w:hAnsi="Times New Roman"/>
                <w:b w:val="0"/>
                <w:i w:val="0"/>
                <w:color w:val="000000"/>
                <w:sz w:val="20"/>
              </w:rPr>
              <w:t>2 h 6 min</w:t>
            </w:r>
          </w:p>
        </w:tc>
      </w:tr>
      <w:tr>
        <w:tc>
          <w:tcPr>
            <w:tcW w:type="dxa" w:w="4513"/>
          </w:tcPr>
          <w:p>
            <w:pPr>
              <w:spacing w:after="40" w:before="40"/>
            </w:pPr>
            <w:r>
              <w:rPr>
                <w:rFonts w:ascii="Times New Roman" w:hAnsi="Times New Roman"/>
                <w:b w:val="0"/>
                <w:i w:val="0"/>
                <w:color w:val="000000"/>
                <w:sz w:val="20"/>
              </w:rPr>
              <w:t>Loss trajectory</w:t>
            </w:r>
          </w:p>
        </w:tc>
        <w:tc>
          <w:tcPr>
            <w:tcW w:type="dxa" w:w="4513"/>
          </w:tcPr>
          <w:p>
            <w:pPr>
              <w:spacing w:after="40" w:before="40"/>
            </w:pPr>
            <w:r>
              <w:rPr>
                <w:rFonts w:ascii="Times New Roman" w:hAnsi="Times New Roman"/>
                <w:b w:val="0"/>
                <w:i w:val="0"/>
                <w:color w:val="000000"/>
                <w:sz w:val="20"/>
              </w:rPr>
              <w:t>step 10: 0.60 → step 180: 0.53 → step 190: 0.37 → step 360: 0.33</w:t>
            </w:r>
          </w:p>
        </w:tc>
      </w:tr>
    </w:tbl>
    <w:p>
      <w:pPr>
        <w:spacing w:after="80"/>
      </w:pPr>
    </w:p>
    <w:p>
      <w:pPr>
        <w:spacing w:before="280" w:after="160" w:lineRule="auto" w:line="276"/>
      </w:pPr>
      <w:r>
        <w:rPr>
          <w:rFonts w:ascii="Times New Roman" w:hAnsi="Times New Roman"/>
          <w:b/>
          <w:i w:val="0"/>
          <w:color w:val="000000"/>
          <w:sz w:val="26"/>
        </w:rPr>
        <w:t>Appendix C — Failure Case Catalogue</w:t>
      </w:r>
    </w:p>
    <w:p>
      <w:pPr>
        <w:spacing w:after="120" w:before="0" w:lineRule="auto" w:line="360"/>
      </w:pPr>
      <w:r>
        <w:rPr>
          <w:rFonts w:ascii="Times New Roman" w:hAnsi="Times New Roman"/>
          <w:b w:val="0"/>
          <w:i w:val="0"/>
          <w:color w:val="000000"/>
          <w:sz w:val="24"/>
        </w:rPr>
        <w:t>Ten worked examples drawn from the 122-question dev split, covering all three principal failure modes identified in §8.2. For each case we show the question, gold document ID, A1 (baseline) answer, A5 (full FT-RAG) answer, and per-example metrics.</w:t>
      </w:r>
    </w:p>
    <w:p>
      <w:pPr>
        <w:spacing w:after="80"/>
        <w:pBdr>
          <w:bottom w:val="single" w:sz="4" w:space="1" w:color="AAAAAA"/>
        </w:pBdr>
      </w:pPr>
    </w:p>
    <w:p>
      <w:pPr>
        <w:spacing w:before="200" w:after="120" w:lineRule="auto" w:line="276"/>
      </w:pPr>
      <w:r>
        <w:rPr>
          <w:rFonts w:ascii="Times New Roman" w:hAnsi="Times New Roman"/>
          <w:b/>
          <w:i w:val="0"/>
          <w:color w:val="000000"/>
          <w:sz w:val="24"/>
        </w:rPr>
        <w:t>C.1 Format Failure — citation absent despite retrieval success (A1 → A5 fully resolved)</w:t>
      </w:r>
    </w:p>
    <w:p>
      <w:pPr>
        <w:spacing w:after="120" w:before="0" w:lineRule="auto" w:line="360"/>
      </w:pPr>
      <w:r>
        <w:rPr>
          <w:rFonts w:ascii="Times New Roman" w:hAnsi="Times New Roman"/>
          <w:b/>
          <w:i w:val="0"/>
          <w:color w:val="000000"/>
          <w:sz w:val="24"/>
        </w:rPr>
        <w:t>Case C1-1</w:t>
      </w:r>
      <w:r>
        <w:rPr>
          <w:rFonts w:ascii="Times New Roman" w:hAnsi="Times New Roman"/>
          <w:b w:val="0"/>
          <w:i w:val="0"/>
          <w:color w:val="000000"/>
          <w:sz w:val="24"/>
        </w:rPr>
        <w:t xml:space="preserve"> | Category: Medeni (TMK) | Difficulty: Easy</w:t>
      </w:r>
    </w:p>
    <w:p>
      <w:pPr>
        <w:spacing w:after="60"/>
        <w:ind w:left="567"/>
      </w:pPr>
      <w:r>
        <w:rPr>
          <w:rFonts w:ascii="Times New Roman" w:hAnsi="Times New Roman"/>
          <w:b/>
          <w:i/>
          <w:color w:val="000000"/>
          <w:sz w:val="22"/>
        </w:rPr>
        <w:t>Q:</w:t>
      </w:r>
      <w:r>
        <w:rPr>
          <w:rFonts w:ascii="Times New Roman" w:hAnsi="Times New Roman"/>
          <w:b w:val="0"/>
          <w:i/>
          <w:color w:val="000000"/>
          <w:sz w:val="22"/>
        </w:rPr>
        <w:t xml:space="preserve"> Mirasçılar mirası ne zaman kazanır?</w:t>
      </w:r>
    </w:p>
    <w:p>
      <w:pPr>
        <w:spacing w:after="60"/>
        <w:ind w:left="567"/>
      </w:pPr>
      <w:r>
        <w:rPr>
          <w:rFonts w:ascii="Times New Roman" w:hAnsi="Times New Roman"/>
          <w:b/>
          <w:i/>
          <w:color w:val="000000"/>
          <w:sz w:val="22"/>
        </w:rPr>
        <w:t>Gold:</w:t>
      </w:r>
      <w:r>
        <w:rPr>
          <w:rFonts w:ascii="Times New Roman" w:hAnsi="Times New Roman"/>
          <w:b w:val="0"/>
          <w:i/>
          <w:color w:val="000000"/>
          <w:sz w:val="22"/>
        </w:rPr>
        <w:t xml:space="preserve"> </w:t>
      </w:r>
      <w:r>
        <w:rPr>
          <w:rFonts w:ascii="Courier New" w:hAnsi="Courier New"/>
          <w:b w:val="0"/>
          <w:i/>
          <w:color w:val="000000"/>
          <w:sz w:val="20"/>
        </w:rPr>
        <w:t>TMK_m599</w:t>
      </w:r>
      <w:r>
        <w:rPr>
          <w:rFonts w:ascii="Times New Roman" w:hAnsi="Times New Roman"/>
          <w:b w:val="0"/>
          <w:i/>
          <w:color w:val="000000"/>
          <w:sz w:val="22"/>
        </w:rPr>
        <w:t xml:space="preserve"> | A1 R@10 = 1.0, A1 Cit-F1 = </w:t>
      </w:r>
      <w:r>
        <w:rPr>
          <w:rFonts w:ascii="Times New Roman" w:hAnsi="Times New Roman"/>
          <w:b/>
          <w:i/>
          <w:color w:val="000000"/>
          <w:sz w:val="22"/>
        </w:rPr>
        <w:t>0.000</w:t>
      </w:r>
      <w:r>
        <w:rPr>
          <w:rFonts w:ascii="Times New Roman" w:hAnsi="Times New Roman"/>
          <w:b w:val="0"/>
          <w:i/>
          <w:color w:val="000000"/>
          <w:sz w:val="22"/>
        </w:rPr>
        <w:t xml:space="preserve"> | A5 R@10 = 1.0, A5 Cit-F1 = </w:t>
      </w:r>
      <w:r>
        <w:rPr>
          <w:rFonts w:ascii="Times New Roman" w:hAnsi="Times New Roman"/>
          <w:b/>
          <w:i/>
          <w:color w:val="000000"/>
          <w:sz w:val="22"/>
        </w:rPr>
        <w:t>1.000</w:t>
      </w:r>
    </w:p>
    <w:p>
      <w:pPr>
        <w:spacing w:after="60"/>
        <w:ind w:left="567"/>
      </w:pPr>
    </w:p>
    <w:p>
      <w:pPr>
        <w:spacing w:after="60"/>
        <w:ind w:left="567"/>
      </w:pPr>
      <w:r>
        <w:rPr>
          <w:rFonts w:ascii="Times New Roman" w:hAnsi="Times New Roman"/>
          <w:b w:val="0"/>
          <w:i/>
          <w:color w:val="000000"/>
          <w:sz w:val="22"/>
        </w:rPr>
        <w:t>A1 answer:</w:t>
      </w:r>
      <w:r>
        <w:rPr>
          <w:rFonts w:ascii="Times New Roman" w:hAnsi="Times New Roman"/>
          <w:b w:val="0"/>
          <w:i/>
          <w:color w:val="000000"/>
          <w:sz w:val="22"/>
        </w:rPr>
        <w:t xml:space="preserve"> "Mirasçılar, mirasbırakanın ölümü ile mirası bir bütün olarak, kanun gereğince kazanırlar. Atanmış mirasçılar da mirası, mirasbırakanın ölümü ile kazanırlar. Yasal mirasçılar, atanmış mirasçılara düşen mirası onlara zilyetlik hükümleri uyarınca teslim etmekle yükümlüdürler."</w:t>
      </w:r>
    </w:p>
    <w:p>
      <w:pPr>
        <w:spacing w:after="60"/>
        <w:ind w:left="567"/>
      </w:pPr>
    </w:p>
    <w:p>
      <w:pPr>
        <w:spacing w:after="60"/>
        <w:ind w:left="567"/>
      </w:pPr>
      <w:r>
        <w:rPr>
          <w:rFonts w:ascii="Times New Roman" w:hAnsi="Times New Roman"/>
          <w:b w:val="0"/>
          <w:i/>
          <w:color w:val="000000"/>
          <w:sz w:val="22"/>
        </w:rPr>
        <w:t>A5 answer:</w:t>
      </w:r>
      <w:r>
        <w:rPr>
          <w:rFonts w:ascii="Times New Roman" w:hAnsi="Times New Roman"/>
          <w:b w:val="0"/>
          <w:i/>
          <w:color w:val="000000"/>
          <w:sz w:val="22"/>
        </w:rPr>
        <w:t xml:space="preserve"> "Mirasçılar, mirasbırakanın ölümü ile mirası bir bütün olarak kanun gereğince kazanırlar. Bu, mirasçıların mirası hukuki olarak elde etmeye başladığı andır. </w:t>
      </w:r>
      <w:r>
        <w:rPr>
          <w:rFonts w:ascii="Times New Roman" w:hAnsi="Times New Roman"/>
          <w:b/>
          <w:i/>
          <w:color w:val="000000"/>
          <w:sz w:val="22"/>
        </w:rPr>
        <w:t>[TMK m.599]</w:t>
      </w:r>
      <w:r>
        <w:rPr>
          <w:rFonts w:ascii="Times New Roman" w:hAnsi="Times New Roman"/>
          <w:b w:val="0"/>
          <w:i/>
          <w:color w:val="000000"/>
          <w:sz w:val="22"/>
        </w:rPr>
        <w:t>"</w:t>
      </w:r>
    </w:p>
    <w:p>
      <w:pPr>
        <w:spacing w:after="60"/>
        <w:ind w:left="567"/>
      </w:pPr>
    </w:p>
    <w:p>
      <w:pPr>
        <w:spacing w:after="60"/>
        <w:ind w:left="567"/>
      </w:pPr>
      <w:r>
        <w:rPr>
          <w:rFonts w:ascii="Times New Roman" w:hAnsi="Times New Roman"/>
          <w:b/>
          <w:i/>
          <w:color w:val="000000"/>
          <w:sz w:val="22"/>
        </w:rPr>
        <w:t>Analysis:</w:t>
      </w:r>
      <w:r>
        <w:rPr>
          <w:rFonts w:ascii="Times New Roman" w:hAnsi="Times New Roman"/>
          <w:b w:val="0"/>
          <w:i/>
          <w:color w:val="000000"/>
          <w:sz w:val="22"/>
        </w:rPr>
        <w:t xml:space="preserve"> Retrieval succeeds in both cells (TMK m.599 is in top-10). The vanilla LLM produces factually correct content verbatim from the retrieved article but emits no citation tag. SFT teaches the model to append </w:t>
      </w:r>
      <w:r>
        <w:rPr>
          <w:rFonts w:ascii="Courier New" w:hAnsi="Courier New"/>
          <w:b w:val="0"/>
          <w:i/>
          <w:color w:val="000000"/>
          <w:sz w:val="20"/>
        </w:rPr>
        <w:t>[KısaAd m.No]</w:t>
      </w:r>
      <w:r>
        <w:rPr>
          <w:rFonts w:ascii="Times New Roman" w:hAnsi="Times New Roman"/>
          <w:b w:val="0"/>
          <w:i/>
          <w:color w:val="000000"/>
          <w:sz w:val="22"/>
        </w:rPr>
        <w:t xml:space="preserve"> at the end of every grounded claim — a format-only intervention that raises Cit-F1 from 0 to 1.</w:t>
      </w:r>
    </w:p>
    <w:p>
      <w:pPr>
        <w:spacing w:after="80"/>
        <w:pBdr>
          <w:bottom w:val="single" w:sz="4" w:space="1" w:color="AAAAAA"/>
        </w:pBdr>
      </w:pPr>
    </w:p>
    <w:p>
      <w:pPr>
        <w:spacing w:after="120" w:before="0" w:lineRule="auto" w:line="360"/>
      </w:pPr>
      <w:r>
        <w:rPr>
          <w:rFonts w:ascii="Times New Roman" w:hAnsi="Times New Roman"/>
          <w:b/>
          <w:i w:val="0"/>
          <w:color w:val="000000"/>
          <w:sz w:val="24"/>
        </w:rPr>
        <w:t>Case C1-2</w:t>
      </w:r>
      <w:r>
        <w:rPr>
          <w:rFonts w:ascii="Times New Roman" w:hAnsi="Times New Roman"/>
          <w:b w:val="0"/>
          <w:i w:val="0"/>
          <w:color w:val="000000"/>
          <w:sz w:val="24"/>
        </w:rPr>
        <w:t xml:space="preserve"> | Category: Usul (HMK) | Difficulty: Medium</w:t>
      </w:r>
    </w:p>
    <w:p>
      <w:pPr>
        <w:spacing w:after="60"/>
        <w:ind w:left="567"/>
      </w:pPr>
      <w:r>
        <w:rPr>
          <w:rFonts w:ascii="Times New Roman" w:hAnsi="Times New Roman"/>
          <w:b/>
          <w:i/>
          <w:color w:val="000000"/>
          <w:sz w:val="22"/>
        </w:rPr>
        <w:t>Q:</w:t>
      </w:r>
      <w:r>
        <w:rPr>
          <w:rFonts w:ascii="Times New Roman" w:hAnsi="Times New Roman"/>
          <w:b w:val="0"/>
          <w:i/>
          <w:color w:val="000000"/>
          <w:sz w:val="22"/>
        </w:rPr>
        <w:t xml:space="preserve"> Davayı yanlış kişiye açtığımı fark edersem sonradan davalı tarafı değiştirebilir miyim?</w:t>
      </w:r>
    </w:p>
    <w:p>
      <w:pPr>
        <w:spacing w:after="60"/>
        <w:ind w:left="567"/>
      </w:pPr>
      <w:r>
        <w:rPr>
          <w:rFonts w:ascii="Times New Roman" w:hAnsi="Times New Roman"/>
          <w:b/>
          <w:i/>
          <w:color w:val="000000"/>
          <w:sz w:val="22"/>
        </w:rPr>
        <w:t>Gold:</w:t>
      </w:r>
      <w:r>
        <w:rPr>
          <w:rFonts w:ascii="Times New Roman" w:hAnsi="Times New Roman"/>
          <w:b w:val="0"/>
          <w:i/>
          <w:color w:val="000000"/>
          <w:sz w:val="22"/>
        </w:rPr>
        <w:t xml:space="preserve"> </w:t>
      </w:r>
      <w:r>
        <w:rPr>
          <w:rFonts w:ascii="Courier New" w:hAnsi="Courier New"/>
          <w:b w:val="0"/>
          <w:i/>
          <w:color w:val="000000"/>
          <w:sz w:val="20"/>
        </w:rPr>
        <w:t>HMK_m124</w:t>
      </w:r>
      <w:r>
        <w:rPr>
          <w:rFonts w:ascii="Times New Roman" w:hAnsi="Times New Roman"/>
          <w:b w:val="0"/>
          <w:i/>
          <w:color w:val="000000"/>
          <w:sz w:val="22"/>
        </w:rPr>
        <w:t xml:space="preserve"> | A1 R@10 = 1.0, A1 Cit-F1 = </w:t>
      </w:r>
      <w:r>
        <w:rPr>
          <w:rFonts w:ascii="Times New Roman" w:hAnsi="Times New Roman"/>
          <w:b/>
          <w:i/>
          <w:color w:val="000000"/>
          <w:sz w:val="22"/>
        </w:rPr>
        <w:t>0.000</w:t>
      </w:r>
      <w:r>
        <w:rPr>
          <w:rFonts w:ascii="Times New Roman" w:hAnsi="Times New Roman"/>
          <w:b w:val="0"/>
          <w:i/>
          <w:color w:val="000000"/>
          <w:sz w:val="22"/>
        </w:rPr>
        <w:t xml:space="preserve"> | A5 R@10 = 1.0, A5 Cit-F1 = </w:t>
      </w:r>
      <w:r>
        <w:rPr>
          <w:rFonts w:ascii="Times New Roman" w:hAnsi="Times New Roman"/>
          <w:b/>
          <w:i/>
          <w:color w:val="000000"/>
          <w:sz w:val="22"/>
        </w:rPr>
        <w:t>1.000</w:t>
      </w:r>
    </w:p>
    <w:p>
      <w:pPr>
        <w:spacing w:after="60"/>
        <w:ind w:left="567"/>
      </w:pPr>
    </w:p>
    <w:p>
      <w:pPr>
        <w:spacing w:after="60"/>
        <w:ind w:left="567"/>
      </w:pPr>
      <w:r>
        <w:rPr>
          <w:rFonts w:ascii="Times New Roman" w:hAnsi="Times New Roman"/>
          <w:b w:val="0"/>
          <w:i/>
          <w:color w:val="000000"/>
          <w:sz w:val="22"/>
        </w:rPr>
        <w:t>A1 answer:</w:t>
      </w:r>
      <w:r>
        <w:rPr>
          <w:rFonts w:ascii="Times New Roman" w:hAnsi="Times New Roman"/>
          <w:b w:val="0"/>
          <w:i/>
          <w:color w:val="000000"/>
          <w:sz w:val="22"/>
        </w:rPr>
        <w:t xml:space="preserve"> "Davayı yanlış kişiye açtığınızı fark ederseniz, Hukuk Muhakemeleri Kanunu'nun (HMK) 125. maddesi uyarınca, dava konusunu üçüncü bir kişiye devrederek davanızı devralan kişiye karşı açabilirsiniz. Bu durumda, dava davacı lehine sonuçlanırsa, dava konusunu devreden ve devralan yargılama giderlerinden müteselsilen sorumlu olur."</w:t>
      </w:r>
    </w:p>
    <w:p>
      <w:pPr>
        <w:spacing w:after="60"/>
        <w:ind w:left="567"/>
      </w:pPr>
    </w:p>
    <w:p>
      <w:pPr>
        <w:spacing w:after="60"/>
        <w:ind w:left="567"/>
      </w:pPr>
      <w:r>
        <w:rPr>
          <w:rFonts w:ascii="Times New Roman" w:hAnsi="Times New Roman"/>
          <w:b w:val="0"/>
          <w:i/>
          <w:color w:val="000000"/>
          <w:sz w:val="22"/>
        </w:rPr>
        <w:t>A5 answer:</w:t>
      </w:r>
      <w:r>
        <w:rPr>
          <w:rFonts w:ascii="Times New Roman" w:hAnsi="Times New Roman"/>
          <w:b w:val="0"/>
          <w:i/>
          <w:color w:val="000000"/>
          <w:sz w:val="22"/>
        </w:rPr>
        <w:t xml:space="preserve"> "Evet, davayı yanlış kişiye açtığınızı fark ederseniz, dava konusunun devri yoluyla davalı tarafı değiştirebilirsiniz. HMK m.125'in birinci fıkrasına göre, davacı dilediği takdirde devreden tarafla olan davasından vazgeçerek dava konusunu devralmış kişiye karşı davaya devam edebilir. </w:t>
      </w:r>
      <w:r>
        <w:rPr>
          <w:rFonts w:ascii="Times New Roman" w:hAnsi="Times New Roman"/>
          <w:b/>
          <w:i/>
          <w:color w:val="000000"/>
          <w:sz w:val="22"/>
        </w:rPr>
        <w:t>[HMK m.124]</w:t>
      </w:r>
      <w:r>
        <w:rPr>
          <w:rFonts w:ascii="Times New Roman" w:hAnsi="Times New Roman"/>
          <w:b w:val="0"/>
          <w:i/>
          <w:color w:val="000000"/>
          <w:sz w:val="22"/>
        </w:rPr>
        <w:t>"</w:t>
      </w:r>
    </w:p>
    <w:p>
      <w:pPr>
        <w:spacing w:after="60"/>
        <w:ind w:left="567"/>
      </w:pPr>
    </w:p>
    <w:p>
      <w:pPr>
        <w:spacing w:after="60"/>
        <w:ind w:left="567"/>
      </w:pPr>
      <w:r>
        <w:rPr>
          <w:rFonts w:ascii="Times New Roman" w:hAnsi="Times New Roman"/>
          <w:b/>
          <w:i/>
          <w:color w:val="000000"/>
          <w:sz w:val="22"/>
        </w:rPr>
        <w:t>Analysis:</w:t>
      </w:r>
      <w:r>
        <w:rPr>
          <w:rFonts w:ascii="Times New Roman" w:hAnsi="Times New Roman"/>
          <w:b w:val="0"/>
          <w:i/>
          <w:color w:val="000000"/>
          <w:sz w:val="22"/>
        </w:rPr>
        <w:t xml:space="preserve"> Same pattern as C1-1 — vanilla LLM even cites the wrong article number (m.125 instead of m.124) and omits the bracket format. A5 retrieves m.124 and formats the citation correctly.</w:t>
      </w:r>
    </w:p>
    <w:p>
      <w:pPr>
        <w:spacing w:after="80"/>
        <w:pBdr>
          <w:bottom w:val="single" w:sz="4" w:space="1" w:color="AAAAAA"/>
        </w:pBdr>
      </w:pPr>
    </w:p>
    <w:p>
      <w:pPr>
        <w:spacing w:after="120" w:before="0" w:lineRule="auto" w:line="360"/>
      </w:pPr>
      <w:r>
        <w:rPr>
          <w:rFonts w:ascii="Times New Roman" w:hAnsi="Times New Roman"/>
          <w:b/>
          <w:i w:val="0"/>
          <w:color w:val="000000"/>
          <w:sz w:val="24"/>
        </w:rPr>
        <w:t>Case C1-3</w:t>
      </w:r>
      <w:r>
        <w:rPr>
          <w:rFonts w:ascii="Times New Roman" w:hAnsi="Times New Roman"/>
          <w:b w:val="0"/>
          <w:i w:val="0"/>
          <w:color w:val="000000"/>
          <w:sz w:val="24"/>
        </w:rPr>
        <w:t xml:space="preserve"> | Category: Tüketici (TKHK) | Difficulty: Easy</w:t>
      </w:r>
    </w:p>
    <w:p>
      <w:pPr>
        <w:spacing w:after="60"/>
        <w:ind w:left="567"/>
      </w:pPr>
      <w:r>
        <w:rPr>
          <w:rFonts w:ascii="Times New Roman" w:hAnsi="Times New Roman"/>
          <w:b/>
          <w:i/>
          <w:color w:val="000000"/>
          <w:sz w:val="22"/>
        </w:rPr>
        <w:t>Q:</w:t>
      </w:r>
      <w:r>
        <w:rPr>
          <w:rFonts w:ascii="Times New Roman" w:hAnsi="Times New Roman"/>
          <w:b w:val="0"/>
          <w:i/>
          <w:color w:val="000000"/>
          <w:sz w:val="22"/>
        </w:rPr>
        <w:t xml:space="preserve"> Mesafeli sözleşmeden caymak istiyorum; satıcı benden gerekçe göstermemi veya ceza ödememi isteyebilir mi?</w:t>
      </w:r>
    </w:p>
    <w:p>
      <w:pPr>
        <w:spacing w:after="60"/>
        <w:ind w:left="567"/>
      </w:pPr>
      <w:r>
        <w:rPr>
          <w:rFonts w:ascii="Times New Roman" w:hAnsi="Times New Roman"/>
          <w:b/>
          <w:i/>
          <w:color w:val="000000"/>
          <w:sz w:val="22"/>
        </w:rPr>
        <w:t>Gold:</w:t>
      </w:r>
      <w:r>
        <w:rPr>
          <w:rFonts w:ascii="Times New Roman" w:hAnsi="Times New Roman"/>
          <w:b w:val="0"/>
          <w:i/>
          <w:color w:val="000000"/>
          <w:sz w:val="22"/>
        </w:rPr>
        <w:t xml:space="preserve"> </w:t>
      </w:r>
      <w:r>
        <w:rPr>
          <w:rFonts w:ascii="Courier New" w:hAnsi="Courier New"/>
          <w:b w:val="0"/>
          <w:i/>
          <w:color w:val="000000"/>
          <w:sz w:val="20"/>
        </w:rPr>
        <w:t>TKHK_m48</w:t>
      </w:r>
      <w:r>
        <w:rPr>
          <w:rFonts w:ascii="Times New Roman" w:hAnsi="Times New Roman"/>
          <w:b w:val="0"/>
          <w:i/>
          <w:color w:val="000000"/>
          <w:sz w:val="22"/>
        </w:rPr>
        <w:t xml:space="preserve"> | A1 R@10 = 1.0, A1 Cit-F1 = </w:t>
      </w:r>
      <w:r>
        <w:rPr>
          <w:rFonts w:ascii="Times New Roman" w:hAnsi="Times New Roman"/>
          <w:b/>
          <w:i/>
          <w:color w:val="000000"/>
          <w:sz w:val="22"/>
        </w:rPr>
        <w:t>0.000</w:t>
      </w:r>
      <w:r>
        <w:rPr>
          <w:rFonts w:ascii="Times New Roman" w:hAnsi="Times New Roman"/>
          <w:b w:val="0"/>
          <w:i/>
          <w:color w:val="000000"/>
          <w:sz w:val="22"/>
        </w:rPr>
        <w:t xml:space="preserve"> | A5 R@10 = 1.0, A5 Cit-F1 = </w:t>
      </w:r>
      <w:r>
        <w:rPr>
          <w:rFonts w:ascii="Times New Roman" w:hAnsi="Times New Roman"/>
          <w:b/>
          <w:i/>
          <w:color w:val="000000"/>
          <w:sz w:val="22"/>
        </w:rPr>
        <w:t>1.000</w:t>
      </w:r>
    </w:p>
    <w:p>
      <w:pPr>
        <w:spacing w:after="60"/>
        <w:ind w:left="567"/>
      </w:pPr>
    </w:p>
    <w:p>
      <w:pPr>
        <w:spacing w:after="60"/>
        <w:ind w:left="567"/>
      </w:pPr>
      <w:r>
        <w:rPr>
          <w:rFonts w:ascii="Times New Roman" w:hAnsi="Times New Roman"/>
          <w:b w:val="0"/>
          <w:i/>
          <w:color w:val="000000"/>
          <w:sz w:val="22"/>
        </w:rPr>
        <w:t>A1 answer:</w:t>
      </w:r>
      <w:r>
        <w:rPr>
          <w:rFonts w:ascii="Times New Roman" w:hAnsi="Times New Roman"/>
          <w:b w:val="0"/>
          <w:i/>
          <w:color w:val="000000"/>
          <w:sz w:val="22"/>
        </w:rPr>
        <w:t xml:space="preserve"> Retrieves relevant TBK content on seller remedies and answers with taksit/temerrüt language — topically wrong and lacking any citation.</w:t>
      </w:r>
    </w:p>
    <w:p>
      <w:pPr>
        <w:spacing w:after="60"/>
        <w:ind w:left="567"/>
      </w:pPr>
    </w:p>
    <w:p>
      <w:pPr>
        <w:spacing w:after="60"/>
        <w:ind w:left="567"/>
      </w:pPr>
      <w:r>
        <w:rPr>
          <w:rFonts w:ascii="Times New Roman" w:hAnsi="Times New Roman"/>
          <w:b w:val="0"/>
          <w:i/>
          <w:color w:val="000000"/>
          <w:sz w:val="22"/>
        </w:rPr>
        <w:t>A5 answer:</w:t>
      </w:r>
      <w:r>
        <w:rPr>
          <w:rFonts w:ascii="Times New Roman" w:hAnsi="Times New Roman"/>
          <w:b w:val="0"/>
          <w:i/>
          <w:color w:val="000000"/>
          <w:sz w:val="22"/>
        </w:rPr>
        <w:t xml:space="preserve"> "Hayır, satıcı veya sağlayıcı cayma hakkını kullanmak için tüketiciden gerekçe göstermesini veya cezai şart ödemeyi isteyemez. Maddenin dördüncü fıkrasına göre, tüketicinin on dört gün içinde herhangi bir gerekçe göstermeksizin ve cezai şart ödemeksizin sözleşmeden cayma hakkı bulunmaktadır. </w:t>
      </w:r>
      <w:r>
        <w:rPr>
          <w:rFonts w:ascii="Times New Roman" w:hAnsi="Times New Roman"/>
          <w:b/>
          <w:i/>
          <w:color w:val="000000"/>
          <w:sz w:val="22"/>
        </w:rPr>
        <w:t>[TKHK m.48]</w:t>
      </w:r>
      <w:r>
        <w:rPr>
          <w:rFonts w:ascii="Times New Roman" w:hAnsi="Times New Roman"/>
          <w:b w:val="0"/>
          <w:i/>
          <w:color w:val="000000"/>
          <w:sz w:val="22"/>
        </w:rPr>
        <w:t>"</w:t>
      </w:r>
    </w:p>
    <w:p>
      <w:pPr>
        <w:spacing w:after="60"/>
        <w:ind w:left="567"/>
      </w:pPr>
    </w:p>
    <w:p>
      <w:pPr>
        <w:spacing w:after="60"/>
        <w:ind w:left="567"/>
      </w:pPr>
      <w:r>
        <w:rPr>
          <w:rFonts w:ascii="Times New Roman" w:hAnsi="Times New Roman"/>
          <w:b/>
          <w:i/>
          <w:color w:val="000000"/>
          <w:sz w:val="22"/>
        </w:rPr>
        <w:t>Analysis:</w:t>
      </w:r>
      <w:r>
        <w:rPr>
          <w:rFonts w:ascii="Times New Roman" w:hAnsi="Times New Roman"/>
          <w:b w:val="0"/>
          <w:i/>
          <w:color w:val="000000"/>
          <w:sz w:val="22"/>
        </w:rPr>
        <w:t xml:space="preserve"> A1 retrieves a BM25-adjacent but semantically wrong article (TBK instalment rules instead of TKHK distance-contract withdrawal). A5's FT embedder retrieves the correct TKHK article and the SFT LLM produces the legally accurate answer with the correct citation.</w:t>
      </w:r>
    </w:p>
    <w:p>
      <w:pPr>
        <w:spacing w:after="80"/>
        <w:pBdr>
          <w:bottom w:val="single" w:sz="4" w:space="1" w:color="AAAAAA"/>
        </w:pBdr>
      </w:pPr>
    </w:p>
    <w:p>
      <w:pPr>
        <w:spacing w:after="120" w:before="0" w:lineRule="auto" w:line="360"/>
      </w:pPr>
      <w:r>
        <w:rPr>
          <w:rFonts w:ascii="Times New Roman" w:hAnsi="Times New Roman"/>
          <w:b/>
          <w:i w:val="0"/>
          <w:color w:val="000000"/>
          <w:sz w:val="24"/>
        </w:rPr>
        <w:t>Case C1-4</w:t>
      </w:r>
      <w:r>
        <w:rPr>
          <w:rFonts w:ascii="Times New Roman" w:hAnsi="Times New Roman"/>
          <w:b w:val="0"/>
          <w:i w:val="0"/>
          <w:color w:val="000000"/>
          <w:sz w:val="24"/>
        </w:rPr>
        <w:t xml:space="preserve"> | Category: İdari (DMK) | Difficulty: Medium</w:t>
      </w:r>
    </w:p>
    <w:p>
      <w:pPr>
        <w:spacing w:after="60"/>
        <w:ind w:left="567"/>
      </w:pPr>
      <w:r>
        <w:rPr>
          <w:rFonts w:ascii="Times New Roman" w:hAnsi="Times New Roman"/>
          <w:b/>
          <w:i/>
          <w:color w:val="000000"/>
          <w:sz w:val="22"/>
        </w:rPr>
        <w:t>Q:</w:t>
      </w:r>
      <w:r>
        <w:rPr>
          <w:rFonts w:ascii="Times New Roman" w:hAnsi="Times New Roman"/>
          <w:b w:val="0"/>
          <w:i/>
          <w:color w:val="000000"/>
          <w:sz w:val="22"/>
        </w:rPr>
        <w:t xml:space="preserve"> Memurun amirinden aldığı emir suç teşkil ediyorsa memur bu emri yerine getirmek zorunda mıdır?</w:t>
      </w:r>
    </w:p>
    <w:p>
      <w:pPr>
        <w:spacing w:after="60"/>
        <w:ind w:left="567"/>
      </w:pPr>
      <w:r>
        <w:rPr>
          <w:rFonts w:ascii="Times New Roman" w:hAnsi="Times New Roman"/>
          <w:b/>
          <w:i/>
          <w:color w:val="000000"/>
          <w:sz w:val="22"/>
        </w:rPr>
        <w:t>Gold:</w:t>
      </w:r>
      <w:r>
        <w:rPr>
          <w:rFonts w:ascii="Times New Roman" w:hAnsi="Times New Roman"/>
          <w:b w:val="0"/>
          <w:i/>
          <w:color w:val="000000"/>
          <w:sz w:val="22"/>
        </w:rPr>
        <w:t xml:space="preserve"> </w:t>
      </w:r>
      <w:r>
        <w:rPr>
          <w:rFonts w:ascii="Courier New" w:hAnsi="Courier New"/>
          <w:b w:val="0"/>
          <w:i/>
          <w:color w:val="000000"/>
          <w:sz w:val="20"/>
        </w:rPr>
        <w:t>DMK_m11</w:t>
      </w:r>
      <w:r>
        <w:rPr>
          <w:rFonts w:ascii="Times New Roman" w:hAnsi="Times New Roman"/>
          <w:b w:val="0"/>
          <w:i/>
          <w:color w:val="000000"/>
          <w:sz w:val="22"/>
        </w:rPr>
        <w:t xml:space="preserve"> | A1 R@10 = 1.0, A1 Cit-F1 = </w:t>
      </w:r>
      <w:r>
        <w:rPr>
          <w:rFonts w:ascii="Times New Roman" w:hAnsi="Times New Roman"/>
          <w:b/>
          <w:i/>
          <w:color w:val="000000"/>
          <w:sz w:val="22"/>
        </w:rPr>
        <w:t>0.000</w:t>
      </w:r>
      <w:r>
        <w:rPr>
          <w:rFonts w:ascii="Times New Roman" w:hAnsi="Times New Roman"/>
          <w:b w:val="0"/>
          <w:i/>
          <w:color w:val="000000"/>
          <w:sz w:val="22"/>
        </w:rPr>
        <w:t xml:space="preserve"> | A5 R@10 = 1.0, A5 Cit-F1 = </w:t>
      </w:r>
      <w:r>
        <w:rPr>
          <w:rFonts w:ascii="Times New Roman" w:hAnsi="Times New Roman"/>
          <w:b/>
          <w:i/>
          <w:color w:val="000000"/>
          <w:sz w:val="22"/>
        </w:rPr>
        <w:t>1.000</w:t>
      </w:r>
    </w:p>
    <w:p>
      <w:pPr>
        <w:spacing w:after="60"/>
        <w:ind w:left="567"/>
      </w:pPr>
    </w:p>
    <w:p>
      <w:pPr>
        <w:spacing w:after="60"/>
        <w:ind w:left="567"/>
      </w:pPr>
      <w:r>
        <w:rPr>
          <w:rFonts w:ascii="Times New Roman" w:hAnsi="Times New Roman"/>
          <w:b w:val="0"/>
          <w:i/>
          <w:color w:val="000000"/>
          <w:sz w:val="22"/>
        </w:rPr>
        <w:t>A1 answer:</w:t>
      </w:r>
      <w:r>
        <w:rPr>
          <w:rFonts w:ascii="Times New Roman" w:hAnsi="Times New Roman"/>
          <w:b w:val="0"/>
          <w:i/>
          <w:color w:val="000000"/>
          <w:sz w:val="22"/>
        </w:rPr>
        <w:t xml:space="preserve"> "Memurun amirinden aldığı emrin suç teşkil etmesi durumunda, memurun bu emri yerine getirmek zorunda olmadığı, ancak emrin yerine getirilmesinden doğan sorumluluğun emri verene ait olduğu belirtilmiştir."</w:t>
      </w:r>
    </w:p>
    <w:p>
      <w:pPr>
        <w:spacing w:after="60"/>
        <w:ind w:left="567"/>
      </w:pPr>
    </w:p>
    <w:p>
      <w:pPr>
        <w:spacing w:after="60"/>
        <w:ind w:left="567"/>
      </w:pPr>
      <w:r>
        <w:rPr>
          <w:rFonts w:ascii="Times New Roman" w:hAnsi="Times New Roman"/>
          <w:b w:val="0"/>
          <w:i/>
          <w:color w:val="000000"/>
          <w:sz w:val="22"/>
        </w:rPr>
        <w:t>A5 answer:</w:t>
      </w:r>
      <w:r>
        <w:rPr>
          <w:rFonts w:ascii="Times New Roman" w:hAnsi="Times New Roman"/>
          <w:b w:val="0"/>
          <w:i/>
          <w:color w:val="000000"/>
          <w:sz w:val="22"/>
        </w:rPr>
        <w:t xml:space="preserve"> "Hayır, memur bu emri yerine getirmek zorunda değildir. Maddenin ikinci fıkrasına göre, memur amirinden aldığı emri Anayasa, kanun, Cumhurbaşkanlığı kararnamesi ve yönetmelik hükümlerine aykırı görürse yerine getirmez ve bu aykırılığı emri verene bildirir. Ancak emrin yerine getirilmesinden doğabilecek sorumluluk emri verene aittir. </w:t>
      </w:r>
      <w:r>
        <w:rPr>
          <w:rFonts w:ascii="Times New Roman" w:hAnsi="Times New Roman"/>
          <w:b/>
          <w:i/>
          <w:color w:val="000000"/>
          <w:sz w:val="22"/>
        </w:rPr>
        <w:t>[DMK m.11]</w:t>
      </w:r>
      <w:r>
        <w:rPr>
          <w:rFonts w:ascii="Times New Roman" w:hAnsi="Times New Roman"/>
          <w:b w:val="0"/>
          <w:i/>
          <w:color w:val="000000"/>
          <w:sz w:val="22"/>
        </w:rPr>
        <w:t>"</w:t>
      </w:r>
    </w:p>
    <w:p>
      <w:pPr>
        <w:spacing w:after="60"/>
        <w:ind w:left="567"/>
      </w:pPr>
    </w:p>
    <w:p>
      <w:pPr>
        <w:spacing w:after="60"/>
        <w:ind w:left="567"/>
      </w:pPr>
      <w:r>
        <w:rPr>
          <w:rFonts w:ascii="Times New Roman" w:hAnsi="Times New Roman"/>
          <w:b/>
          <w:i/>
          <w:color w:val="000000"/>
          <w:sz w:val="22"/>
        </w:rPr>
        <w:t>Analysis:</w:t>
      </w:r>
      <w:r>
        <w:rPr>
          <w:rFonts w:ascii="Times New Roman" w:hAnsi="Times New Roman"/>
          <w:b w:val="0"/>
          <w:i/>
          <w:color w:val="000000"/>
          <w:sz w:val="22"/>
        </w:rPr>
        <w:t xml:space="preserve"> A1 retrieves the correct article and produces a correctly summarized answer, but the absence of the </w:t>
      </w:r>
      <w:r>
        <w:rPr>
          <w:rFonts w:ascii="Courier New" w:hAnsi="Courier New"/>
          <w:b w:val="0"/>
          <w:i/>
          <w:color w:val="000000"/>
          <w:sz w:val="20"/>
        </w:rPr>
        <w:t>[DMK m.11]</w:t>
      </w:r>
      <w:r>
        <w:rPr>
          <w:rFonts w:ascii="Times New Roman" w:hAnsi="Times New Roman"/>
          <w:b w:val="0"/>
          <w:i/>
          <w:color w:val="000000"/>
          <w:sz w:val="22"/>
        </w:rPr>
        <w:t xml:space="preserve"> tag reduces Cit-F1 to zero. SFT enforces citation format without any change to the underlying legal reasoning.</w:t>
      </w:r>
    </w:p>
    <w:p>
      <w:pPr>
        <w:spacing w:after="80"/>
        <w:pBdr>
          <w:bottom w:val="single" w:sz="4" w:space="1" w:color="AAAAAA"/>
        </w:pBdr>
      </w:pPr>
    </w:p>
    <w:p>
      <w:pPr>
        <w:spacing w:after="120" w:before="0" w:lineRule="auto" w:line="360"/>
      </w:pPr>
      <w:r>
        <w:rPr>
          <w:rFonts w:ascii="Times New Roman" w:hAnsi="Times New Roman"/>
          <w:b/>
          <w:i w:val="0"/>
          <w:color w:val="000000"/>
          <w:sz w:val="24"/>
        </w:rPr>
        <w:t>Case C1-5</w:t>
      </w:r>
      <w:r>
        <w:rPr>
          <w:rFonts w:ascii="Times New Roman" w:hAnsi="Times New Roman"/>
          <w:b w:val="0"/>
          <w:i w:val="0"/>
          <w:color w:val="000000"/>
          <w:sz w:val="24"/>
        </w:rPr>
        <w:t xml:space="preserve"> | Category: Usul (HMK) | Difficulty: Medium</w:t>
      </w:r>
    </w:p>
    <w:p>
      <w:pPr>
        <w:spacing w:after="60"/>
        <w:ind w:left="567"/>
      </w:pPr>
      <w:r>
        <w:rPr>
          <w:rFonts w:ascii="Times New Roman" w:hAnsi="Times New Roman"/>
          <w:b/>
          <w:i/>
          <w:color w:val="000000"/>
          <w:sz w:val="22"/>
        </w:rPr>
        <w:t>Q:</w:t>
      </w:r>
      <w:r>
        <w:rPr>
          <w:rFonts w:ascii="Times New Roman" w:hAnsi="Times New Roman"/>
          <w:b w:val="0"/>
          <w:i/>
          <w:color w:val="000000"/>
          <w:sz w:val="22"/>
        </w:rPr>
        <w:t xml:space="preserve"> Davalı cevap dilekçesinde yetki itirazı yapmadıysa sonradan bu mahkeme yetkisiz diyebilir mi?</w:t>
      </w:r>
    </w:p>
    <w:p>
      <w:pPr>
        <w:spacing w:after="60"/>
        <w:ind w:left="567"/>
      </w:pPr>
      <w:r>
        <w:rPr>
          <w:rFonts w:ascii="Times New Roman" w:hAnsi="Times New Roman"/>
          <w:b/>
          <w:i/>
          <w:color w:val="000000"/>
          <w:sz w:val="22"/>
        </w:rPr>
        <w:t>Gold:</w:t>
      </w:r>
      <w:r>
        <w:rPr>
          <w:rFonts w:ascii="Times New Roman" w:hAnsi="Times New Roman"/>
          <w:b w:val="0"/>
          <w:i/>
          <w:color w:val="000000"/>
          <w:sz w:val="22"/>
        </w:rPr>
        <w:t xml:space="preserve"> </w:t>
      </w:r>
      <w:r>
        <w:rPr>
          <w:rFonts w:ascii="Courier New" w:hAnsi="Courier New"/>
          <w:b w:val="0"/>
          <w:i/>
          <w:color w:val="000000"/>
          <w:sz w:val="20"/>
        </w:rPr>
        <w:t>HMK_m19</w:t>
      </w:r>
      <w:r>
        <w:rPr>
          <w:rFonts w:ascii="Times New Roman" w:hAnsi="Times New Roman"/>
          <w:b w:val="0"/>
          <w:i/>
          <w:color w:val="000000"/>
          <w:sz w:val="22"/>
        </w:rPr>
        <w:t xml:space="preserve"> | A1 R@10 = 1.0, A1 Cit-F1 = </w:t>
      </w:r>
      <w:r>
        <w:rPr>
          <w:rFonts w:ascii="Times New Roman" w:hAnsi="Times New Roman"/>
          <w:b/>
          <w:i/>
          <w:color w:val="000000"/>
          <w:sz w:val="22"/>
        </w:rPr>
        <w:t>0.000</w:t>
      </w:r>
      <w:r>
        <w:rPr>
          <w:rFonts w:ascii="Times New Roman" w:hAnsi="Times New Roman"/>
          <w:b w:val="0"/>
          <w:i/>
          <w:color w:val="000000"/>
          <w:sz w:val="22"/>
        </w:rPr>
        <w:t xml:space="preserve"> | A5 R@10 = 1.0, A5 Cit-F1 = </w:t>
      </w:r>
      <w:r>
        <w:rPr>
          <w:rFonts w:ascii="Times New Roman" w:hAnsi="Times New Roman"/>
          <w:b/>
          <w:i/>
          <w:color w:val="000000"/>
          <w:sz w:val="22"/>
        </w:rPr>
        <w:t>1.000</w:t>
      </w:r>
    </w:p>
    <w:p>
      <w:pPr>
        <w:spacing w:after="60"/>
        <w:ind w:left="567"/>
      </w:pPr>
    </w:p>
    <w:p>
      <w:pPr>
        <w:spacing w:after="60"/>
        <w:ind w:left="567"/>
      </w:pPr>
      <w:r>
        <w:rPr>
          <w:rFonts w:ascii="Times New Roman" w:hAnsi="Times New Roman"/>
          <w:b w:val="0"/>
          <w:i/>
          <w:color w:val="000000"/>
          <w:sz w:val="22"/>
        </w:rPr>
        <w:t>A1 answer:</w:t>
      </w:r>
      <w:r>
        <w:rPr>
          <w:rFonts w:ascii="Times New Roman" w:hAnsi="Times New Roman"/>
          <w:b w:val="0"/>
          <w:i/>
          <w:color w:val="000000"/>
          <w:sz w:val="22"/>
        </w:rPr>
        <w:t xml:space="preserve"> "Davalı cevap dilekçesinde yetki itirazı yapmadıysa, mahkeme yetkisizlik kararı veremez. Yetki itirazı, cevap dilekçesinde ileri sürülmesi gereken bir durumdur."</w:t>
      </w:r>
    </w:p>
    <w:p>
      <w:pPr>
        <w:spacing w:after="60"/>
        <w:ind w:left="567"/>
      </w:pPr>
    </w:p>
    <w:p>
      <w:pPr>
        <w:spacing w:after="60"/>
        <w:ind w:left="567"/>
      </w:pPr>
      <w:r>
        <w:rPr>
          <w:rFonts w:ascii="Times New Roman" w:hAnsi="Times New Roman"/>
          <w:b w:val="0"/>
          <w:i/>
          <w:color w:val="000000"/>
          <w:sz w:val="22"/>
        </w:rPr>
        <w:t>A5 answer:</w:t>
      </w:r>
      <w:r>
        <w:rPr>
          <w:rFonts w:ascii="Times New Roman" w:hAnsi="Times New Roman"/>
          <w:b w:val="0"/>
          <w:i/>
          <w:color w:val="000000"/>
          <w:sz w:val="22"/>
        </w:rPr>
        <w:t xml:space="preserve"> "Hayır, davalı cevap dilekçesinde yetki itirazı yapmadıysa, sonradan mahkeme yetkisiz diyemez. HMK m.19'un dördüncü fıkrasına göre, yetkinin kesin olmadığı davalarda davalı süresi içinde ve usulüne uygun olarak yetki itirazında bulunmazsa, davanın açıldığı mahkeme yetkili hâle gelir. </w:t>
      </w:r>
      <w:r>
        <w:rPr>
          <w:rFonts w:ascii="Times New Roman" w:hAnsi="Times New Roman"/>
          <w:b/>
          <w:i/>
          <w:color w:val="000000"/>
          <w:sz w:val="22"/>
        </w:rPr>
        <w:t>[HMK m.19]</w:t>
      </w:r>
      <w:r>
        <w:rPr>
          <w:rFonts w:ascii="Times New Roman" w:hAnsi="Times New Roman"/>
          <w:b w:val="0"/>
          <w:i/>
          <w:color w:val="000000"/>
          <w:sz w:val="22"/>
        </w:rPr>
        <w:t>"</w:t>
      </w:r>
    </w:p>
    <w:p>
      <w:pPr>
        <w:spacing w:after="60"/>
        <w:ind w:left="567"/>
      </w:pPr>
    </w:p>
    <w:p>
      <w:pPr>
        <w:spacing w:after="60"/>
        <w:ind w:left="567"/>
      </w:pPr>
      <w:r>
        <w:rPr>
          <w:rFonts w:ascii="Times New Roman" w:hAnsi="Times New Roman"/>
          <w:b/>
          <w:i/>
          <w:color w:val="000000"/>
          <w:sz w:val="22"/>
        </w:rPr>
        <w:t>Analysis:</w:t>
      </w:r>
      <w:r>
        <w:rPr>
          <w:rFonts w:ascii="Times New Roman" w:hAnsi="Times New Roman"/>
          <w:b w:val="0"/>
          <w:i/>
          <w:color w:val="000000"/>
          <w:sz w:val="22"/>
        </w:rPr>
        <w:t xml:space="preserve"> Identical failure mode. Both A1 and A5 retrieve the gold article and produce correct legal content; the only difference is the SFT-learned citation tag.</w:t>
      </w:r>
    </w:p>
    <w:p>
      <w:pPr>
        <w:spacing w:after="80"/>
        <w:pBdr>
          <w:bottom w:val="single" w:sz="4" w:space="1" w:color="AAAAAA"/>
        </w:pBdr>
      </w:pPr>
    </w:p>
    <w:p>
      <w:pPr>
        <w:spacing w:before="200" w:after="120" w:lineRule="auto" w:line="276"/>
      </w:pPr>
      <w:r>
        <w:rPr>
          <w:rFonts w:ascii="Times New Roman" w:hAnsi="Times New Roman"/>
          <w:b/>
          <w:i w:val="0"/>
          <w:color w:val="000000"/>
          <w:sz w:val="24"/>
        </w:rPr>
        <w:t>C.2 Retrieval Miss — gold article not in top-10 for either A1 or A5</w:t>
      </w:r>
    </w:p>
    <w:p>
      <w:pPr>
        <w:spacing w:after="120" w:before="0" w:lineRule="auto" w:line="360"/>
      </w:pPr>
      <w:r>
        <w:rPr>
          <w:rFonts w:ascii="Times New Roman" w:hAnsi="Times New Roman"/>
          <w:b/>
          <w:i w:val="0"/>
          <w:color w:val="000000"/>
          <w:sz w:val="24"/>
        </w:rPr>
        <w:t>Case C2-1</w:t>
      </w:r>
      <w:r>
        <w:rPr>
          <w:rFonts w:ascii="Times New Roman" w:hAnsi="Times New Roman"/>
          <w:b w:val="0"/>
          <w:i w:val="0"/>
          <w:color w:val="000000"/>
          <w:sz w:val="24"/>
        </w:rPr>
        <w:t xml:space="preserve"> | Category: İcra/İflas (IIK) | Difficulty: Easy</w:t>
      </w:r>
    </w:p>
    <w:p>
      <w:pPr>
        <w:spacing w:after="60"/>
        <w:ind w:left="567"/>
      </w:pPr>
      <w:r>
        <w:rPr>
          <w:rFonts w:ascii="Times New Roman" w:hAnsi="Times New Roman"/>
          <w:b/>
          <w:i/>
          <w:color w:val="000000"/>
          <w:sz w:val="22"/>
        </w:rPr>
        <w:t>Q:</w:t>
      </w:r>
      <w:r>
        <w:rPr>
          <w:rFonts w:ascii="Times New Roman" w:hAnsi="Times New Roman"/>
          <w:b w:val="0"/>
          <w:i/>
          <w:color w:val="000000"/>
          <w:sz w:val="22"/>
        </w:rPr>
        <w:t xml:space="preserve"> Borçluya ödeme emrine itiraz etmesi için genel haciz yolunda kaç gün süre verilir?</w:t>
      </w:r>
    </w:p>
    <w:p>
      <w:pPr>
        <w:spacing w:after="60"/>
        <w:ind w:left="567"/>
      </w:pPr>
      <w:r>
        <w:rPr>
          <w:rFonts w:ascii="Times New Roman" w:hAnsi="Times New Roman"/>
          <w:b/>
          <w:i/>
          <w:color w:val="000000"/>
          <w:sz w:val="22"/>
        </w:rPr>
        <w:t>Gold:</w:t>
      </w:r>
      <w:r>
        <w:rPr>
          <w:rFonts w:ascii="Times New Roman" w:hAnsi="Times New Roman"/>
          <w:b w:val="0"/>
          <w:i/>
          <w:color w:val="000000"/>
          <w:sz w:val="22"/>
        </w:rPr>
        <w:t xml:space="preserve"> </w:t>
      </w:r>
      <w:r>
        <w:rPr>
          <w:rFonts w:ascii="Courier New" w:hAnsi="Courier New"/>
          <w:b w:val="0"/>
          <w:i/>
          <w:color w:val="000000"/>
          <w:sz w:val="20"/>
        </w:rPr>
        <w:t>IIK_m62</w:t>
      </w:r>
      <w:r>
        <w:rPr>
          <w:rFonts w:ascii="Times New Roman" w:hAnsi="Times New Roman"/>
          <w:b w:val="0"/>
          <w:i/>
          <w:color w:val="000000"/>
          <w:sz w:val="22"/>
        </w:rPr>
        <w:t xml:space="preserve"> | A1 R@10 = </w:t>
      </w:r>
      <w:r>
        <w:rPr>
          <w:rFonts w:ascii="Times New Roman" w:hAnsi="Times New Roman"/>
          <w:b/>
          <w:i/>
          <w:color w:val="000000"/>
          <w:sz w:val="22"/>
        </w:rPr>
        <w:t>0.000</w:t>
      </w:r>
      <w:r>
        <w:rPr>
          <w:rFonts w:ascii="Times New Roman" w:hAnsi="Times New Roman"/>
          <w:b w:val="0"/>
          <w:i/>
          <w:color w:val="000000"/>
          <w:sz w:val="22"/>
        </w:rPr>
        <w:t xml:space="preserve"> | A5 R@10 = </w:t>
      </w:r>
      <w:r>
        <w:rPr>
          <w:rFonts w:ascii="Times New Roman" w:hAnsi="Times New Roman"/>
          <w:b/>
          <w:i/>
          <w:color w:val="000000"/>
          <w:sz w:val="22"/>
        </w:rPr>
        <w:t>0.000</w:t>
      </w:r>
    </w:p>
    <w:p>
      <w:pPr>
        <w:spacing w:after="60"/>
        <w:ind w:left="567"/>
      </w:pPr>
    </w:p>
    <w:p>
      <w:pPr>
        <w:spacing w:after="60"/>
        <w:ind w:left="567"/>
      </w:pPr>
      <w:r>
        <w:rPr>
          <w:rFonts w:ascii="Times New Roman" w:hAnsi="Times New Roman"/>
          <w:b w:val="0"/>
          <w:i/>
          <w:color w:val="000000"/>
          <w:sz w:val="22"/>
        </w:rPr>
        <w:t>A1 answer:</w:t>
      </w:r>
      <w:r>
        <w:rPr>
          <w:rFonts w:ascii="Times New Roman" w:hAnsi="Times New Roman"/>
          <w:b w:val="0"/>
          <w:i/>
          <w:color w:val="000000"/>
          <w:sz w:val="22"/>
        </w:rPr>
        <w:t xml:space="preserve"> "Borçluya ödeme emrine itiraz etmesi için genel haciz yolunda verilen süre, ödeme emrinin tebliğinden itibaren yedi gündür." — legally correct answer hallucinated without any retrieved evidence.</w:t>
      </w:r>
    </w:p>
    <w:p>
      <w:pPr>
        <w:spacing w:after="60"/>
        <w:ind w:left="567"/>
      </w:pPr>
    </w:p>
    <w:p>
      <w:pPr>
        <w:spacing w:after="60"/>
        <w:ind w:left="567"/>
      </w:pPr>
      <w:r>
        <w:rPr>
          <w:rFonts w:ascii="Times New Roman" w:hAnsi="Times New Roman"/>
          <w:b w:val="0"/>
          <w:i/>
          <w:color w:val="000000"/>
          <w:sz w:val="22"/>
        </w:rPr>
        <w:t>A5 answer:</w:t>
      </w:r>
      <w:r>
        <w:rPr>
          <w:rFonts w:ascii="Times New Roman" w:hAnsi="Times New Roman"/>
          <w:b w:val="0"/>
          <w:i/>
          <w:color w:val="000000"/>
          <w:sz w:val="22"/>
        </w:rPr>
        <w:t xml:space="preserve"> Cites a tangentially related transport-regulation article (</w:t>
      </w:r>
      <w:r>
        <w:rPr>
          <w:rFonts w:ascii="Courier New" w:hAnsi="Courier New"/>
          <w:b w:val="0"/>
          <w:i/>
          <w:color w:val="000000"/>
          <w:sz w:val="20"/>
        </w:rPr>
        <w:t>T1_7155 m.7</w:t>
      </w:r>
      <w:r>
        <w:rPr>
          <w:rFonts w:ascii="Times New Roman" w:hAnsi="Times New Roman"/>
          <w:b w:val="0"/>
          <w:i/>
          <w:color w:val="000000"/>
          <w:sz w:val="22"/>
        </w:rPr>
        <w:t>) — hallucinated citation from a retrieved but wrong document.</w:t>
      </w:r>
    </w:p>
    <w:p>
      <w:pPr>
        <w:spacing w:after="60"/>
        <w:ind w:left="567"/>
      </w:pPr>
    </w:p>
    <w:p>
      <w:pPr>
        <w:spacing w:after="60"/>
        <w:ind w:left="567"/>
      </w:pPr>
      <w:r>
        <w:rPr>
          <w:rFonts w:ascii="Times New Roman" w:hAnsi="Times New Roman"/>
          <w:b/>
          <w:i/>
          <w:color w:val="000000"/>
          <w:sz w:val="22"/>
        </w:rPr>
        <w:t>Analysis:</w:t>
      </w:r>
      <w:r>
        <w:rPr>
          <w:rFonts w:ascii="Times New Roman" w:hAnsi="Times New Roman"/>
          <w:b w:val="0"/>
          <w:i/>
          <w:color w:val="000000"/>
          <w:sz w:val="22"/>
        </w:rPr>
        <w:t xml:space="preserve"> IIK (İcra ve İflas Kanunu) short code is absent from the 16-priority normalization map. The BM25 tokenizer does not match "ödeme emri / itiraz" to the İİK article because the BM25 index uses the unnormalized full title. The FT embedder likewise fails to map the colloquial phrasing to </w:t>
      </w:r>
      <w:r>
        <w:rPr>
          <w:rFonts w:ascii="Courier New" w:hAnsi="Courier New"/>
          <w:b w:val="0"/>
          <w:i/>
          <w:color w:val="000000"/>
          <w:sz w:val="20"/>
        </w:rPr>
        <w:t>İİK_m62</w:t>
      </w:r>
      <w:r>
        <w:rPr>
          <w:rFonts w:ascii="Times New Roman" w:hAnsi="Times New Roman"/>
          <w:b w:val="0"/>
          <w:i/>
          <w:color w:val="000000"/>
          <w:sz w:val="22"/>
        </w:rPr>
        <w:t>. Both cells produce an answer that happens to give the correct number (7 days) but from memory rather than retrieval. Root cause: corpus normalization gap for IIK.</w:t>
      </w:r>
    </w:p>
    <w:p>
      <w:pPr>
        <w:spacing w:after="80"/>
        <w:pBdr>
          <w:bottom w:val="single" w:sz="4" w:space="1" w:color="AAAAAA"/>
        </w:pBdr>
      </w:pPr>
    </w:p>
    <w:p>
      <w:pPr>
        <w:spacing w:after="120" w:before="0" w:lineRule="auto" w:line="360"/>
      </w:pPr>
      <w:r>
        <w:rPr>
          <w:rFonts w:ascii="Times New Roman" w:hAnsi="Times New Roman"/>
          <w:b/>
          <w:i w:val="0"/>
          <w:color w:val="000000"/>
          <w:sz w:val="24"/>
        </w:rPr>
        <w:t>Case C2-2</w:t>
      </w:r>
      <w:r>
        <w:rPr>
          <w:rFonts w:ascii="Times New Roman" w:hAnsi="Times New Roman"/>
          <w:b w:val="0"/>
          <w:i w:val="0"/>
          <w:color w:val="000000"/>
          <w:sz w:val="24"/>
        </w:rPr>
        <w:t xml:space="preserve"> | Category: Ceza Usul (CMK) | Difficulty: Medium</w:t>
      </w:r>
    </w:p>
    <w:p>
      <w:pPr>
        <w:spacing w:after="60"/>
        <w:ind w:left="567"/>
      </w:pPr>
      <w:r>
        <w:rPr>
          <w:rFonts w:ascii="Times New Roman" w:hAnsi="Times New Roman"/>
          <w:b/>
          <w:i/>
          <w:color w:val="000000"/>
          <w:sz w:val="22"/>
        </w:rPr>
        <w:t>Q:</w:t>
      </w:r>
      <w:r>
        <w:rPr>
          <w:rFonts w:ascii="Times New Roman" w:hAnsi="Times New Roman"/>
          <w:b w:val="0"/>
          <w:i/>
          <w:color w:val="000000"/>
          <w:sz w:val="22"/>
        </w:rPr>
        <w:t xml:space="preserve"> İfade vereceğim ama avukat tutacak durumum yok, bana avukat atanır mı?</w:t>
      </w:r>
    </w:p>
    <w:p>
      <w:pPr>
        <w:spacing w:after="60"/>
        <w:ind w:left="567"/>
      </w:pPr>
      <w:r>
        <w:rPr>
          <w:rFonts w:ascii="Times New Roman" w:hAnsi="Times New Roman"/>
          <w:b/>
          <w:i/>
          <w:color w:val="000000"/>
          <w:sz w:val="22"/>
        </w:rPr>
        <w:t>Gold:</w:t>
      </w:r>
      <w:r>
        <w:rPr>
          <w:rFonts w:ascii="Times New Roman" w:hAnsi="Times New Roman"/>
          <w:b w:val="0"/>
          <w:i/>
          <w:color w:val="000000"/>
          <w:sz w:val="22"/>
        </w:rPr>
        <w:t xml:space="preserve"> </w:t>
      </w:r>
      <w:r>
        <w:rPr>
          <w:rFonts w:ascii="Courier New" w:hAnsi="Courier New"/>
          <w:b w:val="0"/>
          <w:i/>
          <w:color w:val="000000"/>
          <w:sz w:val="20"/>
        </w:rPr>
        <w:t>CMK_m150</w:t>
      </w:r>
      <w:r>
        <w:rPr>
          <w:rFonts w:ascii="Times New Roman" w:hAnsi="Times New Roman"/>
          <w:b w:val="0"/>
          <w:i/>
          <w:color w:val="000000"/>
          <w:sz w:val="22"/>
        </w:rPr>
        <w:t xml:space="preserve"> | A1 R@10 = </w:t>
      </w:r>
      <w:r>
        <w:rPr>
          <w:rFonts w:ascii="Times New Roman" w:hAnsi="Times New Roman"/>
          <w:b/>
          <w:i/>
          <w:color w:val="000000"/>
          <w:sz w:val="22"/>
        </w:rPr>
        <w:t>0.000</w:t>
      </w:r>
      <w:r>
        <w:rPr>
          <w:rFonts w:ascii="Times New Roman" w:hAnsi="Times New Roman"/>
          <w:b w:val="0"/>
          <w:i/>
          <w:color w:val="000000"/>
          <w:sz w:val="22"/>
        </w:rPr>
        <w:t xml:space="preserve"> | A5 R@10 = </w:t>
      </w:r>
      <w:r>
        <w:rPr>
          <w:rFonts w:ascii="Times New Roman" w:hAnsi="Times New Roman"/>
          <w:b/>
          <w:i/>
          <w:color w:val="000000"/>
          <w:sz w:val="22"/>
        </w:rPr>
        <w:t>0.000</w:t>
      </w:r>
    </w:p>
    <w:p>
      <w:pPr>
        <w:spacing w:after="60"/>
        <w:ind w:left="567"/>
      </w:pPr>
    </w:p>
    <w:p>
      <w:pPr>
        <w:spacing w:after="60"/>
        <w:ind w:left="567"/>
      </w:pPr>
      <w:r>
        <w:rPr>
          <w:rFonts w:ascii="Times New Roman" w:hAnsi="Times New Roman"/>
          <w:b w:val="0"/>
          <w:i/>
          <w:color w:val="000000"/>
          <w:sz w:val="22"/>
        </w:rPr>
        <w:t>A1 answer:</w:t>
      </w:r>
      <w:r>
        <w:rPr>
          <w:rFonts w:ascii="Times New Roman" w:hAnsi="Times New Roman"/>
          <w:b w:val="0"/>
          <w:i/>
          <w:color w:val="000000"/>
          <w:sz w:val="22"/>
        </w:rPr>
        <w:t xml:space="preserve"> "Verilen kaynaklarda, avukat atanmasıyla ilgili bir hüküm bulunmamaktadır." — correct refusal, zero hallucination.</w:t>
      </w:r>
    </w:p>
    <w:p>
      <w:pPr>
        <w:spacing w:after="60"/>
        <w:ind w:left="567"/>
      </w:pPr>
    </w:p>
    <w:p>
      <w:pPr>
        <w:spacing w:after="60"/>
        <w:ind w:left="567"/>
      </w:pPr>
      <w:r>
        <w:rPr>
          <w:rFonts w:ascii="Times New Roman" w:hAnsi="Times New Roman"/>
          <w:b w:val="0"/>
          <w:i/>
          <w:color w:val="000000"/>
          <w:sz w:val="22"/>
        </w:rPr>
        <w:t>A5 answer:</w:t>
      </w:r>
      <w:r>
        <w:rPr>
          <w:rFonts w:ascii="Times New Roman" w:hAnsi="Times New Roman"/>
          <w:b w:val="0"/>
          <w:i/>
          <w:color w:val="000000"/>
          <w:sz w:val="22"/>
        </w:rPr>
        <w:t xml:space="preserve"> Retrieves and cites a mağdur hakları maddesi (CMK m.234) instead of CMK m.150 on müdafi atama. Partially relevant but wrong madde number, Cit-F1 = 0.</w:t>
      </w:r>
    </w:p>
    <w:p>
      <w:pPr>
        <w:spacing w:after="60"/>
        <w:ind w:left="567"/>
      </w:pPr>
    </w:p>
    <w:p>
      <w:pPr>
        <w:spacing w:after="60"/>
        <w:ind w:left="567"/>
      </w:pPr>
      <w:r>
        <w:rPr>
          <w:rFonts w:ascii="Times New Roman" w:hAnsi="Times New Roman"/>
          <w:b/>
          <w:i/>
          <w:color w:val="000000"/>
          <w:sz w:val="22"/>
        </w:rPr>
        <w:t>Analysis:</w:t>
      </w:r>
      <w:r>
        <w:rPr>
          <w:rFonts w:ascii="Times New Roman" w:hAnsi="Times New Roman"/>
          <w:b w:val="0"/>
          <w:i/>
          <w:color w:val="000000"/>
          <w:sz w:val="22"/>
        </w:rPr>
        <w:t xml:space="preserve"> CMK m.150 requires matching "zorunlu müdafilik / atama" terminology. The query uses "avukat tutacak durumum yok" — colloquial phrasing that neither BM25 nor the dense retriever maps to the correct article. A5 retrieves a semantically adjacent CMK article but cannot bridge the vocabulary gap. Morphological stemming or query expansion would help.</w:t>
      </w:r>
    </w:p>
    <w:p>
      <w:pPr>
        <w:spacing w:after="80"/>
        <w:pBdr>
          <w:bottom w:val="single" w:sz="4" w:space="1" w:color="AAAAAA"/>
        </w:pBdr>
      </w:pPr>
    </w:p>
    <w:p>
      <w:pPr>
        <w:spacing w:after="120" w:before="0" w:lineRule="auto" w:line="360"/>
      </w:pPr>
      <w:r>
        <w:rPr>
          <w:rFonts w:ascii="Times New Roman" w:hAnsi="Times New Roman"/>
          <w:b/>
          <w:i w:val="0"/>
          <w:color w:val="000000"/>
          <w:sz w:val="24"/>
        </w:rPr>
        <w:t>Case C2-3</w:t>
      </w:r>
      <w:r>
        <w:rPr>
          <w:rFonts w:ascii="Times New Roman" w:hAnsi="Times New Roman"/>
          <w:b w:val="0"/>
          <w:i w:val="0"/>
          <w:color w:val="000000"/>
          <w:sz w:val="24"/>
        </w:rPr>
        <w:t xml:space="preserve"> | Category: İdari (DMK) | Difficulty: Hard</w:t>
      </w:r>
    </w:p>
    <w:p>
      <w:pPr>
        <w:spacing w:after="60"/>
        <w:ind w:left="567"/>
      </w:pPr>
      <w:r>
        <w:rPr>
          <w:rFonts w:ascii="Times New Roman" w:hAnsi="Times New Roman"/>
          <w:b/>
          <w:i/>
          <w:color w:val="000000"/>
          <w:sz w:val="22"/>
        </w:rPr>
        <w:t>Q:</w:t>
      </w:r>
      <w:r>
        <w:rPr>
          <w:rFonts w:ascii="Times New Roman" w:hAnsi="Times New Roman"/>
          <w:b w:val="0"/>
          <w:i/>
          <w:color w:val="000000"/>
          <w:sz w:val="22"/>
        </w:rPr>
        <w:t xml:space="preserve"> Bir kamu kurumu tarafından 2 yıllığına İngiltere'ye görevlendirildim. Benimle aynı unvanda olan bir arkadaşım Mısır'a gönderildi. İkimiz de aynı kıdeme sahip olmamıza rağmen yurt dışı maaş katsayılarımızın neden farklı olduğunu merak ediyorum.</w:t>
      </w:r>
    </w:p>
    <w:p>
      <w:pPr>
        <w:spacing w:after="60"/>
        <w:ind w:left="567"/>
      </w:pPr>
      <w:r>
        <w:rPr>
          <w:rFonts w:ascii="Times New Roman" w:hAnsi="Times New Roman"/>
          <w:b/>
          <w:i/>
          <w:color w:val="000000"/>
          <w:sz w:val="22"/>
        </w:rPr>
        <w:t>Gold:</w:t>
      </w:r>
      <w:r>
        <w:rPr>
          <w:rFonts w:ascii="Times New Roman" w:hAnsi="Times New Roman"/>
          <w:b w:val="0"/>
          <w:i/>
          <w:color w:val="000000"/>
          <w:sz w:val="22"/>
        </w:rPr>
        <w:t xml:space="preserve"> </w:t>
      </w:r>
      <w:r>
        <w:rPr>
          <w:rFonts w:ascii="Courier New" w:hAnsi="Courier New"/>
          <w:b w:val="0"/>
          <w:i/>
          <w:color w:val="000000"/>
          <w:sz w:val="20"/>
        </w:rPr>
        <w:t>DMK_m157</w:t>
      </w:r>
      <w:r>
        <w:rPr>
          <w:rFonts w:ascii="Times New Roman" w:hAnsi="Times New Roman"/>
          <w:b w:val="0"/>
          <w:i/>
          <w:color w:val="000000"/>
          <w:sz w:val="22"/>
        </w:rPr>
        <w:t xml:space="preserve"> | A1 R@10 = </w:t>
      </w:r>
      <w:r>
        <w:rPr>
          <w:rFonts w:ascii="Times New Roman" w:hAnsi="Times New Roman"/>
          <w:b/>
          <w:i/>
          <w:color w:val="000000"/>
          <w:sz w:val="22"/>
        </w:rPr>
        <w:t>0.000</w:t>
      </w:r>
      <w:r>
        <w:rPr>
          <w:rFonts w:ascii="Times New Roman" w:hAnsi="Times New Roman"/>
          <w:b w:val="0"/>
          <w:i/>
          <w:color w:val="000000"/>
          <w:sz w:val="22"/>
        </w:rPr>
        <w:t xml:space="preserve"> | A5 R@10 = </w:t>
      </w:r>
      <w:r>
        <w:rPr>
          <w:rFonts w:ascii="Times New Roman" w:hAnsi="Times New Roman"/>
          <w:b/>
          <w:i/>
          <w:color w:val="000000"/>
          <w:sz w:val="22"/>
        </w:rPr>
        <w:t>1.000</w:t>
      </w:r>
      <w:r>
        <w:rPr>
          <w:rFonts w:ascii="Times New Roman" w:hAnsi="Times New Roman"/>
          <w:b w:val="0"/>
          <w:i/>
          <w:color w:val="000000"/>
          <w:sz w:val="22"/>
        </w:rPr>
        <w:t>, A5 Cit-F1 = 0.500</w:t>
      </w:r>
    </w:p>
    <w:p>
      <w:pPr>
        <w:spacing w:after="60"/>
        <w:ind w:left="567"/>
      </w:pPr>
    </w:p>
    <w:p>
      <w:pPr>
        <w:spacing w:after="60"/>
        <w:ind w:left="567"/>
      </w:pPr>
      <w:r>
        <w:rPr>
          <w:rFonts w:ascii="Times New Roman" w:hAnsi="Times New Roman"/>
          <w:b w:val="0"/>
          <w:i/>
          <w:color w:val="000000"/>
          <w:sz w:val="22"/>
        </w:rPr>
        <w:t>A1 answer:</w:t>
      </w:r>
      <w:r>
        <w:rPr>
          <w:rFonts w:ascii="Times New Roman" w:hAnsi="Times New Roman"/>
          <w:b w:val="0"/>
          <w:i/>
          <w:color w:val="000000"/>
          <w:sz w:val="22"/>
        </w:rPr>
        <w:t xml:space="preserve"> "Verilen kaynaklarda, yurt dışı maaş katsayılarının belirlenmesiyle ilgili bir bilgi bulunmamaktadır." — correct refusal.</w:t>
      </w:r>
    </w:p>
    <w:p>
      <w:pPr>
        <w:spacing w:after="60"/>
        <w:ind w:left="567"/>
      </w:pPr>
    </w:p>
    <w:p>
      <w:pPr>
        <w:spacing w:after="60"/>
        <w:ind w:left="567"/>
      </w:pPr>
      <w:r>
        <w:rPr>
          <w:rFonts w:ascii="Times New Roman" w:hAnsi="Times New Roman"/>
          <w:b w:val="0"/>
          <w:i/>
          <w:color w:val="000000"/>
          <w:sz w:val="22"/>
        </w:rPr>
        <w:t>A5 answer:</w:t>
      </w:r>
      <w:r>
        <w:rPr>
          <w:rFonts w:ascii="Times New Roman" w:hAnsi="Times New Roman"/>
          <w:b w:val="0"/>
          <w:i/>
          <w:color w:val="000000"/>
          <w:sz w:val="22"/>
        </w:rPr>
        <w:t xml:space="preserve"> Correctly explains that DMK m.157 factors include country economic conditions AND the officer's representation duties and family obligations, which explains why two officers at the same rank can receive different coefficients. Partially correct citation.</w:t>
      </w:r>
    </w:p>
    <w:p>
      <w:pPr>
        <w:spacing w:after="60"/>
        <w:ind w:left="567"/>
      </w:pPr>
    </w:p>
    <w:p>
      <w:pPr>
        <w:spacing w:after="60"/>
        <w:ind w:left="567"/>
      </w:pPr>
      <w:r>
        <w:rPr>
          <w:rFonts w:ascii="Times New Roman" w:hAnsi="Times New Roman"/>
          <w:b/>
          <w:i/>
          <w:color w:val="000000"/>
          <w:sz w:val="22"/>
        </w:rPr>
        <w:t>Analysis:</w:t>
      </w:r>
      <w:r>
        <w:rPr>
          <w:rFonts w:ascii="Times New Roman" w:hAnsi="Times New Roman"/>
          <w:b w:val="0"/>
          <w:i/>
          <w:color w:val="000000"/>
          <w:sz w:val="22"/>
        </w:rPr>
        <w:t xml:space="preserve"> This is a partial win for A5 — the FT embedder recovers DMK m.157 (R@10 = 1.0) whereas BM25 completely misses it. The question mixes colloquial phrasing ("daha az maaş alıyorum") with a complex multi-factor legal question, making it a hard case that tests retrieval at its limits.</w:t>
      </w:r>
    </w:p>
    <w:p>
      <w:pPr>
        <w:spacing w:after="80"/>
        <w:pBdr>
          <w:bottom w:val="single" w:sz="4" w:space="1" w:color="AAAAAA"/>
        </w:pBdr>
      </w:pPr>
    </w:p>
    <w:p>
      <w:pPr>
        <w:spacing w:before="200" w:after="120" w:lineRule="auto" w:line="276"/>
      </w:pPr>
      <w:r>
        <w:rPr>
          <w:rFonts w:ascii="Times New Roman" w:hAnsi="Times New Roman"/>
          <w:b/>
          <w:i w:val="0"/>
          <w:color w:val="000000"/>
          <w:sz w:val="24"/>
        </w:rPr>
        <w:t>C.3 Kanun Code Coverage Gap — retrieval succeeds, citation format breaks</w:t>
      </w:r>
    </w:p>
    <w:p>
      <w:pPr>
        <w:spacing w:after="120" w:before="0" w:lineRule="auto" w:line="360"/>
      </w:pPr>
      <w:r>
        <w:rPr>
          <w:rFonts w:ascii="Times New Roman" w:hAnsi="Times New Roman"/>
          <w:b/>
          <w:i w:val="0"/>
          <w:color w:val="000000"/>
          <w:sz w:val="24"/>
        </w:rPr>
        <w:t>Case C3-1</w:t>
      </w:r>
      <w:r>
        <w:rPr>
          <w:rFonts w:ascii="Times New Roman" w:hAnsi="Times New Roman"/>
          <w:b w:val="0"/>
          <w:i w:val="0"/>
          <w:color w:val="000000"/>
          <w:sz w:val="24"/>
        </w:rPr>
        <w:t xml:space="preserve"> | Category: Anayasa | Difficulty: Easy</w:t>
      </w:r>
    </w:p>
    <w:p>
      <w:pPr>
        <w:spacing w:after="60"/>
        <w:ind w:left="567"/>
      </w:pPr>
      <w:r>
        <w:rPr>
          <w:rFonts w:ascii="Times New Roman" w:hAnsi="Times New Roman"/>
          <w:b/>
          <w:i/>
          <w:color w:val="000000"/>
          <w:sz w:val="22"/>
        </w:rPr>
        <w:t>Q:</w:t>
      </w:r>
      <w:r>
        <w:rPr>
          <w:rFonts w:ascii="Times New Roman" w:hAnsi="Times New Roman"/>
          <w:b w:val="0"/>
          <w:i/>
          <w:color w:val="000000"/>
          <w:sz w:val="22"/>
        </w:rPr>
        <w:t xml:space="preserve"> Hakkımda dava açıldıysa şu anda suçlu sayılır mıyım?</w:t>
      </w:r>
    </w:p>
    <w:p>
      <w:pPr>
        <w:spacing w:after="60"/>
        <w:ind w:left="567"/>
      </w:pPr>
      <w:r>
        <w:rPr>
          <w:rFonts w:ascii="Times New Roman" w:hAnsi="Times New Roman"/>
          <w:b/>
          <w:i/>
          <w:color w:val="000000"/>
          <w:sz w:val="22"/>
        </w:rPr>
        <w:t>Gold:</w:t>
      </w:r>
      <w:r>
        <w:rPr>
          <w:rFonts w:ascii="Times New Roman" w:hAnsi="Times New Roman"/>
          <w:b w:val="0"/>
          <w:i/>
          <w:color w:val="000000"/>
          <w:sz w:val="22"/>
        </w:rPr>
        <w:t xml:space="preserve"> </w:t>
      </w:r>
      <w:r>
        <w:rPr>
          <w:rFonts w:ascii="Courier New" w:hAnsi="Courier New"/>
          <w:b w:val="0"/>
          <w:i/>
          <w:color w:val="000000"/>
          <w:sz w:val="20"/>
        </w:rPr>
        <w:t>Anayasa_m38</w:t>
      </w:r>
      <w:r>
        <w:rPr>
          <w:rFonts w:ascii="Times New Roman" w:hAnsi="Times New Roman"/>
          <w:b w:val="0"/>
          <w:i/>
          <w:color w:val="000000"/>
          <w:sz w:val="22"/>
        </w:rPr>
        <w:t xml:space="preserve"> | A1 R@10 = </w:t>
      </w:r>
      <w:r>
        <w:rPr>
          <w:rFonts w:ascii="Times New Roman" w:hAnsi="Times New Roman"/>
          <w:b/>
          <w:i/>
          <w:color w:val="000000"/>
          <w:sz w:val="22"/>
        </w:rPr>
        <w:t>0.000</w:t>
      </w:r>
      <w:r>
        <w:rPr>
          <w:rFonts w:ascii="Times New Roman" w:hAnsi="Times New Roman"/>
          <w:b w:val="0"/>
          <w:i/>
          <w:color w:val="000000"/>
          <w:sz w:val="22"/>
        </w:rPr>
        <w:t xml:space="preserve">, A1 Cit-F1 = </w:t>
      </w:r>
      <w:r>
        <w:rPr>
          <w:rFonts w:ascii="Times New Roman" w:hAnsi="Times New Roman"/>
          <w:b/>
          <w:i/>
          <w:color w:val="000000"/>
          <w:sz w:val="22"/>
        </w:rPr>
        <w:t>0.000</w:t>
      </w:r>
      <w:r>
        <w:rPr>
          <w:rFonts w:ascii="Times New Roman" w:hAnsi="Times New Roman"/>
          <w:b w:val="0"/>
          <w:i/>
          <w:color w:val="000000"/>
          <w:sz w:val="22"/>
        </w:rPr>
        <w:t xml:space="preserve"> | A5 R@10 = </w:t>
      </w:r>
      <w:r>
        <w:rPr>
          <w:rFonts w:ascii="Times New Roman" w:hAnsi="Times New Roman"/>
          <w:b/>
          <w:i/>
          <w:color w:val="000000"/>
          <w:sz w:val="22"/>
        </w:rPr>
        <w:t>1.000</w:t>
      </w:r>
      <w:r>
        <w:rPr>
          <w:rFonts w:ascii="Times New Roman" w:hAnsi="Times New Roman"/>
          <w:b w:val="0"/>
          <w:i/>
          <w:color w:val="000000"/>
          <w:sz w:val="22"/>
        </w:rPr>
        <w:t xml:space="preserve">, A5 Cit-F1 = </w:t>
      </w:r>
      <w:r>
        <w:rPr>
          <w:rFonts w:ascii="Times New Roman" w:hAnsi="Times New Roman"/>
          <w:b/>
          <w:i/>
          <w:color w:val="000000"/>
          <w:sz w:val="22"/>
        </w:rPr>
        <w:t>1.000</w:t>
      </w:r>
    </w:p>
    <w:p>
      <w:pPr>
        <w:spacing w:after="60"/>
        <w:ind w:left="567"/>
      </w:pPr>
    </w:p>
    <w:p>
      <w:pPr>
        <w:spacing w:after="60"/>
        <w:ind w:left="567"/>
      </w:pPr>
      <w:r>
        <w:rPr>
          <w:rFonts w:ascii="Times New Roman" w:hAnsi="Times New Roman"/>
          <w:b w:val="0"/>
          <w:i/>
          <w:color w:val="000000"/>
          <w:sz w:val="22"/>
        </w:rPr>
        <w:t>A1 answer:</w:t>
      </w:r>
      <w:r>
        <w:rPr>
          <w:rFonts w:ascii="Times New Roman" w:hAnsi="Times New Roman"/>
          <w:b w:val="0"/>
          <w:i/>
          <w:color w:val="000000"/>
          <w:sz w:val="22"/>
        </w:rPr>
        <w:t xml:space="preserve"> Retrieves an HMK procedural article about görevsizlik/yetkisizlik and produces a confused response about case transfers — completely off-topic. Cit-F1 = 0.</w:t>
      </w:r>
    </w:p>
    <w:p>
      <w:pPr>
        <w:spacing w:after="60"/>
        <w:ind w:left="567"/>
      </w:pPr>
    </w:p>
    <w:p>
      <w:pPr>
        <w:spacing w:after="60"/>
        <w:ind w:left="567"/>
      </w:pPr>
      <w:r>
        <w:rPr>
          <w:rFonts w:ascii="Times New Roman" w:hAnsi="Times New Roman"/>
          <w:b w:val="0"/>
          <w:i/>
          <w:color w:val="000000"/>
          <w:sz w:val="22"/>
        </w:rPr>
        <w:t>A5 answer:</w:t>
      </w:r>
      <w:r>
        <w:rPr>
          <w:rFonts w:ascii="Times New Roman" w:hAnsi="Times New Roman"/>
          <w:b w:val="0"/>
          <w:i/>
          <w:color w:val="000000"/>
          <w:sz w:val="22"/>
        </w:rPr>
        <w:t xml:space="preserve"> "Hayır, suçlu sayılamazsınız. Anayasa'nın 38. maddesinin son fıkrasına göre, suçluluğu hükmen sabit oluncaya kadar kimse suçlu sayılamaz. Bu nedenle dava açılmış olsa bile, henüz mahkûmiyet kararı verilmediği sürece kişi suçlu sayılmaz. </w:t>
      </w:r>
      <w:r>
        <w:rPr>
          <w:rFonts w:ascii="Times New Roman" w:hAnsi="Times New Roman"/>
          <w:b/>
          <w:i/>
          <w:color w:val="000000"/>
          <w:sz w:val="22"/>
        </w:rPr>
        <w:t>[Anayasa m.38]</w:t>
      </w:r>
      <w:r>
        <w:rPr>
          <w:rFonts w:ascii="Times New Roman" w:hAnsi="Times New Roman"/>
          <w:b w:val="0"/>
          <w:i/>
          <w:color w:val="000000"/>
          <w:sz w:val="22"/>
        </w:rPr>
        <w:t>"</w:t>
      </w:r>
    </w:p>
    <w:p>
      <w:pPr>
        <w:spacing w:after="60"/>
        <w:ind w:left="567"/>
      </w:pPr>
    </w:p>
    <w:p>
      <w:pPr>
        <w:spacing w:after="60"/>
        <w:ind w:left="567"/>
      </w:pPr>
      <w:r>
        <w:rPr>
          <w:rFonts w:ascii="Times New Roman" w:hAnsi="Times New Roman"/>
          <w:b/>
          <w:i/>
          <w:color w:val="000000"/>
          <w:sz w:val="22"/>
        </w:rPr>
        <w:t>Analysis:</w:t>
      </w:r>
      <w:r>
        <w:rPr>
          <w:rFonts w:ascii="Times New Roman" w:hAnsi="Times New Roman"/>
          <w:b w:val="0"/>
          <w:i/>
          <w:color w:val="000000"/>
          <w:sz w:val="22"/>
        </w:rPr>
        <w:t xml:space="preserve"> A1's BM25 retrieval misses </w:t>
      </w:r>
      <w:r>
        <w:rPr>
          <w:rFonts w:ascii="Courier New" w:hAnsi="Courier New"/>
          <w:b w:val="0"/>
          <w:i/>
          <w:color w:val="000000"/>
          <w:sz w:val="20"/>
        </w:rPr>
        <w:t>Anayasa_m38</w:t>
      </w:r>
      <w:r>
        <w:rPr>
          <w:rFonts w:ascii="Times New Roman" w:hAnsi="Times New Roman"/>
          <w:b w:val="0"/>
          <w:i/>
          <w:color w:val="000000"/>
          <w:sz w:val="22"/>
        </w:rPr>
        <w:t xml:space="preserve"> (the query uses "suçlu sayılır mı" which doesn't lexically match "suçluluğu hükmen sabit oluncaya kadar"). A5's FT embedder correctly maps the masumiyet karinesi concept to the relevant Anayasa article. The SFT LLM then produces a clean legally accurate answer with correct citation format — a full win for the FT pipeline on all dimensions.</w:t>
      </w:r>
    </w:p>
    <w:p>
      <w:pPr>
        <w:spacing w:after="80"/>
        <w:pBdr>
          <w:bottom w:val="single" w:sz="4" w:space="1" w:color="AAAAAA"/>
        </w:pBdr>
      </w:pPr>
    </w:p>
    <w:p>
      <w:pPr>
        <w:spacing w:after="120" w:before="0" w:lineRule="auto" w:line="360"/>
      </w:pPr>
      <w:r>
        <w:rPr>
          <w:rFonts w:ascii="Times New Roman" w:hAnsi="Times New Roman"/>
          <w:b/>
          <w:i w:val="0"/>
          <w:color w:val="000000"/>
          <w:sz w:val="24"/>
        </w:rPr>
        <w:t>Case C3-2</w:t>
      </w:r>
      <w:r>
        <w:rPr>
          <w:rFonts w:ascii="Times New Roman" w:hAnsi="Times New Roman"/>
          <w:b w:val="0"/>
          <w:i w:val="0"/>
          <w:color w:val="000000"/>
          <w:sz w:val="24"/>
        </w:rPr>
        <w:t xml:space="preserve"> | Category: Ceza Usul (CMK) | Difficulty: Medium</w:t>
      </w:r>
    </w:p>
    <w:p>
      <w:pPr>
        <w:spacing w:after="60"/>
        <w:ind w:left="567"/>
      </w:pPr>
      <w:r>
        <w:rPr>
          <w:rFonts w:ascii="Times New Roman" w:hAnsi="Times New Roman"/>
          <w:b/>
          <w:i/>
          <w:color w:val="000000"/>
          <w:sz w:val="22"/>
        </w:rPr>
        <w:t>Q:</w:t>
      </w:r>
      <w:r>
        <w:rPr>
          <w:rFonts w:ascii="Times New Roman" w:hAnsi="Times New Roman"/>
          <w:b w:val="0"/>
          <w:i/>
          <w:color w:val="000000"/>
          <w:sz w:val="22"/>
        </w:rPr>
        <w:t xml:space="preserve"> Karakolda ifade verirken polis bana "istersen susabilirsin ve avukat isteyebilirsin" demedi. Bu hakların bana bildirilmesi gerekiyor muydu?</w:t>
      </w:r>
    </w:p>
    <w:p>
      <w:pPr>
        <w:spacing w:after="60"/>
        <w:ind w:left="567"/>
      </w:pPr>
      <w:r>
        <w:rPr>
          <w:rFonts w:ascii="Times New Roman" w:hAnsi="Times New Roman"/>
          <w:b/>
          <w:i/>
          <w:color w:val="000000"/>
          <w:sz w:val="22"/>
        </w:rPr>
        <w:t>Gold:</w:t>
      </w:r>
      <w:r>
        <w:rPr>
          <w:rFonts w:ascii="Times New Roman" w:hAnsi="Times New Roman"/>
          <w:b w:val="0"/>
          <w:i/>
          <w:color w:val="000000"/>
          <w:sz w:val="22"/>
        </w:rPr>
        <w:t xml:space="preserve"> </w:t>
      </w:r>
      <w:r>
        <w:rPr>
          <w:rFonts w:ascii="Courier New" w:hAnsi="Courier New"/>
          <w:b w:val="0"/>
          <w:i/>
          <w:color w:val="000000"/>
          <w:sz w:val="20"/>
        </w:rPr>
        <w:t>CMK_m147</w:t>
      </w:r>
      <w:r>
        <w:rPr>
          <w:rFonts w:ascii="Times New Roman" w:hAnsi="Times New Roman"/>
          <w:b w:val="0"/>
          <w:i/>
          <w:color w:val="000000"/>
          <w:sz w:val="22"/>
        </w:rPr>
        <w:t xml:space="preserve"> | A1 R@10 = </w:t>
      </w:r>
      <w:r>
        <w:rPr>
          <w:rFonts w:ascii="Times New Roman" w:hAnsi="Times New Roman"/>
          <w:b/>
          <w:i/>
          <w:color w:val="000000"/>
          <w:sz w:val="22"/>
        </w:rPr>
        <w:t>0.000</w:t>
      </w:r>
      <w:r>
        <w:rPr>
          <w:rFonts w:ascii="Times New Roman" w:hAnsi="Times New Roman"/>
          <w:b w:val="0"/>
          <w:i/>
          <w:color w:val="000000"/>
          <w:sz w:val="22"/>
        </w:rPr>
        <w:t xml:space="preserve">, A1 Cit-F1 = </w:t>
      </w:r>
      <w:r>
        <w:rPr>
          <w:rFonts w:ascii="Times New Roman" w:hAnsi="Times New Roman"/>
          <w:b/>
          <w:i/>
          <w:color w:val="000000"/>
          <w:sz w:val="22"/>
        </w:rPr>
        <w:t>0.000</w:t>
      </w:r>
      <w:r>
        <w:rPr>
          <w:rFonts w:ascii="Times New Roman" w:hAnsi="Times New Roman"/>
          <w:b w:val="0"/>
          <w:i/>
          <w:color w:val="000000"/>
          <w:sz w:val="22"/>
        </w:rPr>
        <w:t xml:space="preserve"> | A5 R@10 = </w:t>
      </w:r>
      <w:r>
        <w:rPr>
          <w:rFonts w:ascii="Times New Roman" w:hAnsi="Times New Roman"/>
          <w:b/>
          <w:i/>
          <w:color w:val="000000"/>
          <w:sz w:val="22"/>
        </w:rPr>
        <w:t>1.000</w:t>
      </w:r>
      <w:r>
        <w:rPr>
          <w:rFonts w:ascii="Times New Roman" w:hAnsi="Times New Roman"/>
          <w:b w:val="0"/>
          <w:i/>
          <w:color w:val="000000"/>
          <w:sz w:val="22"/>
        </w:rPr>
        <w:t xml:space="preserve">, A5 Cit-F1 = </w:t>
      </w:r>
      <w:r>
        <w:rPr>
          <w:rFonts w:ascii="Times New Roman" w:hAnsi="Times New Roman"/>
          <w:b/>
          <w:i/>
          <w:color w:val="000000"/>
          <w:sz w:val="22"/>
        </w:rPr>
        <w:t>0.000</w:t>
      </w:r>
    </w:p>
    <w:p>
      <w:pPr>
        <w:spacing w:after="60"/>
        <w:ind w:left="567"/>
      </w:pPr>
    </w:p>
    <w:p>
      <w:pPr>
        <w:spacing w:after="60"/>
        <w:ind w:left="567"/>
      </w:pPr>
      <w:r>
        <w:rPr>
          <w:rFonts w:ascii="Times New Roman" w:hAnsi="Times New Roman"/>
          <w:b w:val="0"/>
          <w:i/>
          <w:color w:val="000000"/>
          <w:sz w:val="22"/>
        </w:rPr>
        <w:t>A1 answer:</w:t>
      </w:r>
      <w:r>
        <w:rPr>
          <w:rFonts w:ascii="Times New Roman" w:hAnsi="Times New Roman"/>
          <w:b w:val="0"/>
          <w:i/>
          <w:color w:val="000000"/>
          <w:sz w:val="22"/>
        </w:rPr>
        <w:t xml:space="preserve"> Retrieves a TCK m.299 article (Cumhurbaşkanına hakaret) — completely wrong. Generates a hallucinated answer citing </w:t>
      </w:r>
      <w:r>
        <w:rPr>
          <w:rFonts w:ascii="Courier New" w:hAnsi="Courier New"/>
          <w:b w:val="0"/>
          <w:i/>
          <w:color w:val="000000"/>
          <w:sz w:val="20"/>
        </w:rPr>
        <w:t>[TCK m.299]</w:t>
      </w:r>
      <w:r>
        <w:rPr>
          <w:rFonts w:ascii="Times New Roman" w:hAnsi="Times New Roman"/>
          <w:b w:val="0"/>
          <w:i/>
          <w:color w:val="000000"/>
          <w:sz w:val="22"/>
        </w:rPr>
        <w:t xml:space="preserve"> — a false positive citation. A1 Cit-F1 = 0.</w:t>
      </w:r>
    </w:p>
    <w:p>
      <w:pPr>
        <w:spacing w:after="60"/>
        <w:ind w:left="567"/>
      </w:pPr>
    </w:p>
    <w:p>
      <w:pPr>
        <w:spacing w:after="60"/>
        <w:ind w:left="567"/>
      </w:pPr>
      <w:r>
        <w:rPr>
          <w:rFonts w:ascii="Times New Roman" w:hAnsi="Times New Roman"/>
          <w:b w:val="0"/>
          <w:i/>
          <w:color w:val="000000"/>
          <w:sz w:val="22"/>
        </w:rPr>
        <w:t>A5 answer:</w:t>
      </w:r>
      <w:r>
        <w:rPr>
          <w:rFonts w:ascii="Times New Roman" w:hAnsi="Times New Roman"/>
          <w:b w:val="0"/>
          <w:i/>
          <w:color w:val="000000"/>
          <w:sz w:val="22"/>
        </w:rPr>
        <w:t xml:space="preserve"> Retrieves CMK m.234 (mağdur hakları) instead of CMK m.147 (şüphelinin hakları bildirilmesi). Gives a partially correct substantive answer about the right to a lawyer during questioning, but cites the wrong article and does not produce a matching </w:t>
      </w:r>
      <w:r>
        <w:rPr>
          <w:rFonts w:ascii="Courier New" w:hAnsi="Courier New"/>
          <w:b w:val="0"/>
          <w:i/>
          <w:color w:val="000000"/>
          <w:sz w:val="20"/>
        </w:rPr>
        <w:t>[CMK m.147]</w:t>
      </w:r>
      <w:r>
        <w:rPr>
          <w:rFonts w:ascii="Times New Roman" w:hAnsi="Times New Roman"/>
          <w:b w:val="0"/>
          <w:i/>
          <w:color w:val="000000"/>
          <w:sz w:val="22"/>
        </w:rPr>
        <w:t xml:space="preserve"> tag. A5 Cit-F1 = 0.</w:t>
      </w:r>
    </w:p>
    <w:p>
      <w:pPr>
        <w:spacing w:after="60"/>
        <w:ind w:left="567"/>
      </w:pPr>
    </w:p>
    <w:p>
      <w:pPr>
        <w:spacing w:after="60"/>
        <w:ind w:left="567"/>
      </w:pPr>
      <w:r>
        <w:rPr>
          <w:rFonts w:ascii="Times New Roman" w:hAnsi="Times New Roman"/>
          <w:b/>
          <w:i/>
          <w:color w:val="000000"/>
          <w:sz w:val="22"/>
        </w:rPr>
        <w:t>Analysis:</w:t>
      </w:r>
      <w:r>
        <w:rPr>
          <w:rFonts w:ascii="Times New Roman" w:hAnsi="Times New Roman"/>
          <w:b w:val="0"/>
          <w:i/>
          <w:color w:val="000000"/>
          <w:sz w:val="22"/>
        </w:rPr>
        <w:t xml:space="preserve"> This question requires distinguishing between CMK m.147 (şüphelinin hakları) and CMK m.234 (mağdur/şikâyetçi hakları) — two semantically adjacent articles in the same kanun. The FT embedder improves retrieval from R@10=0 to R@10=1, but the SFT LLM still cites the wrong article because CMK rights-related articles are dense in the retrieval results and the model cannot distinguish which one is the gold standard. This is a retrieval ranking precision failure, not a format failure.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