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ind w:left="-539" w:right="0" w:hanging="0"/>
      </w:pPr>
      <w:bookmarkStart w:id="0" w:name="h.48zeqbnfemg3"/>
      <w:bookmarkEnd w:id="0"/>
      <w:r>
        <w:rPr>
          <w:color w:val="6AA84F"/>
          <w:sz w:val="36"/>
        </w:rPr>
        <w:t>Android Fundamentals Project Self-Evaluation</w:t>
      </w:r>
      <w:r/>
    </w:p>
    <w:p>
      <w:pPr>
        <w:pStyle w:val="Normal"/>
        <w:spacing w:before="0" w:after="0"/>
        <w:ind w:left="-539" w:right="0" w:hanging="0"/>
        <w:rPr/>
      </w:pPr>
      <w:r>
        <w:rPr/>
      </w:r>
      <w:r/>
    </w:p>
    <w:p>
      <w:pPr>
        <w:pStyle w:val="Normal"/>
        <w:spacing w:before="0" w:after="0"/>
        <w:ind w:left="-539" w:right="0" w:hanging="0"/>
        <w:rPr/>
      </w:pPr>
      <w:r>
        <w:rPr/>
      </w:r>
      <w:r/>
    </w:p>
    <w:p>
      <w:pPr>
        <w:pStyle w:val="Normal"/>
        <w:spacing w:before="0" w:after="0"/>
        <w:ind w:left="-539" w:right="0" w:hanging="0"/>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r/>
    </w:p>
    <w:p>
      <w:pPr>
        <w:pStyle w:val="Normal"/>
        <w:spacing w:before="0" w:after="0"/>
        <w:ind w:left="-539" w:right="0" w:hanging="0"/>
        <w:rPr/>
      </w:pPr>
      <w:r>
        <w:rPr/>
      </w:r>
      <w:r/>
    </w:p>
    <w:p>
      <w:pPr>
        <w:pStyle w:val="Normal"/>
        <w:spacing w:before="0" w:after="0"/>
        <w:ind w:left="-539" w:right="0" w:hanging="0"/>
        <w:rPr/>
      </w:pPr>
      <w:r>
        <w:rPr/>
      </w:r>
      <w:r/>
    </w:p>
    <w:p>
      <w:pPr>
        <w:pStyle w:val="Heading3"/>
        <w:spacing w:lineRule="auto" w:line="240" w:before="280" w:after="80"/>
        <w:ind w:left="-539" w:right="0" w:hanging="0"/>
      </w:pPr>
      <w:bookmarkStart w:id="1" w:name="h.2y2st147faag"/>
      <w:bookmarkEnd w:id="1"/>
      <w:r>
        <w:rPr>
          <w:sz w:val="28"/>
        </w:rPr>
        <w:t>Required Components</w:t>
      </w:r>
      <w:r/>
    </w:p>
    <w:p>
      <w:pPr>
        <w:pStyle w:val="Normal"/>
        <w:spacing w:before="0" w:after="0"/>
        <w:ind w:left="-539" w:right="0" w:hanging="0"/>
        <w:rPr/>
      </w:pPr>
      <w:r>
        <w:rPr/>
        <w:t>To “meet specifications”, your app must fulfill all of the criteria listed in this section of the rubric.</w:t>
      </w:r>
      <w:r/>
    </w:p>
    <w:tbl>
      <w:tblPr>
        <w:tblStyle w:val="Table1"/>
        <w:tblW w:w="14310" w:type="dxa"/>
        <w:jc w:val="left"/>
        <w:tblInd w:w="-59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36"/>
                <w:shd w:fill="FFFFFF" w:val="clear"/>
              </w:rPr>
              <w:t>Criteria</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8"/>
                <w:shd w:fill="FFFFFF" w:val="clear"/>
              </w:rPr>
              <w:t>Does Not Meet Specifications</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20"/>
                <w:shd w:fill="FFFFFF" w:val="clear"/>
              </w:rPr>
              <w:t>Meets Specifications</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spacing w:lineRule="auto" w:line="240" w:before="280" w:after="80"/>
            </w:pPr>
            <w:bookmarkStart w:id="2" w:name="h.k1fy9iu6zeu"/>
            <w:bookmarkEnd w:id="2"/>
            <w:r>
              <w:rPr>
                <w:color w:val="3D85C6"/>
                <w:sz w:val="28"/>
                <w:shd w:fill="E5F2F9" w:val="clear"/>
              </w:rPr>
              <w:t>Standard Design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pPr>
            <w:r>
              <w:rPr>
                <w:shd w:fill="FFFFFF" w:val="clear"/>
              </w:rPr>
              <w:t>App does not redefine the expected function of a system icon (such as the Back button).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does not replace a system icon with a completely different icon if it triggers the standard UI behavior.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does not redefine or misuse Android UI patterns, such that icons or behaviors could be misleading or confusing to users.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 tablet layout which takes advantage of the additional space (if possible).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rPr/>
            </w:pPr>
            <w:r>
              <w:rPr/>
              <w:t>App includes at least two distinct views and uses intents properly to move between these views.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Navigation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App supports standard system Back button navigation and does not make use of any custom, on-screen "Back button" prompts.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All dialogs are dismissible using the Back button.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lineRule="auto" w:line="240" w:before="0" w:after="0"/>
            </w:pPr>
            <w:r>
              <w:rPr>
                <w:shd w:fill="FFFFFF" w:val="clear"/>
              </w:rPr>
              <w:t>Pressing the Home button at any point navigates to the Home screen of the device.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pPr>
            <w:r>
              <w:rPr>
                <w:b/>
                <w:color w:val="3D85C6"/>
                <w:sz w:val="28"/>
                <w:shd w:fill="E5F2F9" w:val="clear"/>
              </w:rPr>
              <w:t>Permissions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why you chose these permissions:</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I used the INTERNET persmission because I needed my application to fetch rss feeds.</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Performance and Stability</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pPr>
            <w:r>
              <w:rPr>
                <w:shd w:fill="FFFFFF" w:val="clear"/>
              </w:rPr>
              <w:t>App does not crash, force close, freeze, or otherwise function abnormally on any targeted device.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ContentProvider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r/>
          </w:p>
          <w:p>
            <w:pPr>
              <w:pStyle w:val="Normal"/>
              <w:spacing w:lineRule="auto" w:line="240" w:before="0" w:after="120"/>
              <w:rPr/>
            </w:pPr>
            <w:r>
              <w:rPr/>
              <w:t>If it needs to pull or send data to/from a web service or API only once, or on a per request basis (such as a search application), app uses an IntentService to do so.</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rFonts w:eastAsia="Source Sans Pro" w:cs="Source Sans Pro" w:ascii="Source Sans Pro" w:hAnsi="Source Sans Pro"/>
              </w:rPr>
              <w:t>App uses a Loader to move its data to its views.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1) What's the content provider called, and how is it backed?</w:t>
            </w:r>
            <w:r/>
          </w:p>
          <w:p>
            <w:pPr>
              <w:pStyle w:val="Normal"/>
              <w:spacing w:lineRule="auto" w:line="240" w:before="0" w:after="0"/>
            </w:pPr>
            <w:r>
              <w:rPr>
                <w:b/>
                <w:color w:val="1155CC"/>
              </w:rPr>
              <w:t>2) What backend does it talk to? What is the SyncAdapter called? What mechanism is used to actually talk over the network?</w:t>
            </w:r>
            <w:r/>
          </w:p>
          <w:p>
            <w:pPr>
              <w:pStyle w:val="Normal"/>
              <w:spacing w:lineRule="auto" w:line="240" w:before="0" w:after="0"/>
            </w:pPr>
            <w:r>
              <w:rPr>
                <w:b/>
                <w:color w:val="1155CC"/>
              </w:rPr>
              <w:t>3) What loaders/adaptors are used?</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 xml:space="preserve">1. It is called GitWatchProvider. </w:t>
            </w:r>
            <w:r/>
          </w:p>
          <w:p>
            <w:pPr>
              <w:pStyle w:val="Normal"/>
              <w:spacing w:before="0" w:after="0"/>
              <w:rPr/>
            </w:pPr>
            <w:r>
              <w:rPr/>
              <w:t>It is backed by an SQLlte Database using the class GitWatchDbHelper.</w:t>
            </w:r>
            <w:r/>
          </w:p>
          <w:p>
            <w:pPr>
              <w:pStyle w:val="Normal"/>
              <w:spacing w:before="0" w:after="0"/>
              <w:rPr/>
            </w:pPr>
            <w:r>
              <w:rPr/>
            </w:r>
            <w:r/>
          </w:p>
          <w:p>
            <w:pPr>
              <w:pStyle w:val="Normal"/>
              <w:spacing w:before="0" w:after="0"/>
              <w:rPr/>
            </w:pPr>
            <w:r>
              <w:rPr/>
              <w:t xml:space="preserve">2. It talks to rss feeds from github and bitbucket.  </w:t>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3.</w:t>
            </w:r>
            <w:r/>
          </w:p>
          <w:p>
            <w:pPr>
              <w:pStyle w:val="Normal"/>
              <w:spacing w:before="0" w:after="0"/>
              <w:rPr/>
            </w:pPr>
            <w:r>
              <w:rPr/>
              <w:t>CommitAdaper and RepoAdapter were used.</w:t>
            </w:r>
            <w:r/>
          </w:p>
          <w:p>
            <w:pPr>
              <w:pStyle w:val="Normal"/>
              <w:spacing w:before="0" w:after="0"/>
              <w:rPr/>
            </w:pPr>
            <w:r>
              <w:rPr/>
            </w:r>
            <w:r/>
          </w:p>
          <w:p>
            <w:pPr>
              <w:pStyle w:val="Normal"/>
              <w:spacing w:before="0" w:after="0"/>
              <w:rPr/>
            </w:pPr>
            <w:r>
              <w:rPr/>
              <w:t>I also used a CursorLoader to load data into views.</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pPr>
            <w:r>
              <w:rPr>
                <w:b/>
                <w:color w:val="3D85C6"/>
                <w:sz w:val="28"/>
                <w:shd w:fill="E5F2F9" w:val="clear"/>
              </w:rPr>
              <w:t>User/App State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r>
      <w:tr>
        <w:trPr/>
        <w:tc>
          <w:tcPr>
            <w:tcW w:w="1111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how/where your app correctly preserves and restores user or app state:</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 xml:space="preserve">This was achieved by leveraging on the content provider and loaders, such that information is restored back to the exact point it was left. I also had to use a boolean variable called  dataLoaded in  RepoDetailFragment to ensure that data is not fetched twice. </w:t>
            </w:r>
            <w:r/>
          </w:p>
        </w:tc>
      </w:tr>
    </w:tbl>
    <w:p>
      <w:pPr>
        <w:pStyle w:val="Heading3"/>
        <w:spacing w:lineRule="auto" w:line="240" w:before="280" w:after="80"/>
        <w:ind w:left="0" w:right="6120" w:hanging="0"/>
        <w:rPr>
          <w:sz w:val="24"/>
          <w:b/>
          <w:sz w:val="24"/>
          <w:b/>
          <w:rFonts w:ascii="Trebuchet MS" w:hAnsi="Trebuchet MS" w:eastAsia="Trebuchet MS" w:cs="Trebuchet MS"/>
          <w:color w:val="666666"/>
        </w:rPr>
      </w:pPr>
      <w:bookmarkStart w:id="3" w:name="h.ninw0rj14qh4"/>
      <w:bookmarkStart w:id="4" w:name="h.ninw0rj14qh4"/>
      <w:bookmarkEnd w:id="4"/>
      <w:r>
        <w:rPr/>
      </w:r>
      <w:r/>
    </w:p>
    <w:p>
      <w:pPr>
        <w:pStyle w:val="Heading3"/>
        <w:spacing w:lineRule="auto" w:line="240" w:before="280" w:after="80"/>
        <w:ind w:left="0" w:right="6120" w:hanging="0"/>
      </w:pPr>
      <w:bookmarkStart w:id="5" w:name="h.8fw2jktwybu0"/>
      <w:bookmarkEnd w:id="5"/>
      <w:r>
        <w:rPr>
          <w:sz w:val="28"/>
        </w:rPr>
        <w:t>Optional Components</w:t>
      </w:r>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r/>
    </w:p>
    <w:tbl>
      <w:tblPr>
        <w:tblStyle w:val="Table2"/>
        <w:tblW w:w="14340" w:type="dxa"/>
        <w:jc w:val="left"/>
        <w:tblInd w:w="-53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90" w:type="dxa"/>
          <w:bottom w:w="100" w:type="dxa"/>
          <w:right w:w="100" w:type="dxa"/>
        </w:tblCellMar>
      </w:tblPr>
      <w:tblGrid>
        <w:gridCol w:w="11098"/>
        <w:gridCol w:w="1574"/>
        <w:gridCol w:w="1668"/>
      </w:tblGrid>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28"/>
                <w:shd w:fill="FFFFFF" w:val="clear"/>
              </w:rPr>
              <w:t>Criteria</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6"/>
                <w:shd w:fill="FFFFFF" w:val="clear"/>
              </w:rPr>
              <w:t>Does Not Exceed Specifications</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vAlign w:val="center"/>
          </w:tcPr>
          <w:p>
            <w:pPr>
              <w:pStyle w:val="Normal"/>
              <w:spacing w:before="0" w:after="0"/>
              <w:jc w:val="center"/>
            </w:pPr>
            <w:r>
              <w:rPr>
                <w:b/>
                <w:color w:val="0B5394"/>
                <w:sz w:val="16"/>
                <w:shd w:fill="FFFFFF" w:val="clear"/>
              </w:rPr>
              <w:t>Exceeds Specifications</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spacing w:lineRule="auto" w:line="240" w:before="280" w:after="80"/>
            </w:pPr>
            <w:bookmarkStart w:id="6" w:name="h.t7og01pfr9c3"/>
            <w:bookmarkEnd w:id="6"/>
            <w:r>
              <w:rPr>
                <w:color w:val="3D85C6"/>
                <w:sz w:val="28"/>
                <w:shd w:fill="E5F2F9" w:val="clear"/>
              </w:rPr>
              <w:t>Notifications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Please elaborate on how/where you implemented Notifications in your app:</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pPr>
            <w:bookmarkStart w:id="7" w:name="h.lp7hr4x2ii2x"/>
            <w:bookmarkEnd w:id="7"/>
            <w:r>
              <w:rPr>
                <w:rFonts w:eastAsia="Trebuchet MS" w:cs="Trebuchet MS"/>
                <w:b/>
                <w:color w:val="3D85C6"/>
                <w:sz w:val="28"/>
                <w:shd w:fill="E5F2F9" w:val="clear"/>
              </w:rPr>
              <w:t>ShareActionProvider</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8" w:name="h.c8j94x882ouc"/>
            <w:bookmarkStart w:id="9" w:name="h.c8j94x882ouc"/>
            <w:bookmarkEnd w:id="9"/>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0" w:name="h.ixkcqz2qwrb2"/>
            <w:bookmarkStart w:id="11" w:name="h.ixkcqz2qwrb2"/>
            <w:bookmarkEnd w:id="11"/>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r>
      <w:tr>
        <w:trPr>
          <w:trHeight w:val="50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t>X</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pPr>
            <w:r>
              <w:rPr>
                <w:b/>
                <w:color w:val="1155CC"/>
              </w:rPr>
              <w:t>Please elaborate on how/where you implemented ShareActionProvider:</w:t>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p>
            <w:pPr>
              <w:pStyle w:val="Normal"/>
              <w:keepNext/>
              <w:keepLines w:val="false"/>
              <w:widowControl/>
              <w:spacing w:lineRule="auto" w:line="240"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 xml:space="preserve">I implemented the ShareActionProvider in the </w:t>
            </w:r>
            <w:bookmarkStart w:id="12" w:name="__DdeLink__387_399957904"/>
            <w:r>
              <w:rPr/>
              <w:t>RepoDetailFragment</w:t>
            </w:r>
            <w:bookmarkEnd w:id="12"/>
            <w:r>
              <w:rPr/>
              <w:t xml:space="preserve"> class. It   allows the user to share monitored repositories with the world.</w:t>
            </w:r>
            <w:r/>
          </w:p>
          <w:p>
            <w:pPr>
              <w:pStyle w:val="Normal"/>
              <w:widowControl/>
              <w:spacing w:lineRule="auto" w:line="240" w:before="0" w:after="0"/>
              <w:ind w:left="0" w:right="0" w:hanging="0"/>
              <w:jc w:val="left"/>
              <w:rPr/>
            </w:pPr>
            <w:r>
              <w:rPr/>
              <w:t xml:space="preserve">I also added subject to the share intent in  the createShareForecastIntent in RepoDetailFragment. </w:t>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pPr>
            <w:bookmarkStart w:id="13" w:name="h.dn19lg3rnfb1"/>
            <w:bookmarkEnd w:id="13"/>
            <w:r>
              <w:rPr>
                <w:rFonts w:eastAsia="Trebuchet MS" w:cs="Trebuchet MS"/>
                <w:b/>
                <w:color w:val="3D85C6"/>
                <w:sz w:val="28"/>
                <w:shd w:fill="E5F2F9" w:val="clear"/>
              </w:rPr>
              <w:t>Broadcast Events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4" w:name="h.slx2jfa6elxp"/>
            <w:bookmarkStart w:id="15" w:name="h.slx2jfa6elxp"/>
            <w:bookmarkEnd w:id="15"/>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Heading3"/>
              <w:keepNext/>
              <w:keepLines/>
              <w:widowControl/>
              <w:spacing w:lineRule="auto" w:line="240" w:before="280" w:after="80"/>
              <w:ind w:left="0" w:right="0" w:hanging="0"/>
              <w:jc w:val="left"/>
              <w:rPr>
                <w:sz w:val="24"/>
                <w:b/>
                <w:sz w:val="24"/>
                <w:b/>
                <w:rFonts w:ascii="Trebuchet MS" w:hAnsi="Trebuchet MS" w:eastAsia="Trebuchet MS" w:cs="Trebuchet MS"/>
                <w:color w:val="666666"/>
              </w:rPr>
            </w:pPr>
            <w:bookmarkStart w:id="16" w:name="h.yaqgxeabc9yb"/>
            <w:bookmarkStart w:id="17" w:name="h.yaqgxeabc9yb"/>
            <w:bookmarkEnd w:id="17"/>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40" w:before="0" w:after="0"/>
              <w:ind w:left="0" w:right="0" w:hanging="0"/>
              <w:jc w:val="left"/>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pPr>
            <w:r>
              <w:rPr>
                <w:b/>
                <w:color w:val="1155CC"/>
              </w:rPr>
              <w:t>Please elaborate on how/where you implemented Broadcast Events:</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spacing w:before="0" w:after="0"/>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pPr>
            <w:r>
              <w:rPr>
                <w:b/>
                <w:color w:val="3D85C6"/>
                <w:sz w:val="28"/>
                <w:shd w:fill="E5F2F9" w:val="clear"/>
              </w:rPr>
              <w:t>Custom Views</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90" w:type="dxa"/>
            </w:tcMar>
          </w:tcPr>
          <w:p>
            <w:pPr>
              <w:pStyle w:val="Normal"/>
              <w:keepNext/>
              <w:keepLines w:val="false"/>
              <w:widowControl/>
              <w:spacing w:lineRule="auto" w:line="276" w:before="0" w:after="0"/>
              <w:ind w:left="0" w:right="0" w:hanging="0"/>
              <w:jc w:val="left"/>
              <w:rPr/>
            </w:pPr>
            <w:r>
              <w:rPr/>
            </w:r>
            <w:r/>
          </w:p>
        </w:tc>
      </w:tr>
      <w:tr>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r>
        <w:trPr>
          <w:trHeight w:val="6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t>X</w:t>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r>
        <w:trPr>
          <w:trHeight w:val="60" w:hRule="atLeast"/>
        </w:trPr>
        <w:tc>
          <w:tcPr>
            <w:tcW w:w="1109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pPr>
            <w:r>
              <w:rPr>
                <w:b/>
                <w:color w:val="1155CC"/>
              </w:rPr>
              <w:t>Please elaborate on how/where you implemented Custom Views:</w:t>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tc>
        <w:tc>
          <w:tcPr>
            <w:tcW w:w="1574"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c>
          <w:tcPr>
            <w:tcW w:w="1668"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90" w:type="dxa"/>
            </w:tcMar>
          </w:tcPr>
          <w:p>
            <w:pPr>
              <w:pStyle w:val="Normal"/>
              <w:keepNext/>
              <w:keepLines w:val="false"/>
              <w:widowControl/>
              <w:spacing w:lineRule="auto" w:line="276" w:before="0" w:after="0"/>
              <w:ind w:left="0" w:right="0" w:hanging="0"/>
              <w:jc w:val="left"/>
              <w:rPr/>
            </w:pPr>
            <w:r>
              <w:rPr/>
            </w:r>
            <w:r/>
          </w:p>
        </w:tc>
      </w:tr>
    </w:tbl>
    <w:p>
      <w:pPr>
        <w:pStyle w:val="Normal"/>
        <w:spacing w:before="0" w:after="0"/>
        <w:rPr/>
      </w:pPr>
      <w:r>
        <w:rPr/>
      </w: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GB"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695</TotalTime>
  <Application>LibreOffice/4.3.3.2$Linux_X86_64 LibreOffice_project/430m0$Build-2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Adegoke Obasa</cp:lastModifiedBy>
  <dcterms:modified xsi:type="dcterms:W3CDTF">2015-03-22T09:24:16Z</dcterms:modified>
  <cp:revision>10</cp:revision>
  <dc:title>Android Fundamentals Project Self-Evaluation v2.docx</dc:title>
</cp:coreProperties>
</file>