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" w:line="240" w:lineRule="auto"/>
      </w:pPr>
      <w:r>
        <w:rPr>
          <w:b/>
          <w:color w:val="1A3E6E"/>
          <w:sz w:val="26"/>
          <w:szCs w:val="26"/>
        </w:rPr>
        <w:t xml:space="preserve">ÇOCUK GASTROENTEROLOJİ POLİKLİNİĞİ</w:t>
      </w:r>
    </w:p>
    <w:p>
      <w:pPr>
        <w:spacing w:after="10" w:line="240" w:lineRule="auto"/>
      </w:pPr>
      <w:r>
        <w:rPr>
          <w:color w:val="444444"/>
          <w:sz w:val="18"/>
          <w:szCs w:val="18"/>
        </w:rPr>
        <w:t xml:space="preserve">Kan Tetkik İstem Formu</w:t>
      </w:r>
    </w:p>
    <w:p>
      <w:pPr>
        <w:spacing w:after="80" w:line="240" w:lineRule="auto"/>
      </w:pPr>
      <w:r>
        <w:rPr>
          <w:color w:val="666666"/>
          <w:sz w:val="15"/>
          <w:szCs w:val="15"/>
        </w:rPr>
        <w:t xml:space="preserve">Poliklinik: Çocuk Gastroenteroloji, Hepatoloji ve Beslenme    •    Form No: ÇG-LAB-01</w:t>
      </w:r>
    </w:p>
    <w:tbl>
      <w:tblPr>
        <w:tblW w:w="10800" w:type="dxa"/>
        <w:tblBorders>
          <w:top w:val="single" w:sz="6" w:color="9AABBB"/>
          <w:left w:val="single" w:sz="6" w:color="9AABBB"/>
          <w:bottom w:val="single" w:sz="6" w:color="9AABBB"/>
          <w:right w:val="single" w:sz="6" w:color="9AABBB"/>
          <w:insideH w:val="single" w:sz="6" w:color="9AABBB"/>
          <w:insideV w:val="single" w:sz="6" w:color="9AABBB"/>
        </w:tblBorders>
      </w:tblPr>
      <w:tr>
        <w:tc>
          <w:tcPr>
            <w:tcW w:w="5600" w:type="dxa"/>
            <w:tcBorders>
              <w:top w:val="single" w:sz="6" w:color="B6C3D4"/>
              <w:left w:val="single" w:sz="6" w:color="B6C3D4"/>
              <w:bottom w:val="single" w:sz="6" w:color="B6C3D4"/>
              <w:right w:val="single" w:sz="6" w:color="B6C3D4"/>
            </w:tcBorders>
            <w:shd w:val="clear" w:color="auto" w:fill="EEF3F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Adı Soyadı: ....................................</w:t>
            </w:r>
          </w:p>
        </w:tc>
        <w:tc>
          <w:tcPr>
            <w:tcW w:w="3200" w:type="dxa"/>
            <w:tcBorders>
              <w:top w:val="single" w:sz="6" w:color="B6C3D4"/>
              <w:left w:val="single" w:sz="6" w:color="B6C3D4"/>
              <w:bottom w:val="single" w:sz="6" w:color="B6C3D4"/>
              <w:right w:val="single" w:sz="6" w:color="B6C3D4"/>
            </w:tcBorders>
            <w:shd w:val="clear" w:color="auto" w:fill="EEF3F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Doğum Tarihi: ..................</w:t>
            </w:r>
          </w:p>
        </w:tc>
        <w:tc>
          <w:tcPr>
            <w:tcW w:w="2000" w:type="dxa"/>
            <w:tcBorders>
              <w:top w:val="single" w:sz="6" w:color="B6C3D4"/>
              <w:left w:val="single" w:sz="6" w:color="B6C3D4"/>
              <w:bottom w:val="single" w:sz="6" w:color="B6C3D4"/>
              <w:right w:val="single" w:sz="6" w:color="B6C3D4"/>
            </w:tcBorders>
            <w:shd w:val="clear" w:color="auto" w:fill="EEF3F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Cinsiyet: ☐ K  ☐ E</w:t>
            </w:r>
          </w:p>
        </w:tc>
      </w:tr>
      <w:tr>
        <w:tc>
          <w:tcPr>
            <w:tcW w:w="5600" w:type="dxa"/>
            <w:tcBorders>
              <w:top w:val="single" w:sz="6" w:color="B6C3D4"/>
              <w:left w:val="single" w:sz="6" w:color="B6C3D4"/>
              <w:bottom w:val="single" w:sz="6" w:color="B6C3D4"/>
              <w:right w:val="single" w:sz="6" w:color="B6C3D4"/>
            </w:tcBorders>
            <w:shd w:val="clear" w:color="auto" w:fill="EEF3F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Protokol / Dosya No: .....................</w:t>
            </w:r>
          </w:p>
        </w:tc>
        <w:tc>
          <w:tcPr>
            <w:tcW w:w="3200" w:type="dxa"/>
            <w:tcBorders>
              <w:top w:val="single" w:sz="6" w:color="B6C3D4"/>
              <w:left w:val="single" w:sz="6" w:color="B6C3D4"/>
              <w:bottom w:val="single" w:sz="6" w:color="B6C3D4"/>
              <w:right w:val="single" w:sz="6" w:color="B6C3D4"/>
            </w:tcBorders>
            <w:shd w:val="clear" w:color="auto" w:fill="EEF3F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T.C. Kimlik No: ................</w:t>
            </w:r>
          </w:p>
        </w:tc>
        <w:tc>
          <w:tcPr>
            <w:tcW w:w="2000" w:type="dxa"/>
            <w:tcBorders>
              <w:top w:val="single" w:sz="6" w:color="B6C3D4"/>
              <w:left w:val="single" w:sz="6" w:color="B6C3D4"/>
              <w:bottom w:val="single" w:sz="6" w:color="B6C3D4"/>
              <w:right w:val="single" w:sz="6" w:color="B6C3D4"/>
            </w:tcBorders>
            <w:shd w:val="clear" w:color="auto" w:fill="EEF3F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Açlık: ☐ Aç  ☐ Tok</w:t>
            </w:r>
          </w:p>
        </w:tc>
      </w:tr>
      <w:tr>
        <w:tc>
          <w:tcPr>
            <w:tcW w:w="5600" w:type="dxa"/>
            <w:tcBorders>
              <w:top w:val="single" w:sz="6" w:color="B6C3D4"/>
              <w:left w:val="single" w:sz="6" w:color="B6C3D4"/>
              <w:bottom w:val="single" w:sz="6" w:color="B6C3D4"/>
              <w:right w:val="single" w:sz="6" w:color="B6C3D4"/>
            </w:tcBorders>
            <w:shd w:val="clear" w:color="auto" w:fill="EEF3F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Ön Tanı / Tanı (ICD-10): ...............</w:t>
            </w:r>
          </w:p>
        </w:tc>
        <w:tc>
          <w:tcPr>
            <w:tcW w:w="3200" w:type="dxa"/>
            <w:tcBorders>
              <w:top w:val="single" w:sz="6" w:color="B6C3D4"/>
              <w:left w:val="single" w:sz="6" w:color="B6C3D4"/>
              <w:bottom w:val="single" w:sz="6" w:color="B6C3D4"/>
              <w:right w:val="single" w:sz="6" w:color="B6C3D4"/>
            </w:tcBorders>
            <w:shd w:val="clear" w:color="auto" w:fill="EEF3F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Tarih: ..............................</w:t>
            </w:r>
          </w:p>
        </w:tc>
        <w:tc>
          <w:tcPr>
            <w:tcW w:w="2000" w:type="dxa"/>
            <w:tcBorders>
              <w:top w:val="single" w:sz="6" w:color="B6C3D4"/>
              <w:left w:val="single" w:sz="6" w:color="B6C3D4"/>
              <w:bottom w:val="single" w:sz="6" w:color="B6C3D4"/>
              <w:right w:val="single" w:sz="6" w:color="B6C3D4"/>
            </w:tcBorders>
            <w:shd w:val="clear" w:color="auto" w:fill="EEF3F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10" w:line="240" w:lineRule="auto"/>
            </w:pPr>
            <w:r>
              <w:rPr>
                <w:sz w:val="16"/>
                <w:szCs w:val="16"/>
              </w:rPr>
              <w:t xml:space="preserve">Aciliyet: ☐ Rutin ☐ Acil</w:t>
            </w:r>
          </w:p>
        </w:tc>
      </w:tr>
    </w:tbl>
    <w:p>
      <w:pPr>
        <w:spacing w:after="40" w:line="240" w:lineRule="auto"/>
      </w:pPr>
      <w:r>
        <w:rPr>
          <w:sz w:val="8"/>
          <w:szCs w:val="8"/>
        </w:rPr>
        <w:t xml:space="preserve"/>
      </w:r>
    </w:p>
    <w:p>
      <w:pPr>
        <w:spacing w:after="20" w:line="240" w:lineRule="auto"/>
      </w:pPr>
      <w:r>
        <w:rPr>
          <w:b/>
          <w:color w:val="1A3E6E"/>
          <w:sz w:val="17"/>
          <w:szCs w:val="17"/>
        </w:rPr>
        <w:t xml:space="preserve">HIZLI PANEL SEÇİMİ</w:t>
      </w:r>
      <w:r>
        <w:rPr>
          <w:i/>
          <w:color w:val="666666"/>
          <w:sz w:val="14"/>
          <w:szCs w:val="14"/>
        </w:rPr>
        <w:t xml:space="preserve">  (işaretlenen panel, altındaki tüm tetkikleri kapsar)</w:t>
      </w:r>
    </w:p>
    <w:tbl>
      <w:tblPr>
        <w:tblW w:w="10800" w:type="dxa"/>
        <w:tblBorders>
          <w:top w:val="single" w:sz="8" w:color="1A3E6E"/>
          <w:left w:val="single" w:sz="8" w:color="1A3E6E"/>
          <w:bottom w:val="single" w:sz="8" w:color="1A3E6E"/>
          <w:right w:val="single" w:sz="8" w:color="1A3E6E"/>
        </w:tblBorders>
      </w:tblPr>
      <w:tr>
        <w:tc>
          <w:tcPr>
            <w:tcW w:w="5400" w:type="dxa"/>
            <w:tcBorders>
              <w:top w:val="single" w:sz="6" w:color="B6C3D4"/>
              <w:left w:val="single" w:sz="6" w:color="B6C3D4"/>
              <w:bottom w:val="single" w:sz="6" w:color="B6C3D4"/>
              <w:right w:val="single" w:sz="6" w:color="B6C3D4"/>
            </w:tcBorders>
            <w:shd w:val="clear" w:color="auto" w:fill="F6F9FD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10" w:line="240" w:lineRule="auto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5"/>
                <w:szCs w:val="15"/>
              </w:rPr>
              <w:t xml:space="preserve">Karın ağrısı / dispepsi temel paneli</w:t>
            </w:r>
          </w:p>
        </w:tc>
        <w:tc>
          <w:tcPr>
            <w:tcW w:w="5400" w:type="dxa"/>
            <w:tcBorders>
              <w:top w:val="single" w:sz="6" w:color="B6C3D4"/>
              <w:left w:val="single" w:sz="6" w:color="B6C3D4"/>
              <w:bottom w:val="single" w:sz="6" w:color="B6C3D4"/>
              <w:right w:val="single" w:sz="6" w:color="B6C3D4"/>
            </w:tcBorders>
            <w:shd w:val="clear" w:color="auto" w:fill="F6F9FD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10" w:line="240" w:lineRule="auto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5"/>
                <w:szCs w:val="15"/>
              </w:rPr>
              <w:t xml:space="preserve">Kronik ishal – malabsorbsiyon paneli</w:t>
            </w:r>
          </w:p>
        </w:tc>
      </w:tr>
      <w:tr>
        <w:tc>
          <w:tcPr>
            <w:tcW w:w="5400" w:type="dxa"/>
            <w:tcBorders>
              <w:top w:val="single" w:sz="6" w:color="B6C3D4"/>
              <w:left w:val="single" w:sz="6" w:color="B6C3D4"/>
              <w:bottom w:val="single" w:sz="6" w:color="B6C3D4"/>
              <w:right w:val="single" w:sz="6" w:color="B6C3D4"/>
            </w:tcBorders>
            <w:shd w:val="clear" w:color="auto" w:fill="F6F9FD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10" w:line="240" w:lineRule="auto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5"/>
                <w:szCs w:val="15"/>
              </w:rPr>
              <w:t xml:space="preserve">Çölyak tarama paneli</w:t>
            </w:r>
          </w:p>
        </w:tc>
        <w:tc>
          <w:tcPr>
            <w:tcW w:w="5400" w:type="dxa"/>
            <w:tcBorders>
              <w:top w:val="single" w:sz="6" w:color="B6C3D4"/>
              <w:left w:val="single" w:sz="6" w:color="B6C3D4"/>
              <w:bottom w:val="single" w:sz="6" w:color="B6C3D4"/>
              <w:right w:val="single" w:sz="6" w:color="B6C3D4"/>
            </w:tcBorders>
            <w:shd w:val="clear" w:color="auto" w:fill="F6F9FD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10" w:line="240" w:lineRule="auto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5"/>
                <w:szCs w:val="15"/>
              </w:rPr>
              <w:t xml:space="preserve">Transaminaz yüksekliği / hepatit paneli</w:t>
            </w:r>
          </w:p>
        </w:tc>
      </w:tr>
      <w:tr>
        <w:tc>
          <w:tcPr>
            <w:tcW w:w="5400" w:type="dxa"/>
            <w:tcBorders>
              <w:top w:val="single" w:sz="6" w:color="B6C3D4"/>
              <w:left w:val="single" w:sz="6" w:color="B6C3D4"/>
              <w:bottom w:val="single" w:sz="6" w:color="B6C3D4"/>
              <w:right w:val="single" w:sz="6" w:color="B6C3D4"/>
            </w:tcBorders>
            <w:shd w:val="clear" w:color="auto" w:fill="F6F9FD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10" w:line="240" w:lineRule="auto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5"/>
                <w:szCs w:val="15"/>
              </w:rPr>
              <w:t xml:space="preserve">Kolestaz paneli</w:t>
            </w:r>
          </w:p>
        </w:tc>
        <w:tc>
          <w:tcPr>
            <w:tcW w:w="5400" w:type="dxa"/>
            <w:tcBorders>
              <w:top w:val="single" w:sz="6" w:color="B6C3D4"/>
              <w:left w:val="single" w:sz="6" w:color="B6C3D4"/>
              <w:bottom w:val="single" w:sz="6" w:color="B6C3D4"/>
              <w:right w:val="single" w:sz="6" w:color="B6C3D4"/>
            </w:tcBorders>
            <w:shd w:val="clear" w:color="auto" w:fill="F6F9FD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10" w:line="240" w:lineRule="auto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5"/>
                <w:szCs w:val="15"/>
              </w:rPr>
              <w:t xml:space="preserve">İBH (İnflamatuvar Bağırsak Hastalığı) paneli</w:t>
            </w:r>
          </w:p>
        </w:tc>
      </w:tr>
      <w:tr>
        <w:tc>
          <w:tcPr>
            <w:tcW w:w="5400" w:type="dxa"/>
            <w:tcBorders>
              <w:top w:val="single" w:sz="6" w:color="B6C3D4"/>
              <w:left w:val="single" w:sz="6" w:color="B6C3D4"/>
              <w:bottom w:val="single" w:sz="6" w:color="B6C3D4"/>
              <w:right w:val="single" w:sz="6" w:color="B6C3D4"/>
            </w:tcBorders>
            <w:shd w:val="clear" w:color="auto" w:fill="F6F9FD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10" w:line="240" w:lineRule="auto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5"/>
                <w:szCs w:val="15"/>
              </w:rPr>
              <w:t xml:space="preserve">Büyüme geriliği / beslenme paneli</w:t>
            </w:r>
          </w:p>
        </w:tc>
        <w:tc>
          <w:tcPr>
            <w:tcW w:w="5400" w:type="dxa"/>
            <w:tcBorders>
              <w:top w:val="single" w:sz="6" w:color="B6C3D4"/>
              <w:left w:val="single" w:sz="6" w:color="B6C3D4"/>
              <w:bottom w:val="single" w:sz="6" w:color="B6C3D4"/>
              <w:right w:val="single" w:sz="6" w:color="B6C3D4"/>
            </w:tcBorders>
            <w:shd w:val="clear" w:color="auto" w:fill="F6F9FD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10" w:line="240" w:lineRule="auto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5"/>
                <w:szCs w:val="15"/>
              </w:rPr>
              <w:t xml:space="preserve">Kabızlık paneli</w:t>
            </w:r>
          </w:p>
        </w:tc>
      </w:tr>
    </w:tbl>
    <w:p>
      <w:pPr>
        <w:spacing w:after="40" w:line="240" w:lineRule="auto"/>
      </w:pPr>
      <w:r>
        <w:rPr>
          <w:sz w:val="8"/>
          <w:szCs w:val="8"/>
        </w:rPr>
        <w:t xml:space="preserve"/>
      </w:r>
    </w:p>
    <w:tbl>
      <w:tblPr>
        <w:tblW w:w="10800" w:type="dxa"/>
        <w:tblBorders>
          <w:insideV w:val="single" w:sz="2" w:color="FFFFFF"/>
        </w:tblBorders>
        <w:tblLayout w:type="fixed"/>
      </w:tblPr>
      <w:tr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hd w:val="clear" w:color="auto" w:fill="1A3E6E"/>
              <w:spacing w:before="40" w:after="30" w:line="240" w:lineRule="auto"/>
              <w:ind w:left="60" w:right="60"/>
            </w:pPr>
            <w:r>
              <w:rPr>
                <w:b/>
                <w:color w:val="FFFFFF"/>
                <w:sz w:val="17"/>
                <w:szCs w:val="17"/>
              </w:rPr>
              <w:t xml:space="preserve">1. HEMATOLOJİ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Tam kan sayımı (Hemogram)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Periferik yayma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Retikülosit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Sedimentasyon (ESH)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PT / INR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aPTT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Fibrinojen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Kan grubu + Rh</w:t>
            </w:r>
          </w:p>
          <w:p>
            <w:pPr>
              <w:spacing w:after="30" w:line="240" w:lineRule="auto"/>
            </w:pPr>
            <w:r>
              <w:rPr>
                <w:sz w:val="6"/>
                <w:szCs w:val="6"/>
              </w:rPr>
              <w:t xml:space="preserve"/>
            </w:r>
          </w:p>
          <w:p>
            <w:pPr>
              <w:shd w:val="clear" w:color="auto" w:fill="1A3E6E"/>
              <w:spacing w:before="40" w:after="30" w:line="240" w:lineRule="auto"/>
              <w:ind w:left="60" w:right="60"/>
            </w:pPr>
            <w:r>
              <w:rPr>
                <w:b/>
                <w:color w:val="FFFFFF"/>
                <w:sz w:val="17"/>
                <w:szCs w:val="17"/>
              </w:rPr>
              <w:t xml:space="preserve">2. BİYOKİMYA – TEMEL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Glukoz (açlık)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Üre (BUN)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Kreatinin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AST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ALT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GGT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ALP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Total / Direkt bilirubin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Total protein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Albümin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Na, K, Cl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Kalsiyum (Ca)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Fosfor (P)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Magnezyum (Mg)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Ürik asit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LDH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CK</w:t>
            </w:r>
          </w:p>
          <w:p>
            <w:pPr>
              <w:spacing w:after="30" w:line="240" w:lineRule="auto"/>
            </w:pPr>
            <w:r>
              <w:rPr>
                <w:sz w:val="6"/>
                <w:szCs w:val="6"/>
              </w:rPr>
              <w:t xml:space="preserve"/>
            </w:r>
          </w:p>
          <w:p>
            <w:pPr>
              <w:shd w:val="clear" w:color="auto" w:fill="1A3E6E"/>
              <w:spacing w:before="40" w:after="30" w:line="240" w:lineRule="auto"/>
              <w:ind w:left="60" w:right="60"/>
            </w:pPr>
            <w:r>
              <w:rPr>
                <w:b/>
                <w:color w:val="FFFFFF"/>
                <w:sz w:val="17"/>
                <w:szCs w:val="17"/>
              </w:rPr>
              <w:t xml:space="preserve">3. PANKREAS / LİPİT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Amilaz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Lipaz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Trigliserid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Total kolesterol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HDL / LDL</w:t>
            </w:r>
          </w:p>
          <w:p>
            <w:pPr>
              <w:spacing w:after="30" w:line="240" w:lineRule="auto"/>
            </w:pPr>
            <w:r>
              <w:rPr>
                <w:sz w:val="6"/>
                <w:szCs w:val="6"/>
              </w:rPr>
              <w:t xml:space="preserve"/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hd w:val="clear" w:color="auto" w:fill="1A3E6E"/>
              <w:spacing w:before="40" w:after="30" w:line="240" w:lineRule="auto"/>
              <w:ind w:left="60" w:right="60"/>
            </w:pPr>
            <w:r>
              <w:rPr>
                <w:b/>
                <w:color w:val="FFFFFF"/>
                <w:sz w:val="17"/>
                <w:szCs w:val="17"/>
              </w:rPr>
              <w:t xml:space="preserve">4. İNFLAMASYON / İBH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CRP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Prokalsitonin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ANCA (p-ANCA / c-ANCA)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ASCA (IgA / IgG)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Quantiferon (TDT öncesi tarama)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TPMT aktivitesi (azatiyoprin öncesi)</w:t>
            </w:r>
          </w:p>
          <w:p>
            <w:pPr>
              <w:spacing w:after="30" w:line="240" w:lineRule="auto"/>
            </w:pPr>
            <w:r>
              <w:rPr>
                <w:sz w:val="6"/>
                <w:szCs w:val="6"/>
              </w:rPr>
              <w:t xml:space="preserve"/>
            </w:r>
          </w:p>
          <w:p>
            <w:pPr>
              <w:shd w:val="clear" w:color="auto" w:fill="1A3E6E"/>
              <w:spacing w:before="40" w:after="30" w:line="240" w:lineRule="auto"/>
              <w:ind w:left="60" w:right="60"/>
            </w:pPr>
            <w:r>
              <w:rPr>
                <w:b/>
                <w:color w:val="FFFFFF"/>
                <w:sz w:val="17"/>
                <w:szCs w:val="17"/>
              </w:rPr>
              <w:t xml:space="preserve">5. ÇÖLYAK PANELİ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Total IgA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Anti-doku transglutaminaz IgA (anti-tTG IgA)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Anti-tTG IgG (IgA eksikliğinde)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Anti-endomisyum antikoru (EMA)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Deamide gliadin peptid (DGP IgA/IgG)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HLA-DQ2 / DQ8</w:t>
            </w:r>
          </w:p>
          <w:p>
            <w:pPr>
              <w:spacing w:after="30" w:line="240" w:lineRule="auto"/>
            </w:pPr>
            <w:r>
              <w:rPr>
                <w:sz w:val="6"/>
                <w:szCs w:val="6"/>
              </w:rPr>
              <w:t xml:space="preserve"/>
            </w:r>
          </w:p>
          <w:p>
            <w:pPr>
              <w:shd w:val="clear" w:color="auto" w:fill="1A3E6E"/>
              <w:spacing w:before="40" w:after="30" w:line="240" w:lineRule="auto"/>
              <w:ind w:left="60" w:right="60"/>
            </w:pPr>
            <w:r>
              <w:rPr>
                <w:b/>
                <w:color w:val="FFFFFF"/>
                <w:sz w:val="17"/>
                <w:szCs w:val="17"/>
              </w:rPr>
              <w:t xml:space="preserve">6. VİTAMİN – MİNERAL / BESLENME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Demir, demir bağlama (TDBK)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Ferritin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Vitamin B12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Folat (folik asit)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25-OH Vitamin D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Çinko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Vitamin A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Vitamin E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Selenyum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Prealbümin</w:t>
            </w:r>
          </w:p>
          <w:p>
            <w:pPr>
              <w:spacing w:after="30" w:line="240" w:lineRule="auto"/>
            </w:pPr>
            <w:r>
              <w:rPr>
                <w:sz w:val="6"/>
                <w:szCs w:val="6"/>
              </w:rPr>
              <w:t xml:space="preserve"/>
            </w:r>
          </w:p>
          <w:p>
            <w:pPr>
              <w:shd w:val="clear" w:color="auto" w:fill="1A3E6E"/>
              <w:spacing w:before="40" w:after="30" w:line="240" w:lineRule="auto"/>
              <w:ind w:left="60" w:right="60"/>
            </w:pPr>
            <w:r>
              <w:rPr>
                <w:b/>
                <w:color w:val="FFFFFF"/>
                <w:sz w:val="17"/>
                <w:szCs w:val="17"/>
              </w:rPr>
              <w:t xml:space="preserve">7. HORMON / METABOLİK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TSH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Serbest T4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HbA1c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İnsülin (açlık)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Parathormon (PTH)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Laktat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Amonyak</w:t>
            </w:r>
          </w:p>
          <w:p>
            <w:pPr>
              <w:spacing w:after="30" w:line="240" w:lineRule="auto"/>
            </w:pPr>
            <w:r>
              <w:rPr>
                <w:sz w:val="6"/>
                <w:szCs w:val="6"/>
              </w:rPr>
              <w:t xml:space="preserve"/>
            </w:r>
          </w:p>
        </w:tc>
        <w:tc>
          <w:tcPr>
            <w:tcW w:w="3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hd w:val="clear" w:color="auto" w:fill="1A3E6E"/>
              <w:spacing w:before="40" w:after="30" w:line="240" w:lineRule="auto"/>
              <w:ind w:left="60" w:right="60"/>
            </w:pPr>
            <w:r>
              <w:rPr>
                <w:b/>
                <w:color w:val="FFFFFF"/>
                <w:sz w:val="17"/>
                <w:szCs w:val="17"/>
              </w:rPr>
              <w:t xml:space="preserve">8. HEPATİT / VİRAL SEROLOJİ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HBsAg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Anti-HBs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Anti-HBc IgM / total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Anti-HAV IgM / IgG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Anti-HCV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Anti-HIV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EBV serolojisi (VCA IgM/IgG)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CMV serolojisi (IgM/IgG)</w:t>
            </w:r>
          </w:p>
          <w:p>
            <w:pPr>
              <w:spacing w:after="30" w:line="240" w:lineRule="auto"/>
            </w:pPr>
            <w:r>
              <w:rPr>
                <w:sz w:val="6"/>
                <w:szCs w:val="6"/>
              </w:rPr>
              <w:t xml:space="preserve"/>
            </w:r>
          </w:p>
          <w:p>
            <w:pPr>
              <w:shd w:val="clear" w:color="auto" w:fill="1A3E6E"/>
              <w:spacing w:before="40" w:after="30" w:line="240" w:lineRule="auto"/>
              <w:ind w:left="60" w:right="60"/>
            </w:pPr>
            <w:r>
              <w:rPr>
                <w:b/>
                <w:color w:val="FFFFFF"/>
                <w:sz w:val="17"/>
                <w:szCs w:val="17"/>
              </w:rPr>
              <w:t xml:space="preserve">9. KARACİĞER – İLERİ / KOLESTAZ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Seruloplazmin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Serum bakır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Alfa-1 antitripsin (düzey)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Alfa-fetoprotein (AFP)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Safra asitleri (açlık)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ANA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Anti-düz kas antikoru (ASMA)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Anti-LKM-1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IgG (otoimmün hepatit için)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TORCH paneli (infantil kolestaz)</w:t>
            </w:r>
          </w:p>
          <w:p>
            <w:pPr>
              <w:spacing w:after="30" w:line="240" w:lineRule="auto"/>
            </w:pPr>
            <w:r>
              <w:rPr>
                <w:sz w:val="6"/>
                <w:szCs w:val="6"/>
              </w:rPr>
              <w:t xml:space="preserve"/>
            </w:r>
          </w:p>
          <w:p>
            <w:pPr>
              <w:shd w:val="clear" w:color="auto" w:fill="1A3E6E"/>
              <w:spacing w:before="40" w:after="30" w:line="240" w:lineRule="auto"/>
              <w:ind w:left="60" w:right="60"/>
            </w:pPr>
            <w:r>
              <w:rPr>
                <w:b/>
                <w:color w:val="FFFFFF"/>
                <w:sz w:val="17"/>
                <w:szCs w:val="17"/>
              </w:rPr>
              <w:t xml:space="preserve">10. İMMÜNOLOJİ / ALERJİ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İmmünoglobulinler (IgA, IgG, IgM)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Total IgE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Spesifik IgE – besin paneli (süt, yumurta, buğday…)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Eozinofil sayısı</w:t>
            </w:r>
          </w:p>
          <w:p>
            <w:pPr>
              <w:spacing w:after="30" w:line="240" w:lineRule="auto"/>
            </w:pPr>
            <w:r>
              <w:rPr>
                <w:sz w:val="6"/>
                <w:szCs w:val="6"/>
              </w:rPr>
              <w:t xml:space="preserve"/>
            </w:r>
          </w:p>
          <w:p>
            <w:pPr>
              <w:shd w:val="clear" w:color="auto" w:fill="1A3E6E"/>
              <w:spacing w:before="40" w:after="30" w:line="240" w:lineRule="auto"/>
              <w:ind w:left="60" w:right="60"/>
            </w:pPr>
            <w:r>
              <w:rPr>
                <w:b/>
                <w:color w:val="FFFFFF"/>
                <w:sz w:val="17"/>
                <w:szCs w:val="17"/>
              </w:rPr>
              <w:t xml:space="preserve">11. DİĞER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H. pylori antikoru (serum)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İlaç düzeyi: ..............................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Diğer: ......................................</w:t>
            </w:r>
          </w:p>
          <w:p>
            <w:pPr>
              <w:spacing w:after="10" w:line="240" w:lineRule="auto"/>
              <w:ind w:left="60"/>
            </w:pPr>
            <w:r>
              <w:rPr>
                <w:sz w:val="18"/>
                <w:szCs w:val="18"/>
              </w:rPr>
              <w:t xml:space="preserve">☐  </w:t>
            </w:r>
            <w:r>
              <w:rPr>
                <w:sz w:val="16"/>
                <w:szCs w:val="16"/>
              </w:rPr>
              <w:t xml:space="preserve">Diğer: ......................................</w:t>
            </w:r>
          </w:p>
          <w:p>
            <w:pPr>
              <w:spacing w:after="30" w:line="240" w:lineRule="auto"/>
            </w:pPr>
            <w:r>
              <w:rPr>
                <w:sz w:val="6"/>
                <w:szCs w:val="6"/>
              </w:rPr>
              <w:t xml:space="preserve"/>
            </w:r>
          </w:p>
        </w:tc>
      </w:tr>
    </w:tbl>
    <w:p>
      <w:pPr>
        <w:spacing w:after="40" w:line="240" w:lineRule="auto"/>
      </w:pPr>
      <w:r>
        <w:rPr>
          <w:sz w:val="8"/>
          <w:szCs w:val="8"/>
        </w:rPr>
        <w:t xml:space="preserve"/>
      </w:r>
    </w:p>
    <w:tbl>
      <w:tblPr>
        <w:tblW w:w="10800" w:type="dxa"/>
        <w:tblBorders>
          <w:top w:val="single" w:sz="6" w:color="B6C3D4"/>
          <w:left w:val="single" w:sz="6" w:color="B6C3D4"/>
          <w:bottom w:val="single" w:sz="6" w:color="B6C3D4"/>
          <w:right w:val="single" w:sz="6" w:color="B6C3D4"/>
          <w:insideV w:val="single" w:sz="6" w:color="B6C3D4"/>
        </w:tblBorders>
      </w:tblPr>
      <w:tr>
        <w:tc>
          <w:tcPr>
            <w:tcW w:w="6600" w:type="dxa"/>
            <w:tcBorders>
              <w:top w:val="single" w:sz="6" w:color="B6C3D4"/>
              <w:left w:val="single" w:sz="6" w:color="B6C3D4"/>
              <w:bottom w:val="single" w:sz="6" w:color="B6C3D4"/>
              <w:right w:val="single" w:sz="6" w:color="B6C3D4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b/>
                <w:color w:val="1A3E6E"/>
                <w:sz w:val="16"/>
                <w:szCs w:val="16"/>
              </w:rPr>
              <w:t xml:space="preserve">Klinik Not / Açıklama:</w:t>
            </w:r>
          </w:p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......................................................................................</w:t>
            </w:r>
          </w:p>
          <w:p>
            <w:pPr>
              <w:spacing w:after="20" w:line="240" w:lineRule="auto"/>
            </w:pPr>
            <w:r>
              <w:rPr>
                <w:sz w:val="16"/>
                <w:szCs w:val="16"/>
              </w:rPr>
              <w:t xml:space="preserve">......................................................................................</w:t>
            </w:r>
          </w:p>
        </w:tc>
        <w:tc>
          <w:tcPr>
            <w:tcW w:w="4200" w:type="dxa"/>
            <w:tcBorders>
              <w:top w:val="single" w:sz="6" w:color="B6C3D4"/>
              <w:left w:val="single" w:sz="6" w:color="B6C3D4"/>
              <w:bottom w:val="single" w:sz="6" w:color="B6C3D4"/>
              <w:right w:val="single" w:sz="6" w:color="B6C3D4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200" w:line="240" w:lineRule="auto"/>
            </w:pPr>
            <w:r>
              <w:rPr>
                <w:b/>
                <w:color w:val="1A3E6E"/>
                <w:sz w:val="16"/>
                <w:szCs w:val="16"/>
              </w:rPr>
              <w:t xml:space="preserve">İsteyen Hekim</w:t>
            </w:r>
          </w:p>
          <w:p>
            <w:pPr>
              <w:spacing w:after="10" w:line="240" w:lineRule="auto"/>
            </w:pPr>
            <w:r>
              <w:rPr>
                <w:color w:val="444444"/>
                <w:sz w:val="15"/>
                <w:szCs w:val="15"/>
              </w:rPr>
              <w:t xml:space="preserve">Adı Soyadı / Kaşe – İmza</w:t>
            </w:r>
          </w:p>
        </w:tc>
      </w:tr>
    </w:tbl>
    <w:p>
      <w:pPr>
        <w:spacing w:after="0" w:line="240" w:lineRule="auto"/>
      </w:pPr>
      <w:r>
        <w:rPr>
          <w:i/>
          <w:color w:val="777777"/>
          <w:sz w:val="13"/>
          <w:szCs w:val="13"/>
        </w:rPr>
        <w:t xml:space="preserve">Tetkik seçimi klinik endikasyona göre hekim tarafından yapılır. Açlık gerektiren tetkikler (glukoz, insülin, lipit paneli, safra asitleri) için hasta aç gelmelidir.</w:t>
      </w:r>
    </w:p>
    <w:sectPr>
      <w:pgSz w:w="11906" w:h="16838"/>
      <w:pgMar w:top="567" w:right="567" w:bottom="567" w:left="567" w:header="0" w:footer="0" w:gutter="0"/>
    </w:sectPr>
  </w:body>
</w:document>
</file>