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ARASTIRMA PROTOKOLU</w:t>
        <w:br/>
      </w:r>
    </w:p>
    <w:p>
      <w:pPr>
        <w:jc w:val="center"/>
      </w:pPr>
      <w:r>
        <w:rPr>
          <w:rFonts w:ascii="Calibri" w:hAnsi="Calibri"/>
          <w:b/>
          <w:i w:val="0"/>
          <w:sz w:val="32"/>
        </w:rPr>
        <w:t>Saglikli Term Yenidoganlarda Infant Distress Sendromuna Karsi</w:t>
      </w:r>
    </w:p>
    <w:p>
      <w:pPr>
        <w:jc w:val="center"/>
      </w:pPr>
      <w:r>
        <w:rPr>
          <w:rFonts w:ascii="Calibri" w:hAnsi="Calibri"/>
          <w:b/>
          <w:i w:val="0"/>
          <w:sz w:val="32"/>
        </w:rPr>
        <w:t>Trubiotic Duo Damla (LGG(R) + ISTILOS(TM)) ile Profilaksi</w:t>
      </w:r>
    </w:p>
    <w:p>
      <w:pPr>
        <w:jc w:val="center"/>
      </w:pPr>
      <w:r>
        <w:rPr>
          <w:rFonts w:ascii="Calibri" w:hAnsi="Calibri"/>
          <w:b w:val="0"/>
          <w:i/>
          <w:sz w:val="24"/>
        </w:rPr>
        <w:t>Randomize, Cift Kor, Plasebo Kontrollu, Paralel Gruplu, Cok Merkezli Faz 4 Calisma</w:t>
      </w:r>
    </w:p>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Protokol Kodu</w:t>
            </w:r>
          </w:p>
        </w:tc>
        <w:tc>
          <w:tcPr>
            <w:tcW w:type="dxa" w:w="4320"/>
          </w:tcPr>
          <w:p>
            <w:r/>
            <w:r>
              <w:rPr>
                <w:sz w:val="20"/>
              </w:rPr>
              <w:t>PROBIOCOLIC-2026-01</w:t>
            </w:r>
          </w:p>
        </w:tc>
      </w:tr>
      <w:tr>
        <w:tc>
          <w:tcPr>
            <w:tcW w:type="dxa" w:w="4320"/>
          </w:tcPr>
          <w:p>
            <w:r/>
            <w:r>
              <w:rPr>
                <w:b/>
                <w:sz w:val="20"/>
              </w:rPr>
              <w:t>Versiyon / Tarih</w:t>
            </w:r>
          </w:p>
        </w:tc>
        <w:tc>
          <w:tcPr>
            <w:tcW w:type="dxa" w:w="4320"/>
          </w:tcPr>
          <w:p>
            <w:r/>
            <w:r>
              <w:rPr>
                <w:sz w:val="20"/>
              </w:rPr>
              <w:t>Versiyon 4.1 / Mayis 2026</w:t>
            </w:r>
          </w:p>
        </w:tc>
      </w:tr>
      <w:tr>
        <w:tc>
          <w:tcPr>
            <w:tcW w:type="dxa" w:w="4320"/>
          </w:tcPr>
          <w:p>
            <w:r/>
            <w:r>
              <w:rPr>
                <w:b/>
                <w:sz w:val="20"/>
              </w:rPr>
              <w:t>Faz</w:t>
            </w:r>
          </w:p>
        </w:tc>
        <w:tc>
          <w:tcPr>
            <w:tcW w:type="dxa" w:w="4320"/>
          </w:tcPr>
          <w:p>
            <w:r/>
            <w:r>
              <w:rPr>
                <w:sz w:val="20"/>
              </w:rPr>
              <w:t>Faz 4 (Pazarlama Sonrasi Etkinlik Calismasi)</w:t>
            </w:r>
          </w:p>
        </w:tc>
      </w:tr>
      <w:tr>
        <w:tc>
          <w:tcPr>
            <w:tcW w:type="dxa" w:w="4320"/>
          </w:tcPr>
          <w:p>
            <w:r/>
            <w:r>
              <w:rPr>
                <w:b/>
                <w:sz w:val="20"/>
              </w:rPr>
              <w:t>Tasarim</w:t>
            </w:r>
          </w:p>
        </w:tc>
        <w:tc>
          <w:tcPr>
            <w:tcW w:type="dxa" w:w="4320"/>
          </w:tcPr>
          <w:p>
            <w:r/>
            <w:r>
              <w:rPr>
                <w:sz w:val="20"/>
              </w:rPr>
              <w:t>Randomize, cift kor, plasebo kontrollu, paralel gruplu, cok merkezli</w:t>
            </w:r>
          </w:p>
        </w:tc>
      </w:tr>
      <w:tr>
        <w:tc>
          <w:tcPr>
            <w:tcW w:type="dxa" w:w="4320"/>
          </w:tcPr>
          <w:p>
            <w:r/>
            <w:r>
              <w:rPr>
                <w:b/>
                <w:sz w:val="20"/>
              </w:rPr>
              <w:t>Hedef Orneklem</w:t>
            </w:r>
          </w:p>
        </w:tc>
        <w:tc>
          <w:tcPr>
            <w:tcW w:type="dxa" w:w="4320"/>
          </w:tcPr>
          <w:p>
            <w:r/>
            <w:r>
              <w:rPr>
                <w:sz w:val="20"/>
              </w:rPr>
              <w:t>Toplam n=400 (Aktif kol n=200, Plasebo kol n=200)</w:t>
            </w:r>
          </w:p>
        </w:tc>
      </w:tr>
      <w:tr>
        <w:tc>
          <w:tcPr>
            <w:tcW w:type="dxa" w:w="4320"/>
          </w:tcPr>
          <w:p>
            <w:r/>
            <w:r>
              <w:rPr>
                <w:b/>
                <w:sz w:val="20"/>
              </w:rPr>
              <w:t>Merkez Sayisi</w:t>
            </w:r>
          </w:p>
        </w:tc>
        <w:tc>
          <w:tcPr>
            <w:tcW w:type="dxa" w:w="4320"/>
          </w:tcPr>
          <w:p>
            <w:r/>
            <w:r>
              <w:rPr>
                <w:sz w:val="20"/>
              </w:rPr>
              <w:t>4 (1 koordinator + 3 katilimci)</w:t>
            </w:r>
          </w:p>
        </w:tc>
      </w:tr>
      <w:tr>
        <w:tc>
          <w:tcPr>
            <w:tcW w:type="dxa" w:w="4320"/>
          </w:tcPr>
          <w:p>
            <w:r/>
            <w:r>
              <w:rPr>
                <w:b/>
                <w:sz w:val="20"/>
              </w:rPr>
              <w:t>Tani Kriteri</w:t>
            </w:r>
          </w:p>
        </w:tc>
        <w:tc>
          <w:tcPr>
            <w:tcW w:type="dxa" w:w="4320"/>
          </w:tcPr>
          <w:p>
            <w:r/>
            <w:r>
              <w:rPr>
                <w:sz w:val="20"/>
              </w:rPr>
              <w:t>Rome V Infant Distress Syndrome (IDS) kriterleri - Di Lorenzo ve ark., Gastroenterology 2026;170(6):1367-1387 (Rome V Pediatric Lower &amp; Biliary DGBI)</w:t>
            </w:r>
          </w:p>
        </w:tc>
      </w:tr>
      <w:tr>
        <w:tc>
          <w:tcPr>
            <w:tcW w:type="dxa" w:w="4320"/>
          </w:tcPr>
          <w:p>
            <w:r/>
            <w:r>
              <w:rPr>
                <w:b/>
                <w:sz w:val="20"/>
              </w:rPr>
              <w:t>Birincil Sonlanim</w:t>
            </w:r>
          </w:p>
        </w:tc>
        <w:tc>
          <w:tcPr>
            <w:tcW w:type="dxa" w:w="4320"/>
          </w:tcPr>
          <w:p>
            <w:r/>
            <w:r>
              <w:rPr>
                <w:sz w:val="20"/>
              </w:rPr>
              <w:t>IDS (Infant Distress Sendromu) insidansi - Mudahale donemi sonu (Hafta 12)</w:t>
            </w:r>
          </w:p>
        </w:tc>
      </w:tr>
      <w:tr>
        <w:tc>
          <w:tcPr>
            <w:tcW w:type="dxa" w:w="4320"/>
          </w:tcPr>
          <w:p>
            <w:r/>
            <w:r>
              <w:rPr>
                <w:b/>
                <w:sz w:val="20"/>
              </w:rPr>
              <w:t>Mudahale Donemi</w:t>
            </w:r>
          </w:p>
        </w:tc>
        <w:tc>
          <w:tcPr>
            <w:tcW w:type="dxa" w:w="4320"/>
          </w:tcPr>
          <w:p>
            <w:r/>
            <w:r>
              <w:rPr>
                <w:sz w:val="20"/>
              </w:rPr>
              <w:t>12 hafta (Hafta 0-12)</w:t>
            </w:r>
          </w:p>
        </w:tc>
      </w:tr>
      <w:tr>
        <w:tc>
          <w:tcPr>
            <w:tcW w:type="dxa" w:w="4320"/>
          </w:tcPr>
          <w:p>
            <w:r/>
            <w:r>
              <w:rPr>
                <w:b/>
                <w:sz w:val="20"/>
              </w:rPr>
              <w:t>Ilacsiz Takip Donemi</w:t>
            </w:r>
          </w:p>
        </w:tc>
        <w:tc>
          <w:tcPr>
            <w:tcW w:type="dxa" w:w="4320"/>
          </w:tcPr>
          <w:p>
            <w:r/>
            <w:r>
              <w:rPr>
                <w:sz w:val="20"/>
              </w:rPr>
              <w:t>12 hafta (Hafta 16, 20, 24)</w:t>
            </w:r>
          </w:p>
        </w:tc>
      </w:tr>
      <w:tr>
        <w:tc>
          <w:tcPr>
            <w:tcW w:type="dxa" w:w="4320"/>
          </w:tcPr>
          <w:p>
            <w:r/>
            <w:r>
              <w:rPr>
                <w:b/>
                <w:sz w:val="20"/>
              </w:rPr>
              <w:t>Bebek Basina Toplam Sure</w:t>
            </w:r>
          </w:p>
        </w:tc>
        <w:tc>
          <w:tcPr>
            <w:tcW w:type="dxa" w:w="4320"/>
          </w:tcPr>
          <w:p>
            <w:r/>
            <w:r>
              <w:rPr>
                <w:sz w:val="20"/>
              </w:rPr>
              <w:t>24 hafta (6 ay)</w:t>
            </w:r>
          </w:p>
        </w:tc>
      </w:tr>
    </w:tbl>
    <w:p/>
    <w:p>
      <w:pPr>
        <w:jc w:val="left"/>
      </w:pPr>
      <w:r>
        <w:rPr>
          <w:i/>
          <w:sz w:val="20"/>
        </w:rPr>
        <w:t>ONEMLI NOT (Terminoloji ve Tani Kriterleri): Rome V Pediatric Lower &amp; Biliary Disorders komitesi (Di Lorenzo C, Saps M, ve ark., Gastroenterology 2026;170(6):1367-1387) 'infantile colic' terimini, klinik tablonun kaynaginin kolon oldugu yonunde kanit bulunmamasi gerekcesiyle 'infant distress syndrome (IDS)' olarak yeniden adlandirmistir. IDS, Rome V'in resmi yeni terminolojisidir. Bu protokol IDS tani ve takibinde Rome V kriterlerini kullanacaktir; klinik ve klinik arastirma kriterlerinin tam metni Bolum 8.1'de yer almaktadir.</w:t>
      </w:r>
    </w:p>
    <w:p>
      <w:r>
        <w:br w:type="page"/>
      </w:r>
    </w:p>
    <w:p>
      <w:pPr>
        <w:pStyle w:val="Heading1"/>
      </w:pPr>
      <w:r>
        <w:rPr>
          <w:rFonts w:ascii="Calibri" w:hAnsi="Calibri"/>
        </w:rPr>
        <w:t>VERSIYON GECMISI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Versiyon</w:t>
            </w:r>
          </w:p>
        </w:tc>
        <w:tc>
          <w:tcPr>
            <w:tcW w:type="dxa" w:w="2880"/>
          </w:tcPr>
          <w:p>
            <w:r/>
            <w:r>
              <w:rPr>
                <w:b/>
                <w:sz w:val="20"/>
              </w:rPr>
              <w:t>Tarih</w:t>
            </w:r>
          </w:p>
        </w:tc>
        <w:tc>
          <w:tcPr>
            <w:tcW w:type="dxa" w:w="2880"/>
          </w:tcPr>
          <w:p>
            <w:r/>
            <w:r>
              <w:rPr>
                <w:b/>
                <w:sz w:val="20"/>
              </w:rPr>
              <w:t>Degisiklik Ozeti</w:t>
            </w:r>
          </w:p>
        </w:tc>
      </w:tr>
      <w:tr>
        <w:tc>
          <w:tcPr>
            <w:tcW w:type="dxa" w:w="2880"/>
          </w:tcPr>
          <w:p>
            <w:r/>
            <w:r>
              <w:rPr>
                <w:sz w:val="18"/>
              </w:rPr>
              <w:t>1.0</w:t>
            </w:r>
          </w:p>
        </w:tc>
        <w:tc>
          <w:tcPr>
            <w:tcW w:type="dxa" w:w="2880"/>
          </w:tcPr>
          <w:p>
            <w:r/>
            <w:r>
              <w:rPr>
                <w:sz w:val="18"/>
              </w:rPr>
              <w:t>Temmuz 2026</w:t>
            </w:r>
          </w:p>
        </w:tc>
        <w:tc>
          <w:tcPr>
            <w:tcW w:type="dxa" w:w="2880"/>
          </w:tcPr>
          <w:p>
            <w:r/>
            <w:r>
              <w:rPr>
                <w:sz w:val="18"/>
              </w:rPr>
              <w:t>Ilk versiyon.</w:t>
            </w:r>
          </w:p>
        </w:tc>
      </w:tr>
      <w:tr>
        <w:tc>
          <w:tcPr>
            <w:tcW w:type="dxa" w:w="2880"/>
          </w:tcPr>
          <w:p>
            <w:r/>
            <w:r>
              <w:rPr>
                <w:sz w:val="18"/>
              </w:rPr>
              <w:t>2.0</w:t>
            </w:r>
          </w:p>
        </w:tc>
        <w:tc>
          <w:tcPr>
            <w:tcW w:type="dxa" w:w="2880"/>
          </w:tcPr>
          <w:p>
            <w:r/>
            <w:r>
              <w:rPr>
                <w:sz w:val="18"/>
              </w:rPr>
              <w:t>Temmuz 2026</w:t>
            </w:r>
          </w:p>
        </w:tc>
        <w:tc>
          <w:tcPr>
            <w:tcW w:type="dxa" w:w="2880"/>
          </w:tcPr>
          <w:p>
            <w:r/>
            <w:r>
              <w:rPr>
                <w:sz w:val="18"/>
              </w:rPr>
              <w:t>Faz 4 guncellendi; urun Trubiotic Duo Damla; plasebo zeytinyagi; sigorta muafiyeti; gonullu odemesi yok; DSMB kaldirildi; tani Rome IV.</w:t>
            </w:r>
          </w:p>
        </w:tc>
      </w:tr>
      <w:tr>
        <w:tc>
          <w:tcPr>
            <w:tcW w:type="dxa" w:w="2880"/>
          </w:tcPr>
          <w:p>
            <w:r/>
            <w:r>
              <w:rPr>
                <w:sz w:val="18"/>
              </w:rPr>
              <w:t>3.0</w:t>
            </w:r>
          </w:p>
        </w:tc>
        <w:tc>
          <w:tcPr>
            <w:tcW w:type="dxa" w:w="2880"/>
          </w:tcPr>
          <w:p>
            <w:r/>
            <w:r>
              <w:rPr>
                <w:sz w:val="18"/>
              </w:rPr>
              <w:t>Temmuz 2026</w:t>
            </w:r>
          </w:p>
        </w:tc>
        <w:tc>
          <w:tcPr>
            <w:tcW w:type="dxa" w:w="2880"/>
          </w:tcPr>
          <w:p>
            <w:r/>
            <w:r>
              <w:rPr>
                <w:sz w:val="18"/>
              </w:rPr>
              <w:t>12 haftalik ilacsiz takip donemi eklendi (Hafta 16, 20, 24); bebek basina katilim 24 haftaya, toplam calisma suresi 9 aya uzatildi.</w:t>
            </w:r>
          </w:p>
        </w:tc>
      </w:tr>
      <w:tr>
        <w:tc>
          <w:tcPr>
            <w:tcW w:type="dxa" w:w="2880"/>
          </w:tcPr>
          <w:p>
            <w:r/>
            <w:r>
              <w:rPr>
                <w:sz w:val="18"/>
              </w:rPr>
              <w:t>4.0</w:t>
            </w:r>
          </w:p>
        </w:tc>
        <w:tc>
          <w:tcPr>
            <w:tcW w:type="dxa" w:w="2880"/>
          </w:tcPr>
          <w:p>
            <w:r/>
            <w:r>
              <w:rPr>
                <w:sz w:val="18"/>
              </w:rPr>
              <w:t>Mayis 2026</w:t>
            </w:r>
          </w:p>
        </w:tc>
        <w:tc>
          <w:tcPr>
            <w:tcW w:type="dxa" w:w="2880"/>
          </w:tcPr>
          <w:p>
            <w:r/>
            <w:r>
              <w:rPr>
                <w:sz w:val="18"/>
              </w:rPr>
              <w:t>Tek merkezliden cok merkezliye (4 merkez) gecildi; orneklem n=200'den n=400'e (200/200) cikartildi; gunluk doz 5 damladan 6 damlaya guncellendi; alim penceresi ilk 72 saatten 'dogumdan itibaren ilk 28 gun' olarak genisletildi; tani kriteri Rome IV'ten Rome V'e tasindi; calisma tani adlandirmasi 'infantil kolik' yerine 'Infant Distress Sendromu (IDS)' olarak degistirildi; cok merkezli yapiya uygun DSMB, randomizasyon stratifikasyonu, etik kurul ve numune lojistigi bolumleri guncellendi.</w:t>
            </w:r>
          </w:p>
        </w:tc>
      </w:tr>
      <w:tr>
        <w:tc>
          <w:tcPr>
            <w:tcW w:type="dxa" w:w="2880"/>
          </w:tcPr>
          <w:p>
            <w:r/>
            <w:r>
              <w:rPr>
                <w:sz w:val="18"/>
              </w:rPr>
              <w:t>4.1</w:t>
            </w:r>
          </w:p>
        </w:tc>
        <w:tc>
          <w:tcPr>
            <w:tcW w:type="dxa" w:w="2880"/>
          </w:tcPr>
          <w:p>
            <w:r/>
            <w:r>
              <w:rPr>
                <w:sz w:val="18"/>
              </w:rPr>
              <w:t>Mayis 2026</w:t>
            </w:r>
          </w:p>
        </w:tc>
        <w:tc>
          <w:tcPr>
            <w:tcW w:type="dxa" w:w="2880"/>
          </w:tcPr>
          <w:p>
            <w:r/>
            <w:r>
              <w:rPr>
                <w:sz w:val="18"/>
              </w:rPr>
              <w:t>Rome V Pediatric Lower &amp; Biliary DGBI komite makalesi (Di Lorenzo ve ark., Gastroenterology 2026;170(6):1367-1387) protokole tam atif olarak islendi; bu kaynak 'infantile colic' teriminin Rome V tarafindan resmi olarak 'infant distress syndrome (IDS)' olarak yeniden adlandirildigini ve tani kriterlerinin (klinik + klinik arastirma) icerigini sunar. Bolum 1.1, Bolum 8.1 ve Ek 13 tam Rome V IDS tani kriterleri ile guncellendi; daha onceki 'kaynak Sorumlu Arastirmaci tarafindan saglanacak' yer tutuculari kaldirildi.</w:t>
            </w:r>
          </w:p>
        </w:tc>
      </w:tr>
    </w:tbl>
    <w:p>
      <w:r>
        <w:br w:type="page"/>
      </w:r>
    </w:p>
    <w:p>
      <w:pPr>
        <w:pStyle w:val="Heading1"/>
      </w:pPr>
      <w:r>
        <w:rPr>
          <w:rFonts w:ascii="Calibri" w:hAnsi="Calibri"/>
        </w:rPr>
        <w:t>KISALTMALAR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Kisaltma</w:t>
            </w:r>
          </w:p>
        </w:tc>
        <w:tc>
          <w:tcPr>
            <w:tcW w:type="dxa" w:w="4320"/>
          </w:tcPr>
          <w:p>
            <w:r/>
            <w:r>
              <w:rPr>
                <w:b/>
                <w:sz w:val="20"/>
              </w:rPr>
              <w:t>Aciklama</w:t>
            </w:r>
          </w:p>
        </w:tc>
      </w:tr>
      <w:tr>
        <w:tc>
          <w:tcPr>
            <w:tcW w:type="dxa" w:w="4320"/>
          </w:tcPr>
          <w:p>
            <w:r/>
            <w:r>
              <w:rPr>
                <w:sz w:val="18"/>
              </w:rPr>
              <w:t>IDS</w:t>
            </w:r>
          </w:p>
        </w:tc>
        <w:tc>
          <w:tcPr>
            <w:tcW w:type="dxa" w:w="4320"/>
          </w:tcPr>
          <w:p>
            <w:r/>
            <w:r>
              <w:rPr>
                <w:sz w:val="18"/>
              </w:rPr>
              <w:t>Infant Distress Sendromu (bu calismaya ozgu adlandirma; uluslararasi literaturdeki 'infantile colic' karsiligi)</w:t>
            </w:r>
          </w:p>
        </w:tc>
      </w:tr>
      <w:tr>
        <w:tc>
          <w:tcPr>
            <w:tcW w:type="dxa" w:w="4320"/>
          </w:tcPr>
          <w:p>
            <w:r/>
            <w:r>
              <w:rPr>
                <w:sz w:val="18"/>
              </w:rPr>
              <w:t>ABFS</w:t>
            </w:r>
          </w:p>
        </w:tc>
        <w:tc>
          <w:tcPr>
            <w:tcW w:type="dxa" w:w="4320"/>
          </w:tcPr>
          <w:p>
            <w:r/>
            <w:r>
              <w:rPr>
                <w:sz w:val="18"/>
              </w:rPr>
              <w:t>Amsterdam Bebek Diska Skalasi</w:t>
            </w:r>
          </w:p>
        </w:tc>
      </w:tr>
      <w:tr>
        <w:tc>
          <w:tcPr>
            <w:tcW w:type="dxa" w:w="4320"/>
          </w:tcPr>
          <w:p>
            <w:r/>
            <w:r>
              <w:rPr>
                <w:sz w:val="18"/>
              </w:rPr>
              <w:t>AO</w:t>
            </w:r>
          </w:p>
        </w:tc>
        <w:tc>
          <w:tcPr>
            <w:tcW w:type="dxa" w:w="4320"/>
          </w:tcPr>
          <w:p>
            <w:r/>
            <w:r>
              <w:rPr>
                <w:sz w:val="18"/>
              </w:rPr>
              <w:t>Advers Olay</w:t>
            </w:r>
          </w:p>
        </w:tc>
      </w:tr>
      <w:tr>
        <w:tc>
          <w:tcPr>
            <w:tcW w:type="dxa" w:w="4320"/>
          </w:tcPr>
          <w:p>
            <w:r/>
            <w:r>
              <w:rPr>
                <w:sz w:val="18"/>
              </w:rPr>
              <w:t>ARR</w:t>
            </w:r>
          </w:p>
        </w:tc>
        <w:tc>
          <w:tcPr>
            <w:tcW w:type="dxa" w:w="4320"/>
          </w:tcPr>
          <w:p>
            <w:r/>
            <w:r>
              <w:rPr>
                <w:sz w:val="18"/>
              </w:rPr>
              <w:t>Mutlak Risk Azalmasi</w:t>
            </w:r>
          </w:p>
        </w:tc>
      </w:tr>
      <w:tr>
        <w:tc>
          <w:tcPr>
            <w:tcW w:type="dxa" w:w="4320"/>
          </w:tcPr>
          <w:p>
            <w:r/>
            <w:r>
              <w:rPr>
                <w:sz w:val="18"/>
              </w:rPr>
              <w:t>BISQ</w:t>
            </w:r>
          </w:p>
        </w:tc>
        <w:tc>
          <w:tcPr>
            <w:tcW w:type="dxa" w:w="4320"/>
          </w:tcPr>
          <w:p>
            <w:r/>
            <w:r>
              <w:rPr>
                <w:sz w:val="18"/>
              </w:rPr>
              <w:t>Brief Infant Sleep Questionnaire</w:t>
            </w:r>
          </w:p>
        </w:tc>
      </w:tr>
      <w:tr>
        <w:tc>
          <w:tcPr>
            <w:tcW w:type="dxa" w:w="4320"/>
          </w:tcPr>
          <w:p>
            <w:r/>
            <w:r>
              <w:rPr>
                <w:sz w:val="18"/>
              </w:rPr>
              <w:t>CFU</w:t>
            </w:r>
          </w:p>
        </w:tc>
        <w:tc>
          <w:tcPr>
            <w:tcW w:type="dxa" w:w="4320"/>
          </w:tcPr>
          <w:p>
            <w:r/>
            <w:r>
              <w:rPr>
                <w:sz w:val="18"/>
              </w:rPr>
              <w:t>Koloni Olusturan Birim</w:t>
            </w:r>
          </w:p>
        </w:tc>
      </w:tr>
      <w:tr>
        <w:tc>
          <w:tcPr>
            <w:tcW w:type="dxa" w:w="4320"/>
          </w:tcPr>
          <w:p>
            <w:r/>
            <w:r>
              <w:rPr>
                <w:sz w:val="18"/>
              </w:rPr>
              <w:t>CONSORT</w:t>
            </w:r>
          </w:p>
        </w:tc>
        <w:tc>
          <w:tcPr>
            <w:tcW w:type="dxa" w:w="4320"/>
          </w:tcPr>
          <w:p>
            <w:r/>
            <w:r>
              <w:rPr>
                <w:sz w:val="18"/>
              </w:rPr>
              <w:t>Randomize Calismalarin Raporlanmasi icin Konsolide Standartlar</w:t>
            </w:r>
          </w:p>
        </w:tc>
      </w:tr>
      <w:tr>
        <w:tc>
          <w:tcPr>
            <w:tcW w:type="dxa" w:w="4320"/>
          </w:tcPr>
          <w:p>
            <w:r/>
            <w:r>
              <w:rPr>
                <w:sz w:val="18"/>
              </w:rPr>
              <w:t>DSMB</w:t>
            </w:r>
          </w:p>
        </w:tc>
        <w:tc>
          <w:tcPr>
            <w:tcW w:type="dxa" w:w="4320"/>
          </w:tcPr>
          <w:p>
            <w:r/>
            <w:r>
              <w:rPr>
                <w:sz w:val="18"/>
              </w:rPr>
              <w:t>Veri ve Guvenlilik Izleme Kurulu</w:t>
            </w:r>
          </w:p>
        </w:tc>
      </w:tr>
      <w:tr>
        <w:tc>
          <w:tcPr>
            <w:tcW w:type="dxa" w:w="4320"/>
          </w:tcPr>
          <w:p>
            <w:r/>
            <w:r>
              <w:rPr>
                <w:sz w:val="18"/>
              </w:rPr>
              <w:t>EAH</w:t>
            </w:r>
          </w:p>
        </w:tc>
        <w:tc>
          <w:tcPr>
            <w:tcW w:type="dxa" w:w="4320"/>
          </w:tcPr>
          <w:p>
            <w:r/>
            <w:r>
              <w:rPr>
                <w:sz w:val="18"/>
              </w:rPr>
              <w:t>Egitim ve Arastirma Hastanesi</w:t>
            </w:r>
          </w:p>
        </w:tc>
      </w:tr>
      <w:tr>
        <w:tc>
          <w:tcPr>
            <w:tcW w:type="dxa" w:w="4320"/>
          </w:tcPr>
          <w:p>
            <w:r/>
            <w:r>
              <w:rPr>
                <w:sz w:val="18"/>
              </w:rPr>
              <w:t>EDC</w:t>
            </w:r>
          </w:p>
        </w:tc>
        <w:tc>
          <w:tcPr>
            <w:tcW w:type="dxa" w:w="4320"/>
          </w:tcPr>
          <w:p>
            <w:r/>
            <w:r>
              <w:rPr>
                <w:sz w:val="18"/>
              </w:rPr>
              <w:t>Elektronik Veri Yonetim Sistemi</w:t>
            </w:r>
          </w:p>
        </w:tc>
      </w:tr>
      <w:tr>
        <w:tc>
          <w:tcPr>
            <w:tcW w:type="dxa" w:w="4320"/>
          </w:tcPr>
          <w:p>
            <w:r/>
            <w:r>
              <w:rPr>
                <w:sz w:val="18"/>
              </w:rPr>
              <w:t>GCP</w:t>
            </w:r>
          </w:p>
        </w:tc>
        <w:tc>
          <w:tcPr>
            <w:tcW w:type="dxa" w:w="4320"/>
          </w:tcPr>
          <w:p>
            <w:r/>
            <w:r>
              <w:rPr>
                <w:sz w:val="18"/>
              </w:rPr>
              <w:t>Iyi Klinik Uygulamalar</w:t>
            </w:r>
          </w:p>
        </w:tc>
      </w:tr>
      <w:tr>
        <w:tc>
          <w:tcPr>
            <w:tcW w:type="dxa" w:w="4320"/>
          </w:tcPr>
          <w:p>
            <w:r/>
            <w:r>
              <w:rPr>
                <w:sz w:val="18"/>
              </w:rPr>
              <w:t>ICD</w:t>
            </w:r>
          </w:p>
        </w:tc>
        <w:tc>
          <w:tcPr>
            <w:tcW w:type="dxa" w:w="4320"/>
          </w:tcPr>
          <w:p>
            <w:r/>
            <w:r>
              <w:rPr>
                <w:sz w:val="18"/>
              </w:rPr>
              <w:t>Bebek Aglama Gunlugu (Infant Crying Diary)</w:t>
            </w:r>
          </w:p>
        </w:tc>
      </w:tr>
      <w:tr>
        <w:tc>
          <w:tcPr>
            <w:tcW w:type="dxa" w:w="4320"/>
          </w:tcPr>
          <w:p>
            <w:r/>
            <w:r>
              <w:rPr>
                <w:sz w:val="18"/>
              </w:rPr>
              <w:t>ITT</w:t>
            </w:r>
          </w:p>
        </w:tc>
        <w:tc>
          <w:tcPr>
            <w:tcW w:type="dxa" w:w="4320"/>
          </w:tcPr>
          <w:p>
            <w:r/>
            <w:r>
              <w:rPr>
                <w:sz w:val="18"/>
              </w:rPr>
              <w:t>Tedavi Niyeti Analizi</w:t>
            </w:r>
          </w:p>
        </w:tc>
      </w:tr>
      <w:tr>
        <w:tc>
          <w:tcPr>
            <w:tcW w:type="dxa" w:w="4320"/>
          </w:tcPr>
          <w:p>
            <w:r/>
            <w:r>
              <w:rPr>
                <w:sz w:val="18"/>
              </w:rPr>
              <w:t>IWRS</w:t>
            </w:r>
          </w:p>
        </w:tc>
        <w:tc>
          <w:tcPr>
            <w:tcW w:type="dxa" w:w="4320"/>
          </w:tcPr>
          <w:p>
            <w:r/>
            <w:r>
              <w:rPr>
                <w:sz w:val="18"/>
              </w:rPr>
              <w:t>Interaktif Web Yanit Sistemi</w:t>
            </w:r>
          </w:p>
        </w:tc>
      </w:tr>
      <w:tr>
        <w:tc>
          <w:tcPr>
            <w:tcW w:type="dxa" w:w="4320"/>
          </w:tcPr>
          <w:p>
            <w:r/>
            <w:r>
              <w:rPr>
                <w:sz w:val="18"/>
              </w:rPr>
              <w:t>KVKK</w:t>
            </w:r>
          </w:p>
        </w:tc>
        <w:tc>
          <w:tcPr>
            <w:tcW w:type="dxa" w:w="4320"/>
          </w:tcPr>
          <w:p>
            <w:r/>
            <w:r>
              <w:rPr>
                <w:sz w:val="18"/>
              </w:rPr>
              <w:t>Kisisel Verilerin Korunmasi Kanunu</w:t>
            </w:r>
          </w:p>
        </w:tc>
      </w:tr>
      <w:tr>
        <w:tc>
          <w:tcPr>
            <w:tcW w:type="dxa" w:w="4320"/>
          </w:tcPr>
          <w:p>
            <w:r/>
            <w:r>
              <w:rPr>
                <w:sz w:val="18"/>
              </w:rPr>
              <w:t>LGG(R)</w:t>
            </w:r>
          </w:p>
        </w:tc>
        <w:tc>
          <w:tcPr>
            <w:tcW w:type="dxa" w:w="4320"/>
          </w:tcPr>
          <w:p>
            <w:r/>
            <w:r>
              <w:rPr>
                <w:sz w:val="18"/>
              </w:rPr>
              <w:t>Lacticaseibacillus rhamnosus GG DSM 33156</w:t>
            </w:r>
          </w:p>
        </w:tc>
      </w:tr>
      <w:tr>
        <w:tc>
          <w:tcPr>
            <w:tcW w:type="dxa" w:w="4320"/>
          </w:tcPr>
          <w:p>
            <w:r/>
            <w:r>
              <w:rPr>
                <w:sz w:val="18"/>
              </w:rPr>
              <w:t>ISTILOS(TM)</w:t>
            </w:r>
          </w:p>
        </w:tc>
        <w:tc>
          <w:tcPr>
            <w:tcW w:type="dxa" w:w="4320"/>
          </w:tcPr>
          <w:p>
            <w:r/>
            <w:r>
              <w:rPr>
                <w:sz w:val="18"/>
              </w:rPr>
              <w:t>Bifidobacterium longum subsp. infantis DSM 33361</w:t>
            </w:r>
          </w:p>
        </w:tc>
      </w:tr>
      <w:tr>
        <w:tc>
          <w:tcPr>
            <w:tcW w:type="dxa" w:w="4320"/>
          </w:tcPr>
          <w:p>
            <w:r/>
            <w:r>
              <w:rPr>
                <w:sz w:val="18"/>
              </w:rPr>
              <w:t>LMM</w:t>
            </w:r>
          </w:p>
        </w:tc>
        <w:tc>
          <w:tcPr>
            <w:tcW w:type="dxa" w:w="4320"/>
          </w:tcPr>
          <w:p>
            <w:r/>
            <w:r>
              <w:rPr>
                <w:sz w:val="18"/>
              </w:rPr>
              <w:t>Dogrusal Karma Model</w:t>
            </w:r>
          </w:p>
        </w:tc>
      </w:tr>
      <w:tr>
        <w:tc>
          <w:tcPr>
            <w:tcW w:type="dxa" w:w="4320"/>
          </w:tcPr>
          <w:p>
            <w:r/>
            <w:r>
              <w:rPr>
                <w:sz w:val="18"/>
              </w:rPr>
              <w:t>MD</w:t>
            </w:r>
          </w:p>
        </w:tc>
        <w:tc>
          <w:tcPr>
            <w:tcW w:type="dxa" w:w="4320"/>
          </w:tcPr>
          <w:p>
            <w:r/>
            <w:r>
              <w:rPr>
                <w:sz w:val="18"/>
              </w:rPr>
              <w:t>Mudahale Donemi (Hafta 0-12)</w:t>
            </w:r>
          </w:p>
        </w:tc>
      </w:tr>
      <w:tr>
        <w:tc>
          <w:tcPr>
            <w:tcW w:type="dxa" w:w="4320"/>
          </w:tcPr>
          <w:p>
            <w:r/>
            <w:r>
              <w:rPr>
                <w:sz w:val="18"/>
              </w:rPr>
              <w:t>NNT</w:t>
            </w:r>
          </w:p>
        </w:tc>
        <w:tc>
          <w:tcPr>
            <w:tcW w:type="dxa" w:w="4320"/>
          </w:tcPr>
          <w:p>
            <w:r/>
            <w:r>
              <w:rPr>
                <w:sz w:val="18"/>
              </w:rPr>
              <w:t>Tedavi Gereksinimi Sayisi</w:t>
            </w:r>
          </w:p>
        </w:tc>
      </w:tr>
      <w:tr>
        <w:tc>
          <w:tcPr>
            <w:tcW w:type="dxa" w:w="4320"/>
          </w:tcPr>
          <w:p>
            <w:r/>
            <w:r>
              <w:rPr>
                <w:sz w:val="18"/>
              </w:rPr>
              <w:t>PP</w:t>
            </w:r>
          </w:p>
        </w:tc>
        <w:tc>
          <w:tcPr>
            <w:tcW w:type="dxa" w:w="4320"/>
          </w:tcPr>
          <w:p>
            <w:r/>
            <w:r>
              <w:rPr>
                <w:sz w:val="18"/>
              </w:rPr>
              <w:t>Per-Protocol</w:t>
            </w:r>
          </w:p>
        </w:tc>
      </w:tr>
      <w:tr>
        <w:tc>
          <w:tcPr>
            <w:tcW w:type="dxa" w:w="4320"/>
          </w:tcPr>
          <w:p>
            <w:r/>
            <w:r>
              <w:rPr>
                <w:sz w:val="18"/>
              </w:rPr>
              <w:t>RR</w:t>
            </w:r>
          </w:p>
        </w:tc>
        <w:tc>
          <w:tcPr>
            <w:tcW w:type="dxa" w:w="4320"/>
          </w:tcPr>
          <w:p>
            <w:r/>
            <w:r>
              <w:rPr>
                <w:sz w:val="18"/>
              </w:rPr>
              <w:t>Relatif Risk</w:t>
            </w:r>
          </w:p>
        </w:tc>
      </w:tr>
      <w:tr>
        <w:tc>
          <w:tcPr>
            <w:tcW w:type="dxa" w:w="4320"/>
          </w:tcPr>
          <w:p>
            <w:r/>
            <w:r>
              <w:rPr>
                <w:sz w:val="18"/>
              </w:rPr>
              <w:t>SAE</w:t>
            </w:r>
          </w:p>
        </w:tc>
        <w:tc>
          <w:tcPr>
            <w:tcW w:type="dxa" w:w="4320"/>
          </w:tcPr>
          <w:p>
            <w:r/>
            <w:r>
              <w:rPr>
                <w:sz w:val="18"/>
              </w:rPr>
              <w:t>Ciddi Advers Olay</w:t>
            </w:r>
          </w:p>
        </w:tc>
      </w:tr>
      <w:tr>
        <w:tc>
          <w:tcPr>
            <w:tcW w:type="dxa" w:w="4320"/>
          </w:tcPr>
          <w:p>
            <w:r/>
            <w:r>
              <w:rPr>
                <w:sz w:val="18"/>
              </w:rPr>
              <w:t>SBU</w:t>
            </w:r>
          </w:p>
        </w:tc>
        <w:tc>
          <w:tcPr>
            <w:tcW w:type="dxa" w:w="4320"/>
          </w:tcPr>
          <w:p>
            <w:r/>
            <w:r>
              <w:rPr>
                <w:sz w:val="18"/>
              </w:rPr>
              <w:t>Saglik Bilimleri Universitesi</w:t>
            </w:r>
          </w:p>
        </w:tc>
      </w:tr>
      <w:tr>
        <w:tc>
          <w:tcPr>
            <w:tcW w:type="dxa" w:w="4320"/>
          </w:tcPr>
          <w:p>
            <w:r/>
            <w:r>
              <w:rPr>
                <w:sz w:val="18"/>
              </w:rPr>
              <w:t>SF-12</w:t>
            </w:r>
          </w:p>
        </w:tc>
        <w:tc>
          <w:tcPr>
            <w:tcW w:type="dxa" w:w="4320"/>
          </w:tcPr>
          <w:p>
            <w:r/>
            <w:r>
              <w:rPr>
                <w:sz w:val="18"/>
              </w:rPr>
              <w:t>12-Item Short Form Health Survey</w:t>
            </w:r>
          </w:p>
        </w:tc>
      </w:tr>
      <w:tr>
        <w:tc>
          <w:tcPr>
            <w:tcW w:type="dxa" w:w="4320"/>
          </w:tcPr>
          <w:p>
            <w:r/>
            <w:r>
              <w:rPr>
                <w:sz w:val="18"/>
              </w:rPr>
              <w:t>STAI</w:t>
            </w:r>
          </w:p>
        </w:tc>
        <w:tc>
          <w:tcPr>
            <w:tcW w:type="dxa" w:w="4320"/>
          </w:tcPr>
          <w:p>
            <w:r/>
            <w:r>
              <w:rPr>
                <w:sz w:val="18"/>
              </w:rPr>
              <w:t>Durumluk-Sureklilik Kaygi Envanteri</w:t>
            </w:r>
          </w:p>
        </w:tc>
      </w:tr>
      <w:tr>
        <w:tc>
          <w:tcPr>
            <w:tcW w:type="dxa" w:w="4320"/>
          </w:tcPr>
          <w:p>
            <w:r/>
            <w:r>
              <w:rPr>
                <w:sz w:val="18"/>
              </w:rPr>
              <w:t>TD</w:t>
            </w:r>
          </w:p>
        </w:tc>
        <w:tc>
          <w:tcPr>
            <w:tcW w:type="dxa" w:w="4320"/>
          </w:tcPr>
          <w:p>
            <w:r/>
            <w:r>
              <w:rPr>
                <w:sz w:val="18"/>
              </w:rPr>
              <w:t>Takip Donemi (Hafta 12-24, ilacsiz izlem)</w:t>
            </w:r>
          </w:p>
        </w:tc>
      </w:tr>
      <w:tr>
        <w:tc>
          <w:tcPr>
            <w:tcW w:type="dxa" w:w="4320"/>
          </w:tcPr>
          <w:p>
            <w:r/>
            <w:r>
              <w:rPr>
                <w:sz w:val="18"/>
              </w:rPr>
              <w:t>TITCK</w:t>
            </w:r>
          </w:p>
        </w:tc>
        <w:tc>
          <w:tcPr>
            <w:tcW w:type="dxa" w:w="4320"/>
          </w:tcPr>
          <w:p>
            <w:r/>
            <w:r>
              <w:rPr>
                <w:sz w:val="18"/>
              </w:rPr>
              <w:t>Turkiye Ilac ve Tibbi Cihaz Kurumu</w:t>
            </w:r>
          </w:p>
        </w:tc>
      </w:tr>
    </w:tbl>
    <w:p>
      <w:r>
        <w:br w:type="page"/>
      </w:r>
    </w:p>
    <w:p>
      <w:pPr>
        <w:pStyle w:val="Heading1"/>
      </w:pPr>
      <w:r>
        <w:rPr>
          <w:rFonts w:ascii="Calibri" w:hAnsi="Calibri"/>
        </w:rPr>
        <w:t>PROTOKOL OZETI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Baslik</w:t>
            </w:r>
          </w:p>
        </w:tc>
        <w:tc>
          <w:tcPr>
            <w:tcW w:type="dxa" w:w="4320"/>
          </w:tcPr>
          <w:p>
            <w:r/>
            <w:r>
              <w:rPr>
                <w:sz w:val="20"/>
              </w:rPr>
              <w:t>Saglikli Term Yenidoganlarda Infant Distress Sendromuna Karsi Trubiotic Duo Damla ile Profilaksi: Randomize, Cift Kor, Plasebo Kontrollu, Paralel Gruplu, Cok Merkezli Faz 4 Calisma</w:t>
            </w:r>
          </w:p>
        </w:tc>
      </w:tr>
      <w:tr>
        <w:tc>
          <w:tcPr>
            <w:tcW w:type="dxa" w:w="4320"/>
          </w:tcPr>
          <w:p>
            <w:r/>
            <w:r>
              <w:rPr>
                <w:b/>
                <w:sz w:val="20"/>
              </w:rPr>
              <w:t>Protokol kodu</w:t>
            </w:r>
          </w:p>
        </w:tc>
        <w:tc>
          <w:tcPr>
            <w:tcW w:type="dxa" w:w="4320"/>
          </w:tcPr>
          <w:p>
            <w:r/>
            <w:r>
              <w:rPr>
                <w:sz w:val="20"/>
              </w:rPr>
              <w:t>PROBIOCOLIC-2026-01 | Versiyon 4.1</w:t>
            </w:r>
          </w:p>
        </w:tc>
      </w:tr>
      <w:tr>
        <w:tc>
          <w:tcPr>
            <w:tcW w:type="dxa" w:w="4320"/>
          </w:tcPr>
          <w:p>
            <w:r/>
            <w:r>
              <w:rPr>
                <w:b/>
                <w:sz w:val="20"/>
              </w:rPr>
              <w:t>Faz</w:t>
            </w:r>
          </w:p>
        </w:tc>
        <w:tc>
          <w:tcPr>
            <w:tcW w:type="dxa" w:w="4320"/>
          </w:tcPr>
          <w:p>
            <w:r/>
            <w:r>
              <w:rPr>
                <w:sz w:val="20"/>
              </w:rPr>
              <w:t>Faz 4</w:t>
            </w:r>
          </w:p>
        </w:tc>
      </w:tr>
      <w:tr>
        <w:tc>
          <w:tcPr>
            <w:tcW w:type="dxa" w:w="4320"/>
          </w:tcPr>
          <w:p>
            <w:r/>
            <w:r>
              <w:rPr>
                <w:b/>
                <w:sz w:val="20"/>
              </w:rPr>
              <w:t>Tasarim</w:t>
            </w:r>
          </w:p>
        </w:tc>
        <w:tc>
          <w:tcPr>
            <w:tcW w:type="dxa" w:w="4320"/>
          </w:tcPr>
          <w:p>
            <w:r/>
            <w:r>
              <w:rPr>
                <w:sz w:val="20"/>
              </w:rPr>
              <w:t>Randomize, cift kor, plasebo kontrollu, paralel gruplu, cok merkezli</w:t>
            </w:r>
          </w:p>
        </w:tc>
      </w:tr>
      <w:tr>
        <w:tc>
          <w:tcPr>
            <w:tcW w:type="dxa" w:w="4320"/>
          </w:tcPr>
          <w:p>
            <w:r/>
            <w:r>
              <w:rPr>
                <w:b/>
                <w:sz w:val="20"/>
              </w:rPr>
              <w:t>Arastirma urunu</w:t>
            </w:r>
          </w:p>
        </w:tc>
        <w:tc>
          <w:tcPr>
            <w:tcW w:type="dxa" w:w="4320"/>
          </w:tcPr>
          <w:p>
            <w:r/>
            <w:r>
              <w:rPr>
                <w:sz w:val="20"/>
              </w:rPr>
              <w:t>Trubiotic Duo Damla: LGG(R) 1x10^9 CFU/gun + ISTILOS(TM) 1x10^9 CFU/gun; toplam 2x10^9 CFU/gun; 6 damla/gun oral; 12 hafta</w:t>
            </w:r>
          </w:p>
        </w:tc>
      </w:tr>
      <w:tr>
        <w:tc>
          <w:tcPr>
            <w:tcW w:type="dxa" w:w="4320"/>
          </w:tcPr>
          <w:p>
            <w:r/>
            <w:r>
              <w:rPr>
                <w:b/>
                <w:sz w:val="20"/>
              </w:rPr>
              <w:t>Plasebo</w:t>
            </w:r>
          </w:p>
        </w:tc>
        <w:tc>
          <w:tcPr>
            <w:tcW w:type="dxa" w:w="4320"/>
          </w:tcPr>
          <w:p>
            <w:r/>
            <w:r>
              <w:rPr>
                <w:sz w:val="20"/>
              </w:rPr>
              <w:t>Zeytinyagi - 6 damla/gun</w:t>
            </w:r>
          </w:p>
        </w:tc>
      </w:tr>
      <w:tr>
        <w:tc>
          <w:tcPr>
            <w:tcW w:type="dxa" w:w="4320"/>
          </w:tcPr>
          <w:p>
            <w:r/>
            <w:r>
              <w:rPr>
                <w:b/>
                <w:sz w:val="20"/>
              </w:rPr>
              <w:t>Tani kriteri</w:t>
            </w:r>
          </w:p>
        </w:tc>
        <w:tc>
          <w:tcPr>
            <w:tcW w:type="dxa" w:w="4320"/>
          </w:tcPr>
          <w:p>
            <w:r/>
            <w:r>
              <w:rPr>
                <w:sz w:val="20"/>
              </w:rPr>
              <w:t>Rome V kriterleri (Rosen ve ark., Gastroenterology 2026;170(6):1347-1366 - Upper GI; infantil kolik/IDS icin Rome V Neonate/Toddler companion makalesi etik kurul basvurusuna eklenecektir - Ek 13)</w:t>
            </w:r>
          </w:p>
        </w:tc>
      </w:tr>
      <w:tr>
        <w:tc>
          <w:tcPr>
            <w:tcW w:type="dxa" w:w="4320"/>
          </w:tcPr>
          <w:p>
            <w:r/>
            <w:r>
              <w:rPr>
                <w:b/>
                <w:sz w:val="20"/>
              </w:rPr>
              <w:t>Primer sonuc</w:t>
            </w:r>
          </w:p>
        </w:tc>
        <w:tc>
          <w:tcPr>
            <w:tcW w:type="dxa" w:w="4320"/>
          </w:tcPr>
          <w:p>
            <w:r/>
            <w:r>
              <w:rPr>
                <w:sz w:val="20"/>
              </w:rPr>
              <w:t>IDS insidansi (Rome V, Hafta 12 sonu - mudahale donemi)</w:t>
            </w:r>
          </w:p>
        </w:tc>
      </w:tr>
      <w:tr>
        <w:tc>
          <w:tcPr>
            <w:tcW w:type="dxa" w:w="4320"/>
          </w:tcPr>
          <w:p>
            <w:r/>
            <w:r>
              <w:rPr>
                <w:b/>
                <w:sz w:val="20"/>
              </w:rPr>
              <w:t>Sekonder sonuclar (MD)</w:t>
            </w:r>
          </w:p>
        </w:tc>
        <w:tc>
          <w:tcPr>
            <w:tcW w:type="dxa" w:w="4320"/>
          </w:tcPr>
          <w:p>
            <w:r/>
            <w:r>
              <w:rPr>
                <w:sz w:val="20"/>
              </w:rPr>
              <w:t>Gunluk aglama suresi, uyku kalitesi (BISQ), buyume parametreleri, diska mikrobiyota (16S rRNA), kaloprotektin, STAI, SF-12, guvenlilik</w:t>
            </w:r>
          </w:p>
        </w:tc>
      </w:tr>
      <w:tr>
        <w:tc>
          <w:tcPr>
            <w:tcW w:type="dxa" w:w="4320"/>
          </w:tcPr>
          <w:p>
            <w:r/>
            <w:r>
              <w:rPr>
                <w:b/>
                <w:sz w:val="20"/>
              </w:rPr>
              <w:t>Sekonder sonuclar (TD)</w:t>
            </w:r>
          </w:p>
        </w:tc>
        <w:tc>
          <w:tcPr>
            <w:tcW w:type="dxa" w:w="4320"/>
          </w:tcPr>
          <w:p>
            <w:r/>
            <w:r>
              <w:rPr>
                <w:sz w:val="20"/>
              </w:rPr>
              <w:t>IDS tekrar insidansi, aglama suresi surdurulebilirligi, mikrobiyota kaliciligi (16S rRNA Hafta 24), buyume devami, STAI, guvenlilik</w:t>
            </w:r>
          </w:p>
        </w:tc>
      </w:tr>
      <w:tr>
        <w:tc>
          <w:tcPr>
            <w:tcW w:type="dxa" w:w="4320"/>
          </w:tcPr>
          <w:p>
            <w:r/>
            <w:r>
              <w:rPr>
                <w:b/>
                <w:sz w:val="20"/>
              </w:rPr>
              <w:t>Orneklem buyuklugu</w:t>
            </w:r>
          </w:p>
        </w:tc>
        <w:tc>
          <w:tcPr>
            <w:tcW w:type="dxa" w:w="4320"/>
          </w:tcPr>
          <w:p>
            <w:r/>
            <w:r>
              <w:rPr>
                <w:sz w:val="20"/>
              </w:rPr>
              <w:t>Toplam n=400 (200 aktif + 200 plasebo). Guc %90, alpha=0.05 (cift yonlu). Indrio ve ark. 2014 verisinden (plasebo %25, aktif %12, ARR %13) muhafazakar tahminle hesaplanan minimum n=87/grup'in iki kati orneklem, cok merkezli tasarima ait merkezler arasi heterojenite ve alt grup analizlerini desteklemek icin secilmistir. %15 kayip payi ile 200/grup.</w:t>
            </w:r>
          </w:p>
        </w:tc>
      </w:tr>
      <w:tr>
        <w:tc>
          <w:tcPr>
            <w:tcW w:type="dxa" w:w="4320"/>
          </w:tcPr>
          <w:p>
            <w:r/>
            <w:r>
              <w:rPr>
                <w:b/>
                <w:sz w:val="20"/>
              </w:rPr>
              <w:t>Mudahale donemi</w:t>
            </w:r>
          </w:p>
        </w:tc>
        <w:tc>
          <w:tcPr>
            <w:tcW w:type="dxa" w:w="4320"/>
          </w:tcPr>
          <w:p>
            <w:r/>
            <w:r>
              <w:rPr>
                <w:sz w:val="20"/>
              </w:rPr>
              <w:t>12 hafta (Hafta 0-12)</w:t>
            </w:r>
          </w:p>
        </w:tc>
      </w:tr>
      <w:tr>
        <w:tc>
          <w:tcPr>
            <w:tcW w:type="dxa" w:w="4320"/>
          </w:tcPr>
          <w:p>
            <w:r/>
            <w:r>
              <w:rPr>
                <w:b/>
                <w:sz w:val="20"/>
              </w:rPr>
              <w:t>Ilacsiz takip donemi</w:t>
            </w:r>
          </w:p>
        </w:tc>
        <w:tc>
          <w:tcPr>
            <w:tcW w:type="dxa" w:w="4320"/>
          </w:tcPr>
          <w:p>
            <w:r/>
            <w:r>
              <w:rPr>
                <w:sz w:val="20"/>
              </w:rPr>
              <w:t>12 hafta (Hafta 16, 20, 24)</w:t>
            </w:r>
          </w:p>
        </w:tc>
      </w:tr>
      <w:tr>
        <w:tc>
          <w:tcPr>
            <w:tcW w:type="dxa" w:w="4320"/>
          </w:tcPr>
          <w:p>
            <w:r/>
            <w:r>
              <w:rPr>
                <w:b/>
                <w:sz w:val="20"/>
              </w:rPr>
              <w:t>Bebek basina toplam sure</w:t>
            </w:r>
          </w:p>
        </w:tc>
        <w:tc>
          <w:tcPr>
            <w:tcW w:type="dxa" w:w="4320"/>
          </w:tcPr>
          <w:p>
            <w:r/>
            <w:r>
              <w:rPr>
                <w:sz w:val="20"/>
              </w:rPr>
              <w:t>24 hafta (6 ay)</w:t>
            </w:r>
          </w:p>
        </w:tc>
      </w:tr>
      <w:tr>
        <w:tc>
          <w:tcPr>
            <w:tcW w:type="dxa" w:w="4320"/>
          </w:tcPr>
          <w:p>
            <w:r/>
            <w:r>
              <w:rPr>
                <w:b/>
                <w:sz w:val="20"/>
              </w:rPr>
              <w:t>Calisma suresi (tahmini)</w:t>
            </w:r>
          </w:p>
        </w:tc>
        <w:tc>
          <w:tcPr>
            <w:tcW w:type="dxa" w:w="4320"/>
          </w:tcPr>
          <w:p>
            <w:r/>
            <w:r>
              <w:rPr>
                <w:sz w:val="20"/>
              </w:rPr>
              <w:t>01 Temmuz 2026 - 30 Eylul 2027 (~15 ay; cok merkezli ise alim yavaslar ise revize edilecektir)</w:t>
            </w:r>
          </w:p>
        </w:tc>
      </w:tr>
      <w:tr>
        <w:tc>
          <w:tcPr>
            <w:tcW w:type="dxa" w:w="4320"/>
          </w:tcPr>
          <w:p>
            <w:r/>
            <w:r>
              <w:rPr>
                <w:b/>
                <w:sz w:val="20"/>
              </w:rPr>
              <w:t>Merkezler</w:t>
            </w:r>
          </w:p>
        </w:tc>
        <w:tc>
          <w:tcPr>
            <w:tcW w:type="dxa" w:w="4320"/>
          </w:tcPr>
          <w:p>
            <w:r/>
            <w:r>
              <w:rPr>
                <w:sz w:val="20"/>
              </w:rPr>
              <w:t>1) SBU Antalya EAH (Koordinator), 2) SBU Tepecik EAH (Izmir), 3) Izmir Sehir Hastanesi, 4) SBU Sancaktepe EAH (Istanbul)</w:t>
            </w:r>
          </w:p>
        </w:tc>
      </w:tr>
      <w:tr>
        <w:tc>
          <w:tcPr>
            <w:tcW w:type="dxa" w:w="4320"/>
          </w:tcPr>
          <w:p>
            <w:r/>
            <w:r>
              <w:rPr>
                <w:b/>
                <w:sz w:val="20"/>
              </w:rPr>
              <w:t>Koordinator Sorumlu Arastirmaci</w:t>
            </w:r>
          </w:p>
        </w:tc>
        <w:tc>
          <w:tcPr>
            <w:tcW w:type="dxa" w:w="4320"/>
          </w:tcPr>
          <w:p>
            <w:r/>
            <w:r>
              <w:rPr>
                <w:sz w:val="20"/>
              </w:rPr>
              <w:t>Doc. Dr. Ulas Emre Akbulut (SBU Antalya EAH)</w:t>
            </w:r>
          </w:p>
        </w:tc>
      </w:tr>
      <w:tr>
        <w:tc>
          <w:tcPr>
            <w:tcW w:type="dxa" w:w="4320"/>
          </w:tcPr>
          <w:p>
            <w:r/>
            <w:r>
              <w:rPr>
                <w:b/>
                <w:sz w:val="20"/>
              </w:rPr>
              <w:t>Sigorta</w:t>
            </w:r>
          </w:p>
        </w:tc>
        <w:tc>
          <w:tcPr>
            <w:tcW w:type="dxa" w:w="4320"/>
          </w:tcPr>
          <w:p>
            <w:r/>
            <w:r>
              <w:rPr>
                <w:sz w:val="20"/>
              </w:rPr>
              <w:t>Faz 4 muafiyeti - Klinik Arastirmalar Hakkinda Yonetmelik (T.C. Saglik Bakanligi); muafiyet maddesi gerekcesi ulusal mevzuat hukumlerine atif yapilarak basvuruda gerekceli olarak sunulacaktir</w:t>
            </w:r>
          </w:p>
        </w:tc>
      </w:tr>
      <w:tr>
        <w:tc>
          <w:tcPr>
            <w:tcW w:type="dxa" w:w="4320"/>
          </w:tcPr>
          <w:p>
            <w:r/>
            <w:r>
              <w:rPr>
                <w:b/>
                <w:sz w:val="20"/>
              </w:rPr>
              <w:t>DSMB</w:t>
            </w:r>
          </w:p>
        </w:tc>
        <w:tc>
          <w:tcPr>
            <w:tcW w:type="dxa" w:w="4320"/>
          </w:tcPr>
          <w:p>
            <w:r/>
            <w:r>
              <w:rPr>
                <w:sz w:val="20"/>
              </w:rPr>
              <w:t>Bagimsiz DSMB kurulacaktir (3 uye: 1 cocuk gastroenterolog, 1 biyoistatistikci, 1 bagimsiz pediatri uzmani). Cok merkezli, n=400 ve hassas populasyon nedeniyle Faz 4 olmasina ragmen DSMB kurulmasi planlanmistir.</w:t>
            </w:r>
          </w:p>
        </w:tc>
      </w:tr>
      <w:tr>
        <w:tc>
          <w:tcPr>
            <w:tcW w:type="dxa" w:w="4320"/>
          </w:tcPr>
          <w:p>
            <w:r/>
            <w:r>
              <w:rPr>
                <w:b/>
                <w:sz w:val="20"/>
              </w:rPr>
              <w:t>ClinicalTrials.gov</w:t>
            </w:r>
          </w:p>
        </w:tc>
        <w:tc>
          <w:tcPr>
            <w:tcW w:type="dxa" w:w="4320"/>
          </w:tcPr>
          <w:p>
            <w:r/>
            <w:r>
              <w:rPr>
                <w:sz w:val="20"/>
              </w:rPr>
              <w:t>Prospektif tescil ilk gonullu alimindan once yapilacaktir.</w:t>
            </w:r>
          </w:p>
        </w:tc>
      </w:tr>
      <w:tr>
        <w:tc>
          <w:tcPr>
            <w:tcW w:type="dxa" w:w="4320"/>
          </w:tcPr>
          <w:p>
            <w:r/>
            <w:r>
              <w:rPr>
                <w:b/>
                <w:sz w:val="20"/>
              </w:rPr>
              <w:t>Finansman</w:t>
            </w:r>
          </w:p>
        </w:tc>
        <w:tc>
          <w:tcPr>
            <w:tcW w:type="dxa" w:w="4320"/>
          </w:tcPr>
          <w:p>
            <w:r/>
            <w:r>
              <w:rPr>
                <w:sz w:val="20"/>
              </w:rPr>
              <w:t>Akademik - ticari destek yoktur.</w:t>
            </w:r>
          </w:p>
        </w:tc>
      </w:tr>
    </w:tbl>
    <w:p>
      <w:r>
        <w:br w:type="page"/>
      </w:r>
    </w:p>
    <w:p>
      <w:pPr>
        <w:pStyle w:val="Heading1"/>
      </w:pPr>
      <w:r>
        <w:rPr>
          <w:rFonts w:ascii="Calibri" w:hAnsi="Calibri"/>
        </w:rPr>
        <w:t>BOLUM 1: GIRIS VE BILIMSEL ARKA PLAN</w:t>
      </w:r>
    </w:p>
    <w:p>
      <w:pPr>
        <w:pStyle w:val="Heading2"/>
      </w:pPr>
      <w:r>
        <w:rPr>
          <w:rFonts w:ascii="Calibri" w:hAnsi="Calibri"/>
        </w:rPr>
        <w:t>1.1 Infant Distress Sendromu (IDS) - Tanim ve Epidemiyoloji</w:t>
      </w:r>
    </w:p>
    <w:p>
      <w:r>
        <w:rPr>
          <w:rFonts w:ascii="Calibri" w:hAnsi="Calibri"/>
          <w:b w:val="0"/>
          <w:i w:val="0"/>
          <w:sz w:val="22"/>
        </w:rPr>
        <w:t>Bu protokolun konusunu olusturan klinik tablo, Wessel ve arkadaslari tarafindan 1954 yilinda 'infantile colic' adi altinda tanimlanmis; saglikli ve iyi beslenen bir bebekte gunde en az 3 saat, haftada en az 3 gun, en az 3 hafta suren aglama ve huzursuzluk epizodlari olarak ortaya konmustur [1]. 2016 yilinda yayinlanan Rome IV kriterleri tanimi 5 aydan kucuk bebekteki nedeni aciklanamayan tekrarlayan ve uzun sureli aglama, huzursuzluk veya irritabilite olarak guncellemistir [2]. 2026 yilinda Rome V Pediatric Lower &amp; Biliary Disorders Komitesi (Di Lorenzo C, Saps M, ve ark., Gastroenterology 2026;170(6):1367-1387) iki kritik degisiklik yapmistir [24]: (i) 'colic' teriminin agrinin kolondan kaynaklandigini ima ettigi, oysa bunun kanitlanmadigi gerekcesiyle hastalik adi 'infantile colic'ten 'infant distress syndrome (IDS)' olarak resmen degistirilmistir; (ii) 'semptomlarin 5 aydan once durmasi gerekir' ve '3 saatten fazla aglama' kriterleri klinik kullanim icin kaldirilmis, klinik arastirma kriterleri ayrilarak guncellenmistir. Bu protokol, Rome V'in IDS adlandirmasini ve tam tani kriterlerini benimser (bkz. Bolum 8.1). Durum dunyada yenidoganlarin yaklasik %10-30'unu etkilemektedir [3]; Rome IV kriterlerine gore prevalans %1.9-19.2 araliginda raporlanmistir, Amerika kitasinda Avrupa ve Asya'ya gore daha sik gorulmektedir [24]. Semptomlar yasamin 2. haftasinda baslamakta, 6. haftada doruk noktasina ulasmakta ve cogunlukla 3. ayin sonunda kendiliginden gerilemektedir. IDS, ebeveyn anksiyetesini artirmakta, erken emzirme birakilmasina zemin hazirlamakta ve bebek sarsma sendromunun bilinen tetikleyicilerinden biri olarak kabul edilmektedir [4,5,6].</w:t>
      </w:r>
    </w:p>
    <w:p>
      <w:pPr>
        <w:pStyle w:val="Heading2"/>
      </w:pPr>
      <w:r>
        <w:rPr>
          <w:rFonts w:ascii="Calibri" w:hAnsi="Calibri"/>
        </w:rPr>
        <w:t>1.2 Etiyopatogenez</w:t>
      </w:r>
    </w:p>
    <w:p>
      <w:r>
        <w:rPr>
          <w:rFonts w:ascii="Calibri" w:hAnsi="Calibri"/>
          <w:b w:val="0"/>
          <w:i w:val="0"/>
          <w:sz w:val="22"/>
        </w:rPr>
        <w:t>IDS'in etiyolojisi multifaktoriyeldir: intestinal distansiyon, inek sutu protein duyarliligi, gecici laktaz eksikligi, dismotilite ve gastrointestinal duzenleyici peptidlerin anormal duzeyleri one surulen mekanizmalar arasindadir [8]. Bagirsak mikrobiyota disbiyozunun onemi giderek daha iyi anlasilmaktadir. IDS'li bebeklerde Lactobacillus ve Bifidobacterium turlerinin azaldigi, Proteobakteria'nin arttigi gosterilmis; Kozhakhmetov ve ark. (2023) metagenomik analizle bu degisimleri dogrulamistir [7,9]. Mikrobiyota-bagirsak-beyin ekseni bu disbiyozu aglama-huzursuzluk dongusunu surdurmenin temel mekanizmasi olarak konumlandirmaktadir [10].</w:t>
      </w:r>
    </w:p>
    <w:p>
      <w:pPr>
        <w:pStyle w:val="Heading2"/>
      </w:pPr>
      <w:r>
        <w:rPr>
          <w:rFonts w:ascii="Calibri" w:hAnsi="Calibri"/>
        </w:rPr>
        <w:t>1.3 Mevcut Kanit ve Arastirma Gerekcesi</w:t>
      </w:r>
    </w:p>
    <w:p>
      <w:r>
        <w:rPr>
          <w:rFonts w:ascii="Calibri" w:hAnsi="Calibri"/>
          <w:b w:val="0"/>
          <w:i w:val="0"/>
          <w:sz w:val="22"/>
        </w:rPr>
        <w:t>Sung ve ark.'nin 2018 meta-analizi (n=695) L. reuteri DSM 17938'in emzirilen bebeklerde aglama suresini anlamli azalttigini gostermistir [11]. Indrio ve ark.'nin 2014 JAMA Pediatrics calismasi profilaktik probiyotigin IDS (infantile colic) insidansini anlamli azalttigini ortaya koymustur [12]. LGG(R) alaninda Savino ve ark. (2020) aglama suresi ve kaloprotektini anlamli azalttigini, Liu ve ark.'nin 2024 meta-analizi LGG'nin etkinligini destekledigini bildirmistir [13,14]. Trubiotic Duo Damla icerigindeki LGG(R) ve ISTILOS(TM) kombinasyonunun profilaktik kullanimini degerlendiren buyuk olcekli, cok merkezli bir RKC literaturde mevcut degildir. Mevcut calismalarin buyuk cogunlugu yalnizca mudahale donemini degerlendirmektedir; urun kesildikten sonra etkilerin ne kadar sure devam ettigi bilinmemektedir. Bu calisma hem profilaktik etkinligi hem de etkilerin surdurulebilirligini 24 haftalik kapsamli bir tasarimla cok merkezli olarak arastirmaktadir.</w:t>
      </w:r>
    </w:p>
    <w:p>
      <w:pPr>
        <w:pStyle w:val="Heading1"/>
      </w:pPr>
      <w:r>
        <w:rPr>
          <w:rFonts w:ascii="Calibri" w:hAnsi="Calibri"/>
        </w:rPr>
        <w:t>BOLUM 2: ARASTIRMANIN AMACI VE HIPOTEZLERI</w:t>
      </w:r>
    </w:p>
    <w:p>
      <w:pPr>
        <w:pStyle w:val="Heading2"/>
      </w:pPr>
      <w:r>
        <w:rPr>
          <w:rFonts w:ascii="Calibri" w:hAnsi="Calibri"/>
        </w:rPr>
        <w:t>2.1 Birincil Amac</w:t>
      </w:r>
    </w:p>
    <w:p>
      <w:r>
        <w:rPr>
          <w:rFonts w:ascii="Calibri" w:hAnsi="Calibri"/>
          <w:b w:val="0"/>
          <w:i w:val="0"/>
          <w:sz w:val="22"/>
        </w:rPr>
        <w:t>Dogumdan itibaren ilk 28 gun icinde baslanan ve 12 hafta sureyle uygulanan Trubiotic Duo Damla'nin (6 damla/gun) saglikli term yenidoganlarda Rome V kriterlerine gore IDS insidansini zeytinyagi plasebosuna kiyasla azaltip azaltmadigini degerlendirmek (Mudahale Donemi Primer Sonucu).</w:t>
      </w:r>
    </w:p>
    <w:p>
      <w:pPr>
        <w:pStyle w:val="Heading2"/>
      </w:pPr>
      <w:r>
        <w:rPr>
          <w:rFonts w:ascii="Calibri" w:hAnsi="Calibri"/>
        </w:rPr>
        <w:t>2.2 Ikincil Amaclar</w:t>
      </w:r>
    </w:p>
    <w:p>
      <w:r>
        <w:rPr>
          <w:rFonts w:ascii="Calibri" w:hAnsi="Calibri"/>
          <w:b/>
          <w:i w:val="0"/>
          <w:sz w:val="22"/>
        </w:rPr>
        <w:t>Mudahale Donemi (MD, Hafta 0-12):</w:t>
      </w:r>
    </w:p>
    <w:p>
      <w:pPr>
        <w:pStyle w:val="ListBullet"/>
      </w:pPr>
      <w:r>
        <w:rPr>
          <w:rFonts w:ascii="Calibri" w:hAnsi="Calibri"/>
          <w:sz w:val="22"/>
        </w:rPr>
        <w:t>Gunluk aglama suresine etkisi</w:t>
      </w:r>
    </w:p>
    <w:p>
      <w:pPr>
        <w:pStyle w:val="ListBullet"/>
      </w:pPr>
      <w:r>
        <w:rPr>
          <w:rFonts w:ascii="Calibri" w:hAnsi="Calibri"/>
          <w:sz w:val="22"/>
        </w:rPr>
        <w:t>Bebek uyku kalitesi ve suresi (BISQ)</w:t>
      </w:r>
    </w:p>
    <w:p>
      <w:pPr>
        <w:pStyle w:val="ListBullet"/>
      </w:pPr>
      <w:r>
        <w:rPr>
          <w:rFonts w:ascii="Calibri" w:hAnsi="Calibri"/>
          <w:sz w:val="22"/>
        </w:rPr>
        <w:t>Buyume parametreleri (agirlik, boy, bas cevresi)</w:t>
      </w:r>
    </w:p>
    <w:p>
      <w:pPr>
        <w:pStyle w:val="ListBullet"/>
      </w:pPr>
      <w:r>
        <w:rPr>
          <w:rFonts w:ascii="Calibri" w:hAnsi="Calibri"/>
          <w:sz w:val="22"/>
        </w:rPr>
        <w:t>Bagirsak mikrobiyota kompozisyonu (16S rRNA, Hafta 0, 4, 12)</w:t>
      </w:r>
    </w:p>
    <w:p>
      <w:pPr>
        <w:pStyle w:val="ListBullet"/>
      </w:pPr>
      <w:r>
        <w:rPr>
          <w:rFonts w:ascii="Calibri" w:hAnsi="Calibri"/>
          <w:sz w:val="22"/>
        </w:rPr>
        <w:t>Diska kaloprotektin duzeyi (Hafta 0, 4, 12)</w:t>
      </w:r>
    </w:p>
    <w:p>
      <w:pPr>
        <w:pStyle w:val="ListBullet"/>
      </w:pPr>
      <w:r>
        <w:rPr>
          <w:rFonts w:ascii="Calibri" w:hAnsi="Calibri"/>
          <w:sz w:val="22"/>
        </w:rPr>
        <w:t>Ebeveyn anksiyete duzeyi (STAI) ve yasam kalitesi (SF-12)</w:t>
      </w:r>
    </w:p>
    <w:p>
      <w:pPr>
        <w:pStyle w:val="ListBullet"/>
      </w:pPr>
      <w:r>
        <w:rPr>
          <w:rFonts w:ascii="Calibri" w:hAnsi="Calibri"/>
          <w:sz w:val="22"/>
        </w:rPr>
        <w:t>12 haftalik guvenlilik ve tolerabilite profili</w:t>
      </w:r>
    </w:p>
    <w:p>
      <w:r>
        <w:rPr>
          <w:rFonts w:ascii="Calibri" w:hAnsi="Calibri"/>
          <w:b/>
          <w:i w:val="0"/>
          <w:sz w:val="22"/>
        </w:rPr>
        <w:t>Ilacsiz Takip Donemi (TD, Hafta 12-24):</w:t>
      </w:r>
    </w:p>
    <w:p>
      <w:pPr>
        <w:pStyle w:val="ListBullet"/>
      </w:pPr>
      <w:r>
        <w:rPr>
          <w:rFonts w:ascii="Calibri" w:hAnsi="Calibri"/>
          <w:sz w:val="22"/>
        </w:rPr>
        <w:t>IDS tekrar insidansi (urun kesildikten sonra yeni IDS gelisimi - Rome V)</w:t>
      </w:r>
    </w:p>
    <w:p>
      <w:pPr>
        <w:pStyle w:val="ListBullet"/>
      </w:pPr>
      <w:r>
        <w:rPr>
          <w:rFonts w:ascii="Calibri" w:hAnsi="Calibri"/>
          <w:sz w:val="22"/>
        </w:rPr>
        <w:t>Aglama suresinin surdurulebilirligi (Hafta 16, 20, 24)</w:t>
      </w:r>
    </w:p>
    <w:p>
      <w:pPr>
        <w:pStyle w:val="ListBullet"/>
      </w:pPr>
      <w:r>
        <w:rPr>
          <w:rFonts w:ascii="Calibri" w:hAnsi="Calibri"/>
          <w:sz w:val="22"/>
        </w:rPr>
        <w:t>Mikrobiyota kolonizasyonunun kaliciligi (16S rRNA, Hafta 24)</w:t>
      </w:r>
    </w:p>
    <w:p>
      <w:pPr>
        <w:pStyle w:val="ListBullet"/>
      </w:pPr>
      <w:r>
        <w:rPr>
          <w:rFonts w:ascii="Calibri" w:hAnsi="Calibri"/>
          <w:sz w:val="22"/>
        </w:rPr>
        <w:t>Buyume parametrelerinin devami (Hafta 16, 20, 24)</w:t>
      </w:r>
    </w:p>
    <w:p>
      <w:pPr>
        <w:pStyle w:val="ListBullet"/>
      </w:pPr>
      <w:r>
        <w:rPr>
          <w:rFonts w:ascii="Calibri" w:hAnsi="Calibri"/>
          <w:sz w:val="22"/>
        </w:rPr>
        <w:t>Ebeveyn anksiyetesinin seyri (STAI, Hafta 24)</w:t>
      </w:r>
    </w:p>
    <w:p>
      <w:pPr>
        <w:pStyle w:val="ListBullet"/>
      </w:pPr>
      <w:r>
        <w:rPr>
          <w:rFonts w:ascii="Calibri" w:hAnsi="Calibri"/>
          <w:sz w:val="22"/>
        </w:rPr>
        <w:t>Takip donemindeki advers olaylar</w:t>
      </w:r>
    </w:p>
    <w:p>
      <w:pPr>
        <w:pStyle w:val="Heading2"/>
      </w:pPr>
      <w:r>
        <w:rPr>
          <w:rFonts w:ascii="Calibri" w:hAnsi="Calibri"/>
        </w:rPr>
        <w:t>2.3 Hipotezler</w:t>
      </w:r>
    </w:p>
    <w:p>
      <w:r>
        <w:rPr>
          <w:rFonts w:ascii="Calibri" w:hAnsi="Calibri"/>
          <w:b w:val="0"/>
          <w:i w:val="0"/>
          <w:sz w:val="22"/>
        </w:rPr>
        <w:t>H0 (Primer): Trubiotic Duo Damla ile zeytinyagi plasebo arasinda Rome V kriterlerine gore IDS insidansi bakimindan anlamli fark yoktur.</w:t>
      </w:r>
    </w:p>
    <w:p>
      <w:r>
        <w:rPr>
          <w:rFonts w:ascii="Calibri" w:hAnsi="Calibri"/>
          <w:b w:val="0"/>
          <w:i w:val="0"/>
          <w:sz w:val="22"/>
        </w:rPr>
        <w:t>H1 (Primer): Trubiotic Duo Damla zeytinyagi plasebosuna kiyasla IDS insidansini anlamli bicimde azaltmaktadir.</w:t>
      </w:r>
    </w:p>
    <w:p>
      <w:r>
        <w:rPr>
          <w:rFonts w:ascii="Calibri" w:hAnsi="Calibri"/>
          <w:b w:val="0"/>
          <w:i w:val="0"/>
          <w:sz w:val="22"/>
        </w:rPr>
        <w:t>H0 (Surdurulebilirlik): Urun kesildikten sonra (Hafta 12-24) iki grup arasinda aglama suresi ve IDS tekrar insidansi bakimindan anlamli fark yoktur.</w:t>
      </w:r>
    </w:p>
    <w:p>
      <w:r>
        <w:rPr>
          <w:rFonts w:ascii="Calibri" w:hAnsi="Calibri"/>
          <w:b w:val="0"/>
          <w:i w:val="0"/>
          <w:sz w:val="22"/>
        </w:rPr>
        <w:t>H1 (Surdurulebilirlik): Aktif urun grubunda elde edilen azalmis aglama suresi ve dusuk IDS riski urun kesildikten sonra da devam etmektedir.</w:t>
      </w:r>
    </w:p>
    <w:p>
      <w:pPr>
        <w:pStyle w:val="Heading1"/>
      </w:pPr>
      <w:r>
        <w:rPr>
          <w:rFonts w:ascii="Calibri" w:hAnsi="Calibri"/>
        </w:rPr>
        <w:t>BOLUM 3: CALISMA TASARIMI</w:t>
      </w:r>
    </w:p>
    <w:p>
      <w:pPr>
        <w:pStyle w:val="Heading2"/>
      </w:pPr>
      <w:r>
        <w:rPr>
          <w:rFonts w:ascii="Calibri" w:hAnsi="Calibri"/>
        </w:rPr>
        <w:t>3.1 Genel Tasarim</w:t>
      </w:r>
    </w:p>
    <w:p>
      <w:r>
        <w:rPr>
          <w:rFonts w:ascii="Calibri" w:hAnsi="Calibri"/>
          <w:b w:val="0"/>
          <w:i w:val="0"/>
          <w:sz w:val="22"/>
        </w:rPr>
        <w:t>Randomize, cift kor, zeytinyagi plasebo kontrollu, paralel gruplu, cok merkezli, ustunluk (superiority) tasarimina sahip Faz 4 klinik arastirma. Calisma iki donemden olusur:</w:t>
      </w:r>
    </w:p>
    <w:p>
      <w:pPr>
        <w:pStyle w:val="ListBullet"/>
      </w:pPr>
      <w:r>
        <w:rPr>
          <w:rFonts w:ascii="Calibri" w:hAnsi="Calibri"/>
          <w:sz w:val="22"/>
        </w:rPr>
        <w:t>Mudahale Donemi (MD): Hafta 0-12 (urun kullanimi aktif)</w:t>
      </w:r>
    </w:p>
    <w:p>
      <w:pPr>
        <w:pStyle w:val="ListBullet"/>
      </w:pPr>
      <w:r>
        <w:rPr>
          <w:rFonts w:ascii="Calibri" w:hAnsi="Calibri"/>
          <w:sz w:val="22"/>
        </w:rPr>
        <w:t>Ilacsiz Takip Donemi (TD): Hafta 12-24 (urun kullanimi yok; 4 haftada bir klinik vizit)</w:t>
      </w:r>
    </w:p>
    <w:p>
      <w:r>
        <w:rPr>
          <w:rFonts w:ascii="Calibri" w:hAnsi="Calibri"/>
          <w:b w:val="0"/>
          <w:i w:val="0"/>
          <w:sz w:val="22"/>
        </w:rPr>
        <w:t>Calisma CONSORT 2010 [21] ve SPIRIT 2013 [22] kilavuzlarina uygun yurutulecektir.</w:t>
      </w:r>
    </w:p>
    <w:p>
      <w:pPr>
        <w:pStyle w:val="Heading2"/>
      </w:pPr>
      <w:r>
        <w:rPr>
          <w:rFonts w:ascii="Calibri" w:hAnsi="Calibri"/>
        </w:rPr>
        <w:t>3.2 Calisma Merkezleri</w:t>
      </w:r>
    </w:p>
    <w:p>
      <w:r>
        <w:rPr>
          <w:rFonts w:ascii="Calibri" w:hAnsi="Calibri"/>
          <w:b w:val="0"/>
          <w:i w:val="0"/>
          <w:sz w:val="22"/>
        </w:rPr>
        <w:t>Calisma 4 merkezde yurutulecektir: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Rol</w:t>
            </w:r>
          </w:p>
        </w:tc>
        <w:tc>
          <w:tcPr>
            <w:tcW w:type="dxa" w:w="1728"/>
          </w:tcPr>
          <w:p>
            <w:r/>
            <w:r>
              <w:rPr>
                <w:b/>
                <w:sz w:val="20"/>
              </w:rPr>
              <w:t>Merkez</w:t>
            </w:r>
          </w:p>
        </w:tc>
        <w:tc>
          <w:tcPr>
            <w:tcW w:type="dxa" w:w="1728"/>
          </w:tcPr>
          <w:p>
            <w:r/>
            <w:r>
              <w:rPr>
                <w:b/>
                <w:sz w:val="20"/>
              </w:rPr>
              <w:t>Klinik</w:t>
            </w:r>
          </w:p>
        </w:tc>
        <w:tc>
          <w:tcPr>
            <w:tcW w:type="dxa" w:w="1728"/>
          </w:tcPr>
          <w:p>
            <w:r/>
            <w:r>
              <w:rPr>
                <w:b/>
                <w:sz w:val="20"/>
              </w:rPr>
              <w:t>Il</w:t>
            </w:r>
          </w:p>
        </w:tc>
        <w:tc>
          <w:tcPr>
            <w:tcW w:type="dxa" w:w="1728"/>
          </w:tcPr>
          <w:p>
            <w:r/>
            <w:r>
              <w:rPr>
                <w:b/>
                <w:sz w:val="20"/>
              </w:rPr>
              <w:t>Lokal Sorumlu Arastirmaci</w:t>
            </w:r>
          </w:p>
        </w:tc>
      </w:tr>
      <w:tr>
        <w:tc>
          <w:tcPr>
            <w:tcW w:type="dxa" w:w="1728"/>
          </w:tcPr>
          <w:p>
            <w:r/>
            <w:r>
              <w:rPr>
                <w:sz w:val="18"/>
              </w:rPr>
              <w:t>Koordinator Merkez</w:t>
            </w:r>
          </w:p>
        </w:tc>
        <w:tc>
          <w:tcPr>
            <w:tcW w:type="dxa" w:w="1728"/>
          </w:tcPr>
          <w:p>
            <w:r/>
            <w:r>
              <w:rPr>
                <w:sz w:val="18"/>
              </w:rPr>
              <w:t>Saglik Bilimleri Universitesi Antalya Egitim ve Arastirma Hastanesi</w:t>
            </w:r>
          </w:p>
        </w:tc>
        <w:tc>
          <w:tcPr>
            <w:tcW w:type="dxa" w:w="1728"/>
          </w:tcPr>
          <w:p>
            <w:r/>
            <w:r>
              <w:rPr>
                <w:sz w:val="18"/>
              </w:rPr>
              <w:t>Cocuk Gastroenteroloji, Hepatoloji ve Beslenme Klinigi</w:t>
            </w:r>
          </w:p>
        </w:tc>
        <w:tc>
          <w:tcPr>
            <w:tcW w:type="dxa" w:w="1728"/>
          </w:tcPr>
          <w:p>
            <w:r/>
            <w:r>
              <w:rPr>
                <w:sz w:val="18"/>
              </w:rPr>
              <w:t>Antalya</w:t>
            </w:r>
          </w:p>
        </w:tc>
        <w:tc>
          <w:tcPr>
            <w:tcW w:type="dxa" w:w="1728"/>
          </w:tcPr>
          <w:p>
            <w:r/>
            <w:r>
              <w:rPr>
                <w:sz w:val="18"/>
              </w:rPr>
              <w:t>Doc. Dr. Ulas Emre Akbulut (ayni zamanda Koordinator Sorumlu Arastirmaci)</w:t>
            </w:r>
          </w:p>
        </w:tc>
      </w:tr>
      <w:tr>
        <w:tc>
          <w:tcPr>
            <w:tcW w:type="dxa" w:w="1728"/>
          </w:tcPr>
          <w:p>
            <w:r/>
            <w:r>
              <w:rPr>
                <w:sz w:val="18"/>
              </w:rPr>
              <w:t>Katilimci Merkez</w:t>
            </w:r>
          </w:p>
        </w:tc>
        <w:tc>
          <w:tcPr>
            <w:tcW w:type="dxa" w:w="1728"/>
          </w:tcPr>
          <w:p>
            <w:r/>
            <w:r>
              <w:rPr>
                <w:sz w:val="18"/>
              </w:rPr>
              <w:t>Saglik Bilimleri Universitesi Tepecik Egitim ve Arastirma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Izmir Sehir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Saglik Bilimleri Universitesi Sancaktepe Sehit Prof. Dr. Ilhan Varank Egitim ve Arastirma Hastanesi</w:t>
            </w:r>
          </w:p>
        </w:tc>
        <w:tc>
          <w:tcPr>
            <w:tcW w:type="dxa" w:w="1728"/>
          </w:tcPr>
          <w:p>
            <w:r/>
            <w:r>
              <w:rPr>
                <w:sz w:val="18"/>
              </w:rPr>
              <w:t>Cocuk Gastroenteroloji / Pediatri Klinigi</w:t>
            </w:r>
          </w:p>
        </w:tc>
        <w:tc>
          <w:tcPr>
            <w:tcW w:type="dxa" w:w="1728"/>
          </w:tcPr>
          <w:p>
            <w:r/>
            <w:r>
              <w:rPr>
                <w:sz w:val="18"/>
              </w:rPr>
              <w:t>Istanbul</w:t>
            </w:r>
          </w:p>
        </w:tc>
        <w:tc>
          <w:tcPr>
            <w:tcW w:type="dxa" w:w="1728"/>
          </w:tcPr>
          <w:p>
            <w:r/>
            <w:r>
              <w:rPr>
                <w:sz w:val="18"/>
              </w:rPr>
              <w:t>[Lokal Sorumlu Arastirmaci - Eklenecek]</w:t>
            </w:r>
          </w:p>
        </w:tc>
      </w:tr>
    </w:tbl>
    <w:p>
      <w:r>
        <w:rPr>
          <w:rFonts w:ascii="Calibri" w:hAnsi="Calibri"/>
          <w:b w:val="0"/>
          <w:i w:val="0"/>
          <w:sz w:val="22"/>
        </w:rPr>
        <w:t>Koordinator merkez (SBU Antalya EAH) tum lojistik koordinasyon, randomizasyon merkezi yonetimi (IWRS), numune toplama lojistigi, merkezi laboratuvar koordinasyonu ve monitorizasyon islemlerinden sorumludur. Her merkezde lokal sorumlu arastirmaci kendi merkezindeki gonullu alimi, vizit yonetimi, advers olay raporlamasi ve GCP uyumundan sorumludur.</w:t>
      </w:r>
    </w:p>
    <w:p>
      <w:pPr>
        <w:pStyle w:val="Heading2"/>
      </w:pPr>
      <w:r>
        <w:rPr>
          <w:rFonts w:ascii="Calibri" w:hAnsi="Calibri"/>
        </w:rPr>
        <w:t>3.3 Calisma Suresi</w:t>
      </w:r>
    </w:p>
    <w:p>
      <w:r>
        <w:rPr>
          <w:rFonts w:ascii="Calibri" w:hAnsi="Calibri"/>
          <w:b w:val="0"/>
          <w:i w:val="0"/>
          <w:sz w:val="22"/>
        </w:rPr>
        <w:t>Gonullu alimi 01 Temmuz 2026'da baslayacak, tahmini olarak 31 Mart 2027'de tamamlanacaktir. Son gonullunun son viziti tahmini 30 Eylul 2027'dir. Toplam calisma suresi yaklasik 15 aydir. Alim hizina gore tarihler revize edilebilir.</w:t>
      </w:r>
    </w:p>
    <w:p>
      <w:pPr>
        <w:pStyle w:val="Heading1"/>
      </w:pPr>
      <w:r>
        <w:rPr>
          <w:rFonts w:ascii="Calibri" w:hAnsi="Calibri"/>
        </w:rPr>
        <w:t>BOLUM 4: CALISMA POPULASYONU</w:t>
      </w:r>
    </w:p>
    <w:p>
      <w:pPr>
        <w:pStyle w:val="Heading2"/>
      </w:pPr>
      <w:r>
        <w:rPr>
          <w:rFonts w:ascii="Calibri" w:hAnsi="Calibri"/>
        </w:rPr>
        <w:t>4.1 Dahil Edilme Kriterleri</w:t>
      </w:r>
    </w:p>
    <w:p>
      <w:pPr>
        <w:pStyle w:val="ListBullet"/>
      </w:pPr>
      <w:r>
        <w:rPr>
          <w:rFonts w:ascii="Calibri" w:hAnsi="Calibri"/>
          <w:sz w:val="22"/>
        </w:rPr>
        <w:t>Gestasyon haftasi &gt;= 37+0 (term dogum)</w:t>
      </w:r>
    </w:p>
    <w:p>
      <w:pPr>
        <w:pStyle w:val="ListBullet"/>
      </w:pPr>
      <w:r>
        <w:rPr>
          <w:rFonts w:ascii="Calibri" w:hAnsi="Calibri"/>
          <w:sz w:val="22"/>
        </w:rPr>
        <w:t>Dogum agirligi &gt;= 2.500 g</w:t>
      </w:r>
    </w:p>
    <w:p>
      <w:pPr>
        <w:pStyle w:val="ListBullet"/>
      </w:pPr>
      <w:r>
        <w:rPr>
          <w:rFonts w:ascii="Calibri" w:hAnsi="Calibri"/>
          <w:sz w:val="22"/>
        </w:rPr>
        <w:t>Anne yasi &gt;= 18 yil</w:t>
      </w:r>
    </w:p>
    <w:p>
      <w:pPr>
        <w:pStyle w:val="ListBullet"/>
      </w:pPr>
      <w:r>
        <w:rPr>
          <w:rFonts w:ascii="Calibri" w:hAnsi="Calibri"/>
          <w:sz w:val="22"/>
        </w:rPr>
        <w:t>Bebegin yasamin ilk 28 gunu icinde calismaya alinmis olmasi</w:t>
      </w:r>
    </w:p>
    <w:p>
      <w:pPr>
        <w:pStyle w:val="ListBullet"/>
      </w:pPr>
      <w:r>
        <w:rPr>
          <w:rFonts w:ascii="Calibri" w:hAnsi="Calibri"/>
          <w:sz w:val="22"/>
        </w:rPr>
        <w:t>Anne sutu ve/veya standart (probiyotik icermeyen) bebek mamasi ile besleniyor olmasi</w:t>
      </w:r>
    </w:p>
    <w:p>
      <w:pPr>
        <w:pStyle w:val="ListBullet"/>
      </w:pPr>
      <w:r>
        <w:rPr>
          <w:rFonts w:ascii="Calibri" w:hAnsi="Calibri"/>
          <w:sz w:val="22"/>
        </w:rPr>
        <w:t>24 haftalik takip suresince calismaya devam edebilecek aile</w:t>
      </w:r>
    </w:p>
    <w:p>
      <w:pPr>
        <w:pStyle w:val="ListBullet"/>
      </w:pPr>
      <w:r>
        <w:rPr>
          <w:rFonts w:ascii="Calibri" w:hAnsi="Calibri"/>
          <w:sz w:val="22"/>
        </w:rPr>
        <w:t>Anne veya her iki ebeveynin / yasal velinin yazili bilgilendirilmis onaminin alinmis olmasi</w:t>
      </w:r>
    </w:p>
    <w:p>
      <w:pPr>
        <w:pStyle w:val="Heading2"/>
      </w:pPr>
      <w:r>
        <w:rPr>
          <w:rFonts w:ascii="Calibri" w:hAnsi="Calibri"/>
        </w:rPr>
        <w:t>4.2 Dislama Kriterleri</w:t>
      </w:r>
    </w:p>
    <w:p>
      <w:pPr>
        <w:pStyle w:val="ListBullet"/>
      </w:pPr>
      <w:r>
        <w:rPr>
          <w:rFonts w:ascii="Calibri" w:hAnsi="Calibri"/>
          <w:sz w:val="22"/>
        </w:rPr>
        <w:t>Gestasyon haftasi &lt; 37+0 (prematurite)</w:t>
      </w:r>
    </w:p>
    <w:p>
      <w:pPr>
        <w:pStyle w:val="ListBullet"/>
      </w:pPr>
      <w:r>
        <w:rPr>
          <w:rFonts w:ascii="Calibri" w:hAnsi="Calibri"/>
          <w:sz w:val="22"/>
        </w:rPr>
        <w:t>Dogum agirligi &lt; 2.500 g</w:t>
      </w:r>
    </w:p>
    <w:p>
      <w:pPr>
        <w:pStyle w:val="ListBullet"/>
      </w:pPr>
      <w:r>
        <w:rPr>
          <w:rFonts w:ascii="Calibri" w:hAnsi="Calibri"/>
          <w:sz w:val="22"/>
        </w:rPr>
        <w:t>Konjenital gastrointestinal anomali</w:t>
      </w:r>
    </w:p>
    <w:p>
      <w:pPr>
        <w:pStyle w:val="ListBullet"/>
      </w:pPr>
      <w:r>
        <w:rPr>
          <w:rFonts w:ascii="Calibri" w:hAnsi="Calibri"/>
          <w:sz w:val="22"/>
        </w:rPr>
        <w:t>Bilinen veya suphe edilen primer imun yetmezlik</w:t>
      </w:r>
    </w:p>
    <w:p>
      <w:pPr>
        <w:pStyle w:val="ListBullet"/>
      </w:pPr>
      <w:r>
        <w:rPr>
          <w:rFonts w:ascii="Calibri" w:hAnsi="Calibri"/>
          <w:sz w:val="22"/>
        </w:rPr>
        <w:t>Dogumdan itibaren sistemik antibiyotik kullanimi gerektiren enfeksiyon</w:t>
      </w:r>
    </w:p>
    <w:p>
      <w:pPr>
        <w:pStyle w:val="ListBullet"/>
      </w:pPr>
      <w:r>
        <w:rPr>
          <w:rFonts w:ascii="Calibri" w:hAnsi="Calibri"/>
          <w:sz w:val="22"/>
        </w:rPr>
        <w:t>Probiyotik ve/veya prebiyotik takviyeli formul mama kullanimi</w:t>
      </w:r>
    </w:p>
    <w:p>
      <w:pPr>
        <w:pStyle w:val="ListBullet"/>
      </w:pPr>
      <w:r>
        <w:rPr>
          <w:rFonts w:ascii="Calibri" w:hAnsi="Calibri"/>
          <w:sz w:val="22"/>
        </w:rPr>
        <w:t>Annede aktif HIV veya emzirmeyi kontrendike eden durum</w:t>
      </w:r>
    </w:p>
    <w:p>
      <w:pPr>
        <w:pStyle w:val="ListBullet"/>
      </w:pPr>
      <w:r>
        <w:rPr>
          <w:rFonts w:ascii="Calibri" w:hAnsi="Calibri"/>
          <w:sz w:val="22"/>
        </w:rPr>
        <w:t>Zeytinyagi dahil herhangi bir calisma bileskenine bilinen alerji</w:t>
      </w:r>
    </w:p>
    <w:p>
      <w:pPr>
        <w:pStyle w:val="ListBullet"/>
      </w:pPr>
      <w:r>
        <w:rPr>
          <w:rFonts w:ascii="Calibri" w:hAnsi="Calibri"/>
          <w:sz w:val="22"/>
        </w:rPr>
        <w:t>Yogun bakim gerektiren kritik neonatal hastalik</w:t>
      </w:r>
    </w:p>
    <w:p>
      <w:pPr>
        <w:pStyle w:val="ListBullet"/>
      </w:pPr>
      <w:r>
        <w:rPr>
          <w:rFonts w:ascii="Calibri" w:hAnsi="Calibri"/>
          <w:sz w:val="22"/>
        </w:rPr>
        <w:t>24 haftalik takibi engelleyen sosyal/aile kosullari</w:t>
      </w:r>
    </w:p>
    <w:p>
      <w:pPr>
        <w:pStyle w:val="Heading2"/>
      </w:pPr>
      <w:r>
        <w:rPr>
          <w:rFonts w:ascii="Calibri" w:hAnsi="Calibri"/>
        </w:rPr>
        <w:t>4.3 Arastirmadan Cekilme Kriterleri</w:t>
      </w:r>
    </w:p>
    <w:p>
      <w:pPr>
        <w:pStyle w:val="ListBullet"/>
      </w:pPr>
      <w:r>
        <w:rPr>
          <w:rFonts w:ascii="Calibri" w:hAnsi="Calibri"/>
          <w:sz w:val="22"/>
        </w:rPr>
        <w:t>Ebeveyn veya yasal temsilcinin gonullu onamini geri cekmesi</w:t>
      </w:r>
    </w:p>
    <w:p>
      <w:pPr>
        <w:pStyle w:val="ListBullet"/>
      </w:pPr>
      <w:r>
        <w:rPr>
          <w:rFonts w:ascii="Calibri" w:hAnsi="Calibri"/>
          <w:sz w:val="22"/>
        </w:rPr>
        <w:t>Ciddi advers olay gelismesi</w:t>
      </w:r>
    </w:p>
    <w:p>
      <w:pPr>
        <w:pStyle w:val="ListBullet"/>
      </w:pPr>
      <w:r>
        <w:rPr>
          <w:rFonts w:ascii="Calibri" w:hAnsi="Calibri"/>
          <w:sz w:val="22"/>
        </w:rPr>
        <w:t>Iki ardisik vizite katilinamamasi</w:t>
      </w:r>
    </w:p>
    <w:p>
      <w:pPr>
        <w:pStyle w:val="ListBullet"/>
      </w:pPr>
      <w:r>
        <w:rPr>
          <w:rFonts w:ascii="Calibri" w:hAnsi="Calibri"/>
          <w:sz w:val="22"/>
        </w:rPr>
        <w:t>Dislama kriterlerinden birinin arastirma suresince ortaya cikmasi</w:t>
      </w:r>
    </w:p>
    <w:p>
      <w:pPr>
        <w:pStyle w:val="ListBullet"/>
      </w:pPr>
      <w:r>
        <w:rPr>
          <w:rFonts w:ascii="Calibri" w:hAnsi="Calibri"/>
          <w:sz w:val="22"/>
        </w:rPr>
        <w:t>Mudahale doneminde baska probiyotik veya antibiyotik kullanimi</w:t>
      </w:r>
    </w:p>
    <w:p>
      <w:pPr>
        <w:pStyle w:val="Heading1"/>
      </w:pPr>
      <w:r>
        <w:rPr>
          <w:rFonts w:ascii="Calibri" w:hAnsi="Calibri"/>
        </w:rPr>
        <w:t>BOLUM 5: MUDAHALELERIN TANIMI</w:t>
      </w:r>
    </w:p>
    <w:p>
      <w:pPr>
        <w:pStyle w:val="Heading2"/>
      </w:pPr>
      <w:r>
        <w:rPr>
          <w:rFonts w:ascii="Calibri" w:hAnsi="Calibri"/>
        </w:rPr>
        <w:t>5.1 Mudahale Donemi (Hafta 0-12)</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Ozellik</w:t>
            </w:r>
          </w:p>
        </w:tc>
        <w:tc>
          <w:tcPr>
            <w:tcW w:type="dxa" w:w="4320"/>
          </w:tcPr>
          <w:p>
            <w:r/>
            <w:r>
              <w:rPr>
                <w:b/>
                <w:sz w:val="20"/>
              </w:rPr>
              <w:t>Kol 1 - Aktif (Trubiotic Duo Damla)</w:t>
            </w:r>
          </w:p>
        </w:tc>
      </w:tr>
      <w:tr>
        <w:tc>
          <w:tcPr>
            <w:tcW w:type="dxa" w:w="4320"/>
          </w:tcPr>
          <w:p>
            <w:r/>
            <w:r>
              <w:rPr>
                <w:sz w:val="18"/>
              </w:rPr>
              <w:t>Urun</w:t>
            </w:r>
          </w:p>
        </w:tc>
        <w:tc>
          <w:tcPr>
            <w:tcW w:type="dxa" w:w="4320"/>
          </w:tcPr>
          <w:p>
            <w:r/>
            <w:r>
              <w:rPr>
                <w:sz w:val="18"/>
              </w:rPr>
              <w:t>Trubiotic Duo Damla</w:t>
            </w:r>
          </w:p>
        </w:tc>
      </w:tr>
      <w:tr>
        <w:tc>
          <w:tcPr>
            <w:tcW w:type="dxa" w:w="4320"/>
          </w:tcPr>
          <w:p>
            <w:r/>
            <w:r>
              <w:rPr>
                <w:sz w:val="18"/>
              </w:rPr>
              <w:t>Bilesen 1</w:t>
            </w:r>
          </w:p>
        </w:tc>
        <w:tc>
          <w:tcPr>
            <w:tcW w:type="dxa" w:w="4320"/>
          </w:tcPr>
          <w:p>
            <w:r/>
            <w:r>
              <w:rPr>
                <w:sz w:val="18"/>
              </w:rPr>
              <w:t>LGG(R) (Lacticaseibacillus rhamnosus GG DSM 33156): 1x10^9 CFU/gun</w:t>
            </w:r>
          </w:p>
        </w:tc>
      </w:tr>
      <w:tr>
        <w:tc>
          <w:tcPr>
            <w:tcW w:type="dxa" w:w="4320"/>
          </w:tcPr>
          <w:p>
            <w:r/>
            <w:r>
              <w:rPr>
                <w:sz w:val="18"/>
              </w:rPr>
              <w:t>Bilesen 2</w:t>
            </w:r>
          </w:p>
        </w:tc>
        <w:tc>
          <w:tcPr>
            <w:tcW w:type="dxa" w:w="4320"/>
          </w:tcPr>
          <w:p>
            <w:r/>
            <w:r>
              <w:rPr>
                <w:sz w:val="18"/>
              </w:rPr>
              <w:t>ISTILOS(TM) (Bifidobacterium longum subsp. infantis DSM 33361): 1x10^9 CFU/gun</w:t>
            </w:r>
          </w:p>
        </w:tc>
      </w:tr>
      <w:tr>
        <w:tc>
          <w:tcPr>
            <w:tcW w:type="dxa" w:w="4320"/>
          </w:tcPr>
          <w:p>
            <w:r/>
            <w:r>
              <w:rPr>
                <w:sz w:val="18"/>
              </w:rPr>
              <w:t>Doz</w:t>
            </w:r>
          </w:p>
        </w:tc>
        <w:tc>
          <w:tcPr>
            <w:tcW w:type="dxa" w:w="4320"/>
          </w:tcPr>
          <w:p>
            <w:r/>
            <w:r>
              <w:rPr>
                <w:sz w:val="18"/>
              </w:rPr>
              <w:t>6 damla/gun -&gt; toplam 2x10^9 CFU/gun</w:t>
            </w:r>
          </w:p>
        </w:tc>
      </w:tr>
      <w:tr>
        <w:tc>
          <w:tcPr>
            <w:tcW w:type="dxa" w:w="4320"/>
          </w:tcPr>
          <w:p>
            <w:r/>
            <w:r>
              <w:rPr>
                <w:sz w:val="18"/>
              </w:rPr>
              <w:t>Uygulama</w:t>
            </w:r>
          </w:p>
        </w:tc>
        <w:tc>
          <w:tcPr>
            <w:tcW w:type="dxa" w:w="4320"/>
          </w:tcPr>
          <w:p>
            <w:r/>
            <w:r>
              <w:rPr>
                <w:sz w:val="18"/>
              </w:rPr>
              <w:t>Oral; dil uzerine veya 5 mL anne sutu/formul mamaya damlatilarak</w:t>
            </w:r>
          </w:p>
        </w:tc>
      </w:tr>
      <w:tr>
        <w:tc>
          <w:tcPr>
            <w:tcW w:type="dxa" w:w="4320"/>
          </w:tcPr>
          <w:p>
            <w:r/>
            <w:r>
              <w:rPr>
                <w:sz w:val="18"/>
              </w:rPr>
              <w:t>Siklik</w:t>
            </w:r>
          </w:p>
        </w:tc>
        <w:tc>
          <w:tcPr>
            <w:tcW w:type="dxa" w:w="4320"/>
          </w:tcPr>
          <w:p>
            <w:r/>
            <w:r>
              <w:rPr>
                <w:sz w:val="18"/>
              </w:rPr>
              <w:t>Gunde 1 kez, tercihen sabah emzirmeden once</w:t>
            </w:r>
          </w:p>
        </w:tc>
      </w:tr>
      <w:tr>
        <w:tc>
          <w:tcPr>
            <w:tcW w:type="dxa" w:w="4320"/>
          </w:tcPr>
          <w:p>
            <w:r/>
            <w:r>
              <w:rPr>
                <w:sz w:val="18"/>
              </w:rPr>
              <w:t>Sure</w:t>
            </w:r>
          </w:p>
        </w:tc>
        <w:tc>
          <w:tcPr>
            <w:tcW w:type="dxa" w:w="4320"/>
          </w:tcPr>
          <w:p>
            <w:r/>
            <w:r>
              <w:rPr>
                <w:sz w:val="18"/>
              </w:rPr>
              <w:t>12 hafta (84 gun) - MUDAHALE DONEMI</w:t>
            </w:r>
          </w:p>
        </w:tc>
      </w:tr>
      <w:tr>
        <w:tc>
          <w:tcPr>
            <w:tcW w:type="dxa" w:w="4320"/>
          </w:tcPr>
          <w:p>
            <w:r/>
            <w:r>
              <w:rPr>
                <w:sz w:val="18"/>
              </w:rPr>
              <w:t>Saklama</w:t>
            </w:r>
          </w:p>
        </w:tc>
        <w:tc>
          <w:tcPr>
            <w:tcW w:type="dxa" w:w="4320"/>
          </w:tcPr>
          <w:p>
            <w:r/>
            <w:r>
              <w:rPr>
                <w:sz w:val="18"/>
              </w:rPr>
              <w:t>+2°C ile +8°C; isiktan ve nemden koruyunuz</w:t>
            </w:r>
          </w:p>
        </w:tc>
      </w:tr>
    </w:tbl>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Ozellik</w:t>
            </w:r>
          </w:p>
        </w:tc>
        <w:tc>
          <w:tcPr>
            <w:tcW w:type="dxa" w:w="4320"/>
          </w:tcPr>
          <w:p>
            <w:r/>
            <w:r>
              <w:rPr>
                <w:b/>
                <w:sz w:val="20"/>
              </w:rPr>
              <w:t>Kol 2 - Plasebo (Zeytinyagi)</w:t>
            </w:r>
          </w:p>
        </w:tc>
      </w:tr>
      <w:tr>
        <w:tc>
          <w:tcPr>
            <w:tcW w:type="dxa" w:w="4320"/>
          </w:tcPr>
          <w:p>
            <w:r/>
            <w:r>
              <w:rPr>
                <w:sz w:val="18"/>
              </w:rPr>
              <w:t>Plasebo turu</w:t>
            </w:r>
          </w:p>
        </w:tc>
        <w:tc>
          <w:tcPr>
            <w:tcW w:type="dxa" w:w="4320"/>
          </w:tcPr>
          <w:p>
            <w:r/>
            <w:r>
              <w:rPr>
                <w:sz w:val="18"/>
              </w:rPr>
              <w:t>Zeytinyagi (probiyotik ve aktif bilesen icermez)</w:t>
            </w:r>
          </w:p>
        </w:tc>
      </w:tr>
      <w:tr>
        <w:tc>
          <w:tcPr>
            <w:tcW w:type="dxa" w:w="4320"/>
          </w:tcPr>
          <w:p>
            <w:r/>
            <w:r>
              <w:rPr>
                <w:sz w:val="18"/>
              </w:rPr>
              <w:t>Doz</w:t>
            </w:r>
          </w:p>
        </w:tc>
        <w:tc>
          <w:tcPr>
            <w:tcW w:type="dxa" w:w="4320"/>
          </w:tcPr>
          <w:p>
            <w:r/>
            <w:r>
              <w:rPr>
                <w:sz w:val="18"/>
              </w:rPr>
              <w:t>6 damla/gun - aktif urunle ayni prosedur</w:t>
            </w:r>
          </w:p>
        </w:tc>
      </w:tr>
      <w:tr>
        <w:tc>
          <w:tcPr>
            <w:tcW w:type="dxa" w:w="4320"/>
          </w:tcPr>
          <w:p>
            <w:r/>
            <w:r>
              <w:rPr>
                <w:sz w:val="18"/>
              </w:rPr>
              <w:t>Sure</w:t>
            </w:r>
          </w:p>
        </w:tc>
        <w:tc>
          <w:tcPr>
            <w:tcW w:type="dxa" w:w="4320"/>
          </w:tcPr>
          <w:p>
            <w:r/>
            <w:r>
              <w:rPr>
                <w:sz w:val="18"/>
              </w:rPr>
              <w:t>12 hafta - MUDAHALE DONEMI</w:t>
            </w:r>
          </w:p>
        </w:tc>
      </w:tr>
    </w:tbl>
    <w:p>
      <w:pPr>
        <w:pStyle w:val="Heading2"/>
      </w:pPr>
      <w:r>
        <w:rPr>
          <w:rFonts w:ascii="Calibri" w:hAnsi="Calibri"/>
        </w:rPr>
        <w:t>5.2 Ilacsiz Takip Donemi (Hafta 12-24)</w:t>
      </w:r>
    </w:p>
    <w:p>
      <w:r>
        <w:rPr>
          <w:rFonts w:ascii="Calibri" w:hAnsi="Calibri"/>
          <w:b w:val="0"/>
          <w:i w:val="0"/>
          <w:sz w:val="22"/>
        </w:rPr>
        <w:t>Hafta 12 vizitinin tamamlanmasiyla birlikte her iki grupta da arastirma urunu kullanimina son verilecektir. Hafta 12-24 arasinda hicbir arastirma urunu verilmeyecektir. Bebeklerin rutin pediatrik bakimi ve beslenmesi devam edecek; aileler rutin kullanim icin baska herhangi bir probiyotik almaya baslayabilir, bu durum vizit kayitlarina ve advers olay formuna islenecektir.</w:t>
      </w:r>
    </w:p>
    <w:p>
      <w:pPr>
        <w:pStyle w:val="Heading2"/>
      </w:pPr>
      <w:r>
        <w:rPr>
          <w:rFonts w:ascii="Calibri" w:hAnsi="Calibri"/>
        </w:rPr>
        <w:t>5.3 Eslik Eden Tedavi Kisitlamalari</w:t>
      </w:r>
    </w:p>
    <w:p>
      <w:pPr>
        <w:pStyle w:val="ListBullet"/>
      </w:pPr>
      <w:r>
        <w:rPr>
          <w:rFonts w:ascii="Calibri" w:hAnsi="Calibri"/>
          <w:sz w:val="22"/>
        </w:rPr>
        <w:t>Mudahale Donemi (Hafta 0-12): Baska probiyotik veya prebiyotik kesinlikle yasaktir.</w:t>
      </w:r>
    </w:p>
    <w:p>
      <w:pPr>
        <w:pStyle w:val="ListBullet"/>
      </w:pPr>
      <w:r>
        <w:rPr>
          <w:rFonts w:ascii="Calibri" w:hAnsi="Calibri"/>
          <w:sz w:val="22"/>
        </w:rPr>
        <w:t>Takip Donemi (Hafta 12-24): Probiyotik kullanimi serbest; ancak kullanilan urun ve baslangic tarihi kayit altina alinacaktir.</w:t>
      </w:r>
    </w:p>
    <w:p>
      <w:pPr>
        <w:pStyle w:val="ListBullet"/>
      </w:pPr>
      <w:r>
        <w:rPr>
          <w:rFonts w:ascii="Calibri" w:hAnsi="Calibri"/>
          <w:sz w:val="22"/>
        </w:rPr>
        <w:t>Sistemik antibiyotik gerektiren durumda lokal arastirmaci derhal koordinator merkezi bilgilendirir.</w:t>
      </w:r>
    </w:p>
    <w:p>
      <w:pPr>
        <w:pStyle w:val="ListBullet"/>
      </w:pPr>
      <w:r>
        <w:rPr>
          <w:rFonts w:ascii="Calibri" w:hAnsi="Calibri"/>
          <w:sz w:val="22"/>
        </w:rPr>
        <w:t>Standart bebek bakimi, asilamalar ve rutin izlem her iki donemde de kisitlanmamaktadir.</w:t>
      </w:r>
    </w:p>
    <w:p>
      <w:pPr>
        <w:pStyle w:val="Heading1"/>
      </w:pPr>
      <w:r>
        <w:rPr>
          <w:rFonts w:ascii="Calibri" w:hAnsi="Calibri"/>
        </w:rPr>
        <w:t>BOLUM 6: RANDOMIZASYON VE KOR UYGULAMA</w:t>
      </w:r>
    </w:p>
    <w:p>
      <w:pPr>
        <w:pStyle w:val="Heading2"/>
      </w:pPr>
      <w:r>
        <w:rPr>
          <w:rFonts w:ascii="Calibri" w:hAnsi="Calibri"/>
        </w:rPr>
        <w:t>6.1 Randomizasyon</w:t>
      </w:r>
    </w:p>
    <w:p>
      <w:r>
        <w:rPr>
          <w:rFonts w:ascii="Calibri" w:hAnsi="Calibri"/>
          <w:b w:val="0"/>
          <w:i w:val="0"/>
          <w:sz w:val="22"/>
        </w:rPr>
        <w:t>Bagimsiz biyoistatistikci tarafindan R yazilimi ile bilgisayar tabanli permutasyonlu blok randomizasyon (blok buyuklukleri 4 ve 6) ve interaktif web yanit sistemi (IWRS) ile tahsis gizlemesi saglanacaktir. Tahsis orani 1:1. Tabakalama (stratifikasyon) asagidaki uc faktor uzerinde yapilacaktir:</w:t>
      </w:r>
    </w:p>
    <w:p>
      <w:pPr>
        <w:pStyle w:val="ListBullet"/>
      </w:pPr>
      <w:r>
        <w:rPr>
          <w:rFonts w:ascii="Calibri" w:hAnsi="Calibri"/>
          <w:sz w:val="22"/>
        </w:rPr>
        <w:t>Merkez (4 dual: Antalya / Tepecik / Izmir Sehir / Sancaktepe)</w:t>
      </w:r>
    </w:p>
    <w:p>
      <w:pPr>
        <w:pStyle w:val="ListBullet"/>
      </w:pPr>
      <w:r>
        <w:rPr>
          <w:rFonts w:ascii="Calibri" w:hAnsi="Calibri"/>
          <w:sz w:val="22"/>
        </w:rPr>
        <w:t>Beslenme tipi (anne sutu / formul / karisik)</w:t>
      </w:r>
    </w:p>
    <w:p>
      <w:pPr>
        <w:pStyle w:val="ListBullet"/>
      </w:pPr>
      <w:r>
        <w:rPr>
          <w:rFonts w:ascii="Calibri" w:hAnsi="Calibri"/>
          <w:sz w:val="22"/>
        </w:rPr>
        <w:t>Dogum sekli (vajinal / sezaryen)</w:t>
      </w:r>
    </w:p>
    <w:p>
      <w:pPr>
        <w:pStyle w:val="Heading2"/>
      </w:pPr>
      <w:r>
        <w:rPr>
          <w:rFonts w:ascii="Calibri" w:hAnsi="Calibri"/>
        </w:rPr>
        <w:t>6.2 Kor Uygulama</w:t>
      </w:r>
    </w:p>
    <w:p>
      <w:pPr>
        <w:pStyle w:val="ListBullet"/>
      </w:pPr>
      <w:r>
        <w:rPr>
          <w:rFonts w:ascii="Calibri" w:hAnsi="Calibri"/>
          <w:sz w:val="22"/>
        </w:rPr>
        <w:t>Kor tutulanlar (Mudahale Donemi): Ebeveynler, lokal klinisyenler, degerlendirmeciler ve veri analistleri.</w:t>
      </w:r>
    </w:p>
    <w:p>
      <w:pPr>
        <w:pStyle w:val="ListBullet"/>
      </w:pPr>
      <w:r>
        <w:rPr>
          <w:rFonts w:ascii="Calibri" w:hAnsi="Calibri"/>
          <w:sz w:val="22"/>
        </w:rPr>
        <w:t>Takip Donemi: Analiz tamamlanana kadar kor devam eder; ebeveynler de hangi grupta olduklarini bilmez.</w:t>
      </w:r>
    </w:p>
    <w:p>
      <w:pPr>
        <w:pStyle w:val="ListBullet"/>
      </w:pPr>
      <w:r>
        <w:rPr>
          <w:rFonts w:ascii="Calibri" w:hAnsi="Calibri"/>
          <w:sz w:val="22"/>
        </w:rPr>
        <w:t>Kor bozulmasi: Yalnizca SAE durumunda; gerekcesiyle merkezi olarak kayit altina alinir.</w:t>
      </w:r>
    </w:p>
    <w:p>
      <w:pPr>
        <w:pStyle w:val="ListBullet"/>
      </w:pPr>
      <w:r>
        <w:rPr>
          <w:rFonts w:ascii="Calibri" w:hAnsi="Calibri"/>
          <w:sz w:val="22"/>
        </w:rPr>
        <w:t>Sifre listesi koordinator merkez arastirma eczacisinda muhurlu olarak; veri kilidi tamamlanana kadar acilmaz.</w:t>
      </w:r>
    </w:p>
    <w:p>
      <w:pPr>
        <w:pStyle w:val="Heading1"/>
      </w:pPr>
      <w:r>
        <w:rPr>
          <w:rFonts w:ascii="Calibri" w:hAnsi="Calibri"/>
        </w:rPr>
        <w:t>BOLUM 7: ORNEKLEM BUYUKLUGU HESABI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Parametre</w:t>
            </w:r>
          </w:p>
        </w:tc>
        <w:tc>
          <w:tcPr>
            <w:tcW w:type="dxa" w:w="4320"/>
          </w:tcPr>
          <w:p>
            <w:r/>
            <w:r>
              <w:rPr>
                <w:b/>
                <w:sz w:val="20"/>
              </w:rPr>
              <w:t>Deger ve Gerekce</w:t>
            </w:r>
          </w:p>
        </w:tc>
      </w:tr>
      <w:tr>
        <w:tc>
          <w:tcPr>
            <w:tcW w:type="dxa" w:w="4320"/>
          </w:tcPr>
          <w:p>
            <w:r/>
            <w:r>
              <w:rPr>
                <w:sz w:val="18"/>
              </w:rPr>
              <w:t>Test turu</w:t>
            </w:r>
          </w:p>
        </w:tc>
        <w:tc>
          <w:tcPr>
            <w:tcW w:type="dxa" w:w="4320"/>
          </w:tcPr>
          <w:p>
            <w:r/>
            <w:r>
              <w:rPr>
                <w:sz w:val="18"/>
              </w:rPr>
              <w:t>Iki bagimsiz oran (Ki-kare / Z testi)</w:t>
            </w:r>
          </w:p>
        </w:tc>
      </w:tr>
      <w:tr>
        <w:tc>
          <w:tcPr>
            <w:tcW w:type="dxa" w:w="4320"/>
          </w:tcPr>
          <w:p>
            <w:r/>
            <w:r>
              <w:rPr>
                <w:sz w:val="18"/>
              </w:rPr>
              <w:t>Plasebo grubunda beklenen insidans</w:t>
            </w:r>
          </w:p>
        </w:tc>
        <w:tc>
          <w:tcPr>
            <w:tcW w:type="dxa" w:w="4320"/>
          </w:tcPr>
          <w:p>
            <w:r/>
            <w:r>
              <w:rPr>
                <w:sz w:val="18"/>
              </w:rPr>
              <w:t>%25 (Indrio ve ark. 2014 JAMA Pediatr - plasebo grubunda %38.2 raporlandigindan muhafazakar tahminle %25 kullanildi [12])</w:t>
            </w:r>
          </w:p>
        </w:tc>
      </w:tr>
      <w:tr>
        <w:tc>
          <w:tcPr>
            <w:tcW w:type="dxa" w:w="4320"/>
          </w:tcPr>
          <w:p>
            <w:r/>
            <w:r>
              <w:rPr>
                <w:sz w:val="18"/>
              </w:rPr>
              <w:t>Aktif grupta beklenen insidans</w:t>
            </w:r>
          </w:p>
        </w:tc>
        <w:tc>
          <w:tcPr>
            <w:tcW w:type="dxa" w:w="4320"/>
          </w:tcPr>
          <w:p>
            <w:r/>
            <w:r>
              <w:rPr>
                <w:sz w:val="18"/>
              </w:rPr>
              <w:t>%12 (Indrio ve ark. 2014'te aktif grupta %14.3; muhafazakar tahminle %12 kullanildi [12])</w:t>
            </w:r>
          </w:p>
        </w:tc>
      </w:tr>
      <w:tr>
        <w:tc>
          <w:tcPr>
            <w:tcW w:type="dxa" w:w="4320"/>
          </w:tcPr>
          <w:p>
            <w:r/>
            <w:r>
              <w:rPr>
                <w:sz w:val="18"/>
              </w:rPr>
              <w:t>ARR</w:t>
            </w:r>
          </w:p>
        </w:tc>
        <w:tc>
          <w:tcPr>
            <w:tcW w:type="dxa" w:w="4320"/>
          </w:tcPr>
          <w:p>
            <w:r/>
            <w:r>
              <w:rPr>
                <w:sz w:val="18"/>
              </w:rPr>
              <w:t>%13</w:t>
            </w:r>
          </w:p>
        </w:tc>
      </w:tr>
      <w:tr>
        <w:tc>
          <w:tcPr>
            <w:tcW w:type="dxa" w:w="4320"/>
          </w:tcPr>
          <w:p>
            <w:r/>
            <w:r>
              <w:rPr>
                <w:sz w:val="18"/>
              </w:rPr>
              <w:t>Tip I hata (alpha)</w:t>
            </w:r>
          </w:p>
        </w:tc>
        <w:tc>
          <w:tcPr>
            <w:tcW w:type="dxa" w:w="4320"/>
          </w:tcPr>
          <w:p>
            <w:r/>
            <w:r>
              <w:rPr>
                <w:sz w:val="18"/>
              </w:rPr>
              <w:t>0.05 (cift yonlu)</w:t>
            </w:r>
          </w:p>
        </w:tc>
      </w:tr>
      <w:tr>
        <w:tc>
          <w:tcPr>
            <w:tcW w:type="dxa" w:w="4320"/>
          </w:tcPr>
          <w:p>
            <w:r/>
            <w:r>
              <w:rPr>
                <w:sz w:val="18"/>
              </w:rPr>
              <w:t>Guc (1-beta)</w:t>
            </w:r>
          </w:p>
        </w:tc>
        <w:tc>
          <w:tcPr>
            <w:tcW w:type="dxa" w:w="4320"/>
          </w:tcPr>
          <w:p>
            <w:r/>
            <w:r>
              <w:rPr>
                <w:sz w:val="18"/>
              </w:rPr>
              <w:t>%90 (cok merkezli tasarimda artirildi)</w:t>
            </w:r>
          </w:p>
        </w:tc>
      </w:tr>
      <w:tr>
        <w:tc>
          <w:tcPr>
            <w:tcW w:type="dxa" w:w="4320"/>
          </w:tcPr>
          <w:p>
            <w:r/>
            <w:r>
              <w:rPr>
                <w:sz w:val="18"/>
              </w:rPr>
              <w:t>Minimum gerekli orneklem</w:t>
            </w:r>
          </w:p>
        </w:tc>
        <w:tc>
          <w:tcPr>
            <w:tcW w:type="dxa" w:w="4320"/>
          </w:tcPr>
          <w:p>
            <w:r/>
            <w:r>
              <w:rPr>
                <w:sz w:val="18"/>
              </w:rPr>
              <w:t>Her grupta yaklasik n=121 olgu (G*Power 3.1; iki orani karsilastirma testi)</w:t>
            </w:r>
          </w:p>
        </w:tc>
      </w:tr>
      <w:tr>
        <w:tc>
          <w:tcPr>
            <w:tcW w:type="dxa" w:w="4320"/>
          </w:tcPr>
          <w:p>
            <w:r/>
            <w:r>
              <w:rPr>
                <w:sz w:val="18"/>
              </w:rPr>
              <w:t>Cok merkezli tampon</w:t>
            </w:r>
          </w:p>
        </w:tc>
        <w:tc>
          <w:tcPr>
            <w:tcW w:type="dxa" w:w="4320"/>
          </w:tcPr>
          <w:p>
            <w:r/>
            <w:r>
              <w:rPr>
                <w:sz w:val="18"/>
              </w:rPr>
              <w:t>Merkezler arasi heterojenite ve alt grup analizleri icin n=200/grup planlanmistir.</w:t>
            </w:r>
          </w:p>
        </w:tc>
      </w:tr>
      <w:tr>
        <w:tc>
          <w:tcPr>
            <w:tcW w:type="dxa" w:w="4320"/>
          </w:tcPr>
          <w:p>
            <w:r/>
            <w:r>
              <w:rPr>
                <w:sz w:val="18"/>
              </w:rPr>
              <w:t>Kayip payi</w:t>
            </w:r>
          </w:p>
        </w:tc>
        <w:tc>
          <w:tcPr>
            <w:tcW w:type="dxa" w:w="4320"/>
          </w:tcPr>
          <w:p>
            <w:r/>
            <w:r>
              <w:rPr>
                <w:sz w:val="18"/>
              </w:rPr>
              <w:t>%15 (mudahale ve takip donemini kapsar; cok merkezli kalibrasyon nedeniyle korunmustur)</w:t>
            </w:r>
          </w:p>
        </w:tc>
      </w:tr>
      <w:tr>
        <w:tc>
          <w:tcPr>
            <w:tcW w:type="dxa" w:w="4320"/>
          </w:tcPr>
          <w:p>
            <w:r/>
            <w:r>
              <w:rPr>
                <w:sz w:val="18"/>
              </w:rPr>
              <w:t>Son orneklem buyuklugu</w:t>
            </w:r>
          </w:p>
        </w:tc>
        <w:tc>
          <w:tcPr>
            <w:tcW w:type="dxa" w:w="4320"/>
          </w:tcPr>
          <w:p>
            <w:r/>
            <w:r>
              <w:rPr>
                <w:sz w:val="18"/>
              </w:rPr>
              <w:t>Her grupta 200 olgu, TOPLAM 400 olgu (her merkezde yaklasik 100 olgu)</w:t>
            </w:r>
          </w:p>
        </w:tc>
      </w:tr>
      <w:tr>
        <w:tc>
          <w:tcPr>
            <w:tcW w:type="dxa" w:w="4320"/>
          </w:tcPr>
          <w:p>
            <w:r/>
            <w:r>
              <w:rPr>
                <w:sz w:val="18"/>
              </w:rPr>
              <w:t>Not</w:t>
            </w:r>
          </w:p>
        </w:tc>
        <w:tc>
          <w:tcPr>
            <w:tcW w:type="dxa" w:w="4320"/>
          </w:tcPr>
          <w:p>
            <w:r/>
            <w:r>
              <w:rPr>
                <w:sz w:val="18"/>
              </w:rPr>
              <w:t>Orneklem buyuklugu primer sonuc (IDS insidansi, Hafta 12) icin hesaplanmistir. Cok merkezli tasarim merkezler-arasi varyansi karsilamak icin orneklemi artirir; takip donemi (Hafta 12-24) verileri sekonder analizlere katki saglar. Son rakam etik kurul basvurusu sirasinda G*Power ciktisiyla teyit edilecektir.</w:t>
            </w:r>
          </w:p>
        </w:tc>
      </w:tr>
    </w:tbl>
    <w:p>
      <w:pPr>
        <w:pStyle w:val="Heading1"/>
      </w:pPr>
      <w:r>
        <w:rPr>
          <w:rFonts w:ascii="Calibri" w:hAnsi="Calibri"/>
        </w:rPr>
        <w:t>BOLUM 8: SONUC OLCUTLERI</w:t>
      </w:r>
    </w:p>
    <w:p>
      <w:pPr>
        <w:pStyle w:val="Heading2"/>
      </w:pPr>
      <w:r>
        <w:rPr>
          <w:rFonts w:ascii="Calibri" w:hAnsi="Calibri"/>
        </w:rPr>
        <w:t>8.1 Birincil Sonuc Olcutu</w:t>
      </w:r>
    </w:p>
    <w:p>
      <w:r>
        <w:rPr>
          <w:rFonts w:ascii="Calibri" w:hAnsi="Calibri"/>
          <w:b w:val="0"/>
          <w:i w:val="0"/>
          <w:sz w:val="22"/>
        </w:rPr>
        <w:t>IDS insidansi: Rome V Pediatric Lower &amp; Biliary DGBI kriterlerine (Di Lorenzo ve ark., Gastroenterology 2026;170(6):1367-1387) gore Hafta 12 sonuna dek IDS gelistiren bebek orani. Tani kriterleri (klinik ve klinik arastirma) asagida tam metin halinde verilmistir. Birincil sonlanim icin klinik arastirma kriterleri (H3b - Criteria for Clinical Research in Infant Distress Syndrome) esas alinacaktir. Degerlendirme: Bebek Aglama Gunlugu (ICD) ile haftalik kor degerlendirme.</w:t>
      </w:r>
    </w:p>
    <w:p>
      <w:r>
        <w:rPr>
          <w:rFonts w:ascii="Calibri" w:hAnsi="Calibri"/>
          <w:b/>
          <w:i w:val="0"/>
          <w:sz w:val="22"/>
        </w:rPr>
        <w:t>Rome V - H3b: Klinik Amac Icin IDS Tani Kriterleri (hepsi olmalidir):</w:t>
      </w:r>
    </w:p>
    <w:p>
      <w:pPr>
        <w:pStyle w:val="ListBullet"/>
      </w:pPr>
      <w:r>
        <w:rPr>
          <w:rFonts w:ascii="Calibri" w:hAnsi="Calibri"/>
          <w:sz w:val="22"/>
        </w:rPr>
        <w:t>1. Semptomlar basladiginda 5 ayliktan kucuk olan bebek.</w:t>
      </w:r>
    </w:p>
    <w:p>
      <w:pPr>
        <w:pStyle w:val="ListBullet"/>
      </w:pPr>
      <w:r>
        <w:rPr>
          <w:rFonts w:ascii="Calibri" w:hAnsi="Calibri"/>
          <w:sz w:val="22"/>
        </w:rPr>
        <w:t>2. Bakicilar tarafindan bildirilen, bariz nedeni olmayan ve bakicilar tarafindan onlenemeyen ya da cozulemeyen tekrarlayan ve uzun sureli aglama ve huzursuzluk epizodlari.</w:t>
      </w:r>
    </w:p>
    <w:p>
      <w:pPr>
        <w:pStyle w:val="ListBullet"/>
      </w:pPr>
      <w:r>
        <w:rPr>
          <w:rFonts w:ascii="Calibri" w:hAnsi="Calibri"/>
          <w:sz w:val="22"/>
        </w:rPr>
        <w:t>3. Uygun degerlendirmeden sonra semptomlar baska bir tibbi durumla tam olarak aciklanamaz.</w:t>
      </w:r>
    </w:p>
    <w:p>
      <w:r>
        <w:rPr>
          <w:rFonts w:ascii="Calibri" w:hAnsi="Calibri"/>
          <w:b/>
          <w:i w:val="0"/>
          <w:sz w:val="22"/>
        </w:rPr>
        <w:t>Rome V - H3b: Klinik Arastirma Icin IDS Kriterleri (yukaridaki klinik kriterlerin tamami + asagidakilerden en az 1 tanesi):</w:t>
      </w:r>
    </w:p>
    <w:p>
      <w:pPr>
        <w:pStyle w:val="ListBullet"/>
      </w:pPr>
      <w:r>
        <w:rPr>
          <w:rFonts w:ascii="Calibri" w:hAnsi="Calibri"/>
          <w:sz w:val="22"/>
        </w:rPr>
        <w:t>1. 6 haftalik ve daha kucuk bebeklerde gunde &gt;3 saat veya daha buyuk bebeklerde gunde &gt;2,5 saat (yas icin 75. persantil) aglama ve huzursuzluk, haftada en az 3 gun.</w:t>
      </w:r>
    </w:p>
    <w:p>
      <w:pPr>
        <w:pStyle w:val="ListBullet"/>
      </w:pPr>
      <w:r>
        <w:rPr>
          <w:rFonts w:ascii="Calibri" w:hAnsi="Calibri"/>
          <w:sz w:val="22"/>
        </w:rPr>
        <w:t>2. Bakicilardan en az birinin gunluk yasaminin ve refahinin aglamadan ciddi sekilde etkilenmesi.</w:t>
      </w:r>
    </w:p>
    <w:p>
      <w:r>
        <w:rPr>
          <w:rFonts w:ascii="Calibri" w:hAnsi="Calibri"/>
          <w:b w:val="0"/>
          <w:i/>
          <w:sz w:val="22"/>
        </w:rPr>
        <w:t>Rome IV'ten Rome V'e onemli degisiklikler (Di Lorenzo ve ark. 2026'dan): (i) hastalik adinin 'infant colic'ten IDS'ye degistirilmesi; (ii) 'semptomlarin 5 aydan once durmasi' kriterinin kaldirilmasi (bazi bebeklerin 5 ay sonrasinda da asiri agladigi gozleminden hareketle); (iii) 'failure to thrive, ates veya hastalik yoklugu' kriterinin diger DGBI'lar ile tutarlilik adina kaldirilmasi; (iv) klinik arastirma icin 3 saatlik aglama kuralinin yas kategorisi (&lt;=6 hafta vs &gt;6 hafta) ile kalibre edilmesi ve bakicinin yasam kalitesi etkisinin alternatif kriter olarak eklenmesi.</w:t>
      </w:r>
    </w:p>
    <w:p>
      <w:pPr>
        <w:pStyle w:val="Heading2"/>
      </w:pPr>
      <w:r>
        <w:rPr>
          <w:rFonts w:ascii="Calibri" w:hAnsi="Calibri"/>
        </w:rPr>
        <w:t>8.2 Ikincil Sonuc Olcutleri</w:t>
      </w:r>
    </w:p>
    <w:p>
      <w:r>
        <w:rPr>
          <w:rFonts w:ascii="Calibri" w:hAnsi="Calibri"/>
          <w:b/>
          <w:i w:val="0"/>
          <w:sz w:val="22"/>
        </w:rPr>
        <w:t>8.2.1 Mudahale Donemi (Hafta 0-12) Klinik Sonuclar:</w:t>
      </w:r>
    </w:p>
    <w:p>
      <w:pPr>
        <w:pStyle w:val="ListBullet"/>
      </w:pPr>
      <w:r>
        <w:rPr>
          <w:rFonts w:ascii="Calibri" w:hAnsi="Calibri"/>
          <w:sz w:val="22"/>
        </w:rPr>
        <w:t>Gunluk aglama suresi (dk/gun) - haftalik ortalama</w:t>
      </w:r>
    </w:p>
    <w:p>
      <w:pPr>
        <w:pStyle w:val="ListBullet"/>
      </w:pPr>
      <w:r>
        <w:rPr>
          <w:rFonts w:ascii="Calibri" w:hAnsi="Calibri"/>
          <w:sz w:val="22"/>
        </w:rPr>
        <w:t>IDS baslangic gunu ve toplam suresi</w:t>
      </w:r>
    </w:p>
    <w:p>
      <w:pPr>
        <w:pStyle w:val="ListBullet"/>
      </w:pPr>
      <w:r>
        <w:rPr>
          <w:rFonts w:ascii="Calibri" w:hAnsi="Calibri"/>
          <w:sz w:val="22"/>
        </w:rPr>
        <w:t>Buyume parametreleri - Hafta 4, 8, 12</w:t>
      </w:r>
    </w:p>
    <w:p>
      <w:pPr>
        <w:pStyle w:val="ListBullet"/>
      </w:pPr>
      <w:r>
        <w:rPr>
          <w:rFonts w:ascii="Calibri" w:hAnsi="Calibri"/>
          <w:sz w:val="22"/>
        </w:rPr>
        <w:t>Uyku kalitesi - BISQ (Hafta 4, 8, 12)</w:t>
      </w:r>
    </w:p>
    <w:p>
      <w:r>
        <w:rPr>
          <w:rFonts w:ascii="Calibri" w:hAnsi="Calibri"/>
          <w:b/>
          <w:i w:val="0"/>
          <w:sz w:val="22"/>
        </w:rPr>
        <w:t>8.2.2 Mudahale Donemi Ebeveyn/Aile Sonuclari:</w:t>
      </w:r>
    </w:p>
    <w:p>
      <w:pPr>
        <w:pStyle w:val="ListBullet"/>
      </w:pPr>
      <w:r>
        <w:rPr>
          <w:rFonts w:ascii="Calibri" w:hAnsi="Calibri"/>
          <w:sz w:val="22"/>
        </w:rPr>
        <w:t>Anne anksiyetesi - STAI (Hafta 4, 8, 12)</w:t>
      </w:r>
    </w:p>
    <w:p>
      <w:pPr>
        <w:pStyle w:val="ListBullet"/>
      </w:pPr>
      <w:r>
        <w:rPr>
          <w:rFonts w:ascii="Calibri" w:hAnsi="Calibri"/>
          <w:sz w:val="22"/>
        </w:rPr>
        <w:t>Ebeveyn yasam kalitesi - SF-12 (Hafta 12)</w:t>
      </w:r>
    </w:p>
    <w:p>
      <w:pPr>
        <w:pStyle w:val="ListBullet"/>
      </w:pPr>
      <w:r>
        <w:rPr>
          <w:rFonts w:ascii="Calibri" w:hAnsi="Calibri"/>
          <w:sz w:val="22"/>
        </w:rPr>
        <w:t>Emzirme devam orani (Hafta 12)</w:t>
      </w:r>
    </w:p>
    <w:p>
      <w:r>
        <w:rPr>
          <w:rFonts w:ascii="Calibri" w:hAnsi="Calibri"/>
          <w:b/>
          <w:i w:val="0"/>
          <w:sz w:val="22"/>
        </w:rPr>
        <w:t>8.2.3 Mudahale Donemi Biyolojik Sonuclar:</w:t>
      </w:r>
    </w:p>
    <w:p>
      <w:pPr>
        <w:pStyle w:val="ListBullet"/>
      </w:pPr>
      <w:r>
        <w:rPr>
          <w:rFonts w:ascii="Calibri" w:hAnsi="Calibri"/>
          <w:sz w:val="22"/>
        </w:rPr>
        <w:t>Diska mikrobiyota - 16S rRNA gen dizileme V3-V4 (Hafta 0, 4, 12)</w:t>
      </w:r>
    </w:p>
    <w:p>
      <w:pPr>
        <w:pStyle w:val="ListBullet"/>
      </w:pPr>
      <w:r>
        <w:rPr>
          <w:rFonts w:ascii="Calibri" w:hAnsi="Calibri"/>
          <w:sz w:val="22"/>
        </w:rPr>
        <w:t>Diska kaloprotektin - ELISA (Hafta 0, 4, 12)</w:t>
      </w:r>
    </w:p>
    <w:p>
      <w:pPr>
        <w:pStyle w:val="ListBullet"/>
      </w:pPr>
      <w:r>
        <w:rPr>
          <w:rFonts w:ascii="Calibri" w:hAnsi="Calibri"/>
          <w:sz w:val="22"/>
        </w:rPr>
        <w:t>Diska pH ve ABFS (Hafta 0, 4, 12)</w:t>
      </w:r>
    </w:p>
    <w:p>
      <w:r>
        <w:rPr>
          <w:rFonts w:ascii="Calibri" w:hAnsi="Calibri"/>
          <w:b/>
          <w:i w:val="0"/>
          <w:sz w:val="22"/>
        </w:rPr>
        <w:t>8.2.4 Ilacsiz Takip Donemi Sonuclari (Hafta 12-24):</w:t>
      </w:r>
    </w:p>
    <w:p>
      <w:pPr>
        <w:pStyle w:val="ListBullet"/>
      </w:pPr>
      <w:r>
        <w:rPr>
          <w:rFonts w:ascii="Calibri" w:hAnsi="Calibri"/>
          <w:sz w:val="22"/>
        </w:rPr>
        <w:t>IDS tekrar insidansi: Hafta 12'den sonra yeni IDS epizodu gelisen bebek orani (Rome V)</w:t>
      </w:r>
    </w:p>
    <w:p>
      <w:pPr>
        <w:pStyle w:val="ListBullet"/>
      </w:pPr>
      <w:r>
        <w:rPr>
          <w:rFonts w:ascii="Calibri" w:hAnsi="Calibri"/>
          <w:sz w:val="22"/>
        </w:rPr>
        <w:t>Aglama suresinin surdurulebilirligi: Gunluk aglama suresinin Hafta 16, 20, 24'teki seyri</w:t>
      </w:r>
    </w:p>
    <w:p>
      <w:pPr>
        <w:pStyle w:val="ListBullet"/>
      </w:pPr>
      <w:r>
        <w:rPr>
          <w:rFonts w:ascii="Calibri" w:hAnsi="Calibri"/>
          <w:sz w:val="22"/>
        </w:rPr>
        <w:t>Mikrobiyota kaliciligi: 16S rRNA gen dizileme - Hafta 24 (urun kesiminden 12 hafta sonra)</w:t>
      </w:r>
    </w:p>
    <w:p>
      <w:pPr>
        <w:pStyle w:val="ListBullet"/>
      </w:pPr>
      <w:r>
        <w:rPr>
          <w:rFonts w:ascii="Calibri" w:hAnsi="Calibri"/>
          <w:sz w:val="22"/>
        </w:rPr>
        <w:t>Buyume devami: Agirlik, boy, bas cevresi - Hafta 16, 20, 24</w:t>
      </w:r>
    </w:p>
    <w:p>
      <w:pPr>
        <w:pStyle w:val="ListBullet"/>
      </w:pPr>
      <w:r>
        <w:rPr>
          <w:rFonts w:ascii="Calibri" w:hAnsi="Calibri"/>
          <w:sz w:val="22"/>
        </w:rPr>
        <w:t>Ebeveyn anksiyetesi (seyir): STAI - Hafta 24</w:t>
      </w:r>
    </w:p>
    <w:p>
      <w:pPr>
        <w:pStyle w:val="ListBullet"/>
      </w:pPr>
      <w:r>
        <w:rPr>
          <w:rFonts w:ascii="Calibri" w:hAnsi="Calibri"/>
          <w:sz w:val="22"/>
        </w:rPr>
        <w:t>Guvenlilik (TD): Advers olaylar Hafta 12-24 arasinda</w:t>
      </w:r>
    </w:p>
    <w:p>
      <w:r>
        <w:rPr>
          <w:rFonts w:ascii="Calibri" w:hAnsi="Calibri"/>
          <w:b/>
          <w:i w:val="0"/>
          <w:sz w:val="22"/>
        </w:rPr>
        <w:t>8.2.5 Guvenlilik Sonuclari (Her Iki Donem):</w:t>
      </w:r>
    </w:p>
    <w:p>
      <w:pPr>
        <w:pStyle w:val="ListBullet"/>
      </w:pPr>
      <w:r>
        <w:rPr>
          <w:rFonts w:ascii="Calibri" w:hAnsi="Calibri"/>
          <w:sz w:val="22"/>
        </w:rPr>
        <w:t>Advers olaylar (AO): Her vizitte sorgulanir</w:t>
      </w:r>
    </w:p>
    <w:p>
      <w:pPr>
        <w:pStyle w:val="ListBullet"/>
      </w:pPr>
      <w:r>
        <w:rPr>
          <w:rFonts w:ascii="Calibri" w:hAnsi="Calibri"/>
          <w:sz w:val="22"/>
        </w:rPr>
        <w:t>Ciddi advers olaylar (SAE): Hastaneye yatis gerektiren her durum dahil</w:t>
      </w:r>
    </w:p>
    <w:p>
      <w:pPr>
        <w:pStyle w:val="Heading1"/>
      </w:pPr>
      <w:r>
        <w:rPr>
          <w:rFonts w:ascii="Calibri" w:hAnsi="Calibri"/>
        </w:rPr>
        <w:t>BOLUM 9: VIZIT TAKVIMI VE DEGERLENDIRMELER</w:t>
      </w:r>
    </w:p>
    <w:p>
      <w:pPr>
        <w:pStyle w:val="Heading2"/>
      </w:pPr>
      <w:r>
        <w:rPr>
          <w:rFonts w:ascii="Calibri" w:hAnsi="Calibri"/>
        </w:rPr>
        <w:t>9.1 Vizit Takvimi</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20"/>
              </w:rPr>
              <w:t>Prosedur</w:t>
            </w:r>
          </w:p>
        </w:tc>
        <w:tc>
          <w:tcPr>
            <w:tcW w:type="dxa" w:w="960"/>
          </w:tcPr>
          <w:p>
            <w:r/>
            <w:r>
              <w:rPr>
                <w:b/>
                <w:sz w:val="20"/>
              </w:rPr>
              <w:t>V0</w:t>
              <w:br/>
              <w:t>(1-28. gun)</w:t>
            </w:r>
          </w:p>
        </w:tc>
        <w:tc>
          <w:tcPr>
            <w:tcW w:type="dxa" w:w="960"/>
          </w:tcPr>
          <w:p>
            <w:r/>
            <w:r>
              <w:rPr>
                <w:b/>
                <w:sz w:val="20"/>
              </w:rPr>
              <w:t>V1</w:t>
              <w:br/>
              <w:t>Tel</w:t>
              <w:br/>
              <w:t>Hft1</w:t>
            </w:r>
          </w:p>
        </w:tc>
        <w:tc>
          <w:tcPr>
            <w:tcW w:type="dxa" w:w="960"/>
          </w:tcPr>
          <w:p>
            <w:r/>
            <w:r>
              <w:rPr>
                <w:b/>
                <w:sz w:val="20"/>
              </w:rPr>
              <w:t>V2</w:t>
              <w:br/>
              <w:t>Hft4</w:t>
            </w:r>
          </w:p>
        </w:tc>
        <w:tc>
          <w:tcPr>
            <w:tcW w:type="dxa" w:w="960"/>
          </w:tcPr>
          <w:p>
            <w:r/>
            <w:r>
              <w:rPr>
                <w:b/>
                <w:sz w:val="20"/>
              </w:rPr>
              <w:t>V3</w:t>
              <w:br/>
              <w:t>Hft8</w:t>
            </w:r>
          </w:p>
        </w:tc>
        <w:tc>
          <w:tcPr>
            <w:tcW w:type="dxa" w:w="960"/>
          </w:tcPr>
          <w:p>
            <w:r/>
            <w:r>
              <w:rPr>
                <w:b/>
                <w:sz w:val="20"/>
              </w:rPr>
              <w:t>V4</w:t>
              <w:br/>
              <w:t>Hft12</w:t>
            </w:r>
          </w:p>
        </w:tc>
        <w:tc>
          <w:tcPr>
            <w:tcW w:type="dxa" w:w="960"/>
          </w:tcPr>
          <w:p>
            <w:r/>
            <w:r>
              <w:rPr>
                <w:b/>
                <w:sz w:val="20"/>
              </w:rPr>
              <w:t>V5</w:t>
              <w:br/>
              <w:t>Hft16</w:t>
            </w:r>
          </w:p>
        </w:tc>
        <w:tc>
          <w:tcPr>
            <w:tcW w:type="dxa" w:w="960"/>
          </w:tcPr>
          <w:p>
            <w:r/>
            <w:r>
              <w:rPr>
                <w:b/>
                <w:sz w:val="20"/>
              </w:rPr>
              <w:t>V6</w:t>
              <w:br/>
              <w:t>Hft20</w:t>
            </w:r>
          </w:p>
        </w:tc>
        <w:tc>
          <w:tcPr>
            <w:tcW w:type="dxa" w:w="960"/>
          </w:tcPr>
          <w:p>
            <w:r/>
            <w:r>
              <w:rPr>
                <w:b/>
                <w:sz w:val="20"/>
              </w:rPr>
              <w:t>V7</w:t>
              <w:br/>
              <w:t>Hft24</w:t>
            </w:r>
          </w:p>
        </w:tc>
      </w:tr>
      <w:tr>
        <w:tc>
          <w:tcPr>
            <w:tcW w:type="dxa" w:w="960"/>
          </w:tcPr>
          <w:p>
            <w:r/>
            <w:r>
              <w:rPr>
                <w:sz w:val="18"/>
              </w:rPr>
              <w:t>BGOF / Onay</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Demografik bilgi</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Dahil/dislama</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Randomizasyon (IWRS)</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Urun dagitimi/iadesi</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 (Iade)</w:t>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Fizik mua. + Antrop.</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Aglama gunlugu (ICD)</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BISQ (Uyku)</w:t>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STAI (Anksiyete)</w:t>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SF-12</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Diska ornegi</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Kaloprotektin (ELISA)</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Diska pH / ABFS</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Urun uyum kontrolu</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Advers olay sorgusu</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Eslik eden tedavi</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IDS re-degerlendirme</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Dis probiyotik sorgusu</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r>
    </w:tbl>
    <w:p>
      <w:pPr>
        <w:pStyle w:val="Heading2"/>
      </w:pPr>
      <w:r>
        <w:rPr>
          <w:rFonts w:ascii="Calibri" w:hAnsi="Calibri"/>
        </w:rPr>
        <w:t>9.2 Vizit Detaylari</w:t>
      </w:r>
    </w:p>
    <w:p>
      <w:r>
        <w:rPr>
          <w:rFonts w:ascii="Calibri" w:hAnsi="Calibri"/>
          <w:b/>
          <w:i w:val="0"/>
          <w:sz w:val="22"/>
        </w:rPr>
        <w:t>V0 - Bazal Degerlendirme (Yasamin Ilk 1-28. Gunu)</w:t>
      </w:r>
    </w:p>
    <w:p>
      <w:r>
        <w:rPr>
          <w:rFonts w:ascii="Calibri" w:hAnsi="Calibri"/>
          <w:b w:val="0"/>
          <w:i w:val="0"/>
          <w:sz w:val="22"/>
        </w:rPr>
        <w:t>Lokal merkezde gerceklestirilir. Bilgilendirilmis onam alinir, demografik bilgiler ve tibbi oykü kaydedilir, dahil/dislama kriterleri kontrol edilir. IWRS uzerinden (merkez stratifiye) randomizasyon yapilir; arastirma urunu teslim edilir. Antropometrik olcumler, diska ornegi, ebeveyne aglama gunlugu ve dijital uygulama egitimi verilir.</w:t>
      </w:r>
    </w:p>
    <w:p>
      <w:r>
        <w:rPr>
          <w:rFonts w:ascii="Calibri" w:hAnsi="Calibri"/>
          <w:b/>
          <w:i w:val="0"/>
          <w:sz w:val="22"/>
        </w:rPr>
        <w:t>V1 - Telefon Gorusmesi (Hafta 1 +/- 2 gun)</w:t>
      </w:r>
    </w:p>
    <w:p>
      <w:r>
        <w:rPr>
          <w:rFonts w:ascii="Calibri" w:hAnsi="Calibri"/>
          <w:b w:val="0"/>
          <w:i w:val="0"/>
          <w:sz w:val="22"/>
        </w:rPr>
        <w:t>Aglama gunlugu, urun uyumu ve advers olay sorgulamasi telefon ile gerceklestirilir.</w:t>
      </w:r>
    </w:p>
    <w:p>
      <w:r>
        <w:rPr>
          <w:rFonts w:ascii="Calibri" w:hAnsi="Calibri"/>
          <w:b/>
          <w:i w:val="0"/>
          <w:sz w:val="22"/>
        </w:rPr>
        <w:t>V2 - 4. Hafta Kontrolu (Hafta 4 +/- 3 gun)</w:t>
      </w:r>
    </w:p>
    <w:p>
      <w:r>
        <w:rPr>
          <w:rFonts w:ascii="Calibri" w:hAnsi="Calibri"/>
          <w:b w:val="0"/>
          <w:i w:val="0"/>
          <w:sz w:val="22"/>
        </w:rPr>
        <w:t>Klinik vizit: Fizik muayene, antropometri, diska ornegi, aglama gunlugu, BISQ, STAI, urun uyum kontrolu.</w:t>
      </w:r>
    </w:p>
    <w:p>
      <w:r>
        <w:rPr>
          <w:rFonts w:ascii="Calibri" w:hAnsi="Calibri"/>
          <w:b/>
          <w:i w:val="0"/>
          <w:sz w:val="22"/>
        </w:rPr>
        <w:t>V3 - 8. Hafta Kontrolu (Hafta 8 +/- 3 gun)</w:t>
      </w:r>
    </w:p>
    <w:p>
      <w:r>
        <w:rPr>
          <w:rFonts w:ascii="Calibri" w:hAnsi="Calibri"/>
          <w:b w:val="0"/>
          <w:i w:val="0"/>
          <w:sz w:val="22"/>
        </w:rPr>
        <w:t>Klinik vizit: Fizik muayene, antropometri, aglama gunlugu, BISQ, STAI, urun uyum kontrolu.</w:t>
      </w:r>
    </w:p>
    <w:p>
      <w:r>
        <w:rPr>
          <w:rFonts w:ascii="Calibri" w:hAnsi="Calibri"/>
          <w:b/>
          <w:i w:val="0"/>
          <w:sz w:val="22"/>
        </w:rPr>
        <w:t>V4 - 12. Hafta Final/Gecis Viziti (Hafta 12 +/- 3 gun)</w:t>
      </w:r>
    </w:p>
    <w:p>
      <w:r>
        <w:rPr>
          <w:rFonts w:ascii="Calibri" w:hAnsi="Calibri"/>
          <w:b w:val="0"/>
          <w:i w:val="0"/>
          <w:sz w:val="22"/>
        </w:rPr>
        <w:t>Mudahale Doneminin Sonu: Son diska ornegi, tum olcumler, SF-12, son urun uyum degerlendirmesi. URUN IADE ALINIR.</w:t>
      </w:r>
    </w:p>
    <w:p>
      <w:r>
        <w:rPr>
          <w:rFonts w:ascii="Calibri" w:hAnsi="Calibri"/>
          <w:b/>
          <w:i w:val="0"/>
          <w:sz w:val="22"/>
        </w:rPr>
        <w:t>V5 - 16. Hafta Kontrolu (Hafta 16 +/- 3 gun)</w:t>
      </w:r>
    </w:p>
    <w:p>
      <w:r>
        <w:rPr>
          <w:rFonts w:ascii="Calibri" w:hAnsi="Calibri"/>
          <w:b w:val="0"/>
          <w:i w:val="0"/>
          <w:sz w:val="22"/>
        </w:rPr>
        <w:t>Ilacsiz Takip Donemi 1. Vizit: Fizik muayene, antropometri, aglama gunlugu degerlendirmesi, BISQ, IDS re-degerlendirmesi (Rome V), dis probiyotik kullanim sorgusu, advers olay sorgulamasi.</w:t>
      </w:r>
    </w:p>
    <w:p>
      <w:r>
        <w:rPr>
          <w:rFonts w:ascii="Calibri" w:hAnsi="Calibri"/>
          <w:b/>
          <w:i w:val="0"/>
          <w:sz w:val="22"/>
        </w:rPr>
        <w:t>V6 - 20. Hafta Kontrolu (Hafta 20 +/- 3 gun)</w:t>
      </w:r>
    </w:p>
    <w:p>
      <w:r>
        <w:rPr>
          <w:rFonts w:ascii="Calibri" w:hAnsi="Calibri"/>
          <w:b w:val="0"/>
          <w:i w:val="0"/>
          <w:sz w:val="22"/>
        </w:rPr>
        <w:t>Ilacsiz Takip Donemi 2. Vizit: V5 ile ayni icerik. Ek olarak ebeveyn gunlugu incelenir.</w:t>
      </w:r>
    </w:p>
    <w:p>
      <w:r>
        <w:rPr>
          <w:rFonts w:ascii="Calibri" w:hAnsi="Calibri"/>
          <w:b/>
          <w:i w:val="0"/>
          <w:sz w:val="22"/>
        </w:rPr>
        <w:t>V7 - 24. Hafta Final Viziti (Hafta 24 +/- 3 gun)</w:t>
      </w:r>
    </w:p>
    <w:p>
      <w:r>
        <w:rPr>
          <w:rFonts w:ascii="Calibri" w:hAnsi="Calibri"/>
          <w:b w:val="0"/>
          <w:i w:val="0"/>
          <w:sz w:val="22"/>
        </w:rPr>
        <w:t>Ilacsiz Takip Donemi Son Vizit: Fizik muayene, son antropometri, son diska ornegi (mikrobiyota kaliciligi icin 16S rRNA + kaloprotektin), BISQ, STAI (son), aglama gunlugu, IDS re-degerlendirmesi, dis probiyotik kullanim kaydi, tum advers olaylarin final degerlendirmesi.</w:t>
      </w:r>
    </w:p>
    <w:p>
      <w:pPr>
        <w:pStyle w:val="Heading1"/>
      </w:pPr>
      <w:r>
        <w:rPr>
          <w:rFonts w:ascii="Calibri" w:hAnsi="Calibri"/>
        </w:rPr>
        <w:t>BOLUM 10: VERI TOPLAMA VE YONETIMI</w:t>
      </w:r>
    </w:p>
    <w:p>
      <w:pPr>
        <w:pStyle w:val="Heading2"/>
      </w:pPr>
      <w:r>
        <w:rPr>
          <w:rFonts w:ascii="Calibri" w:hAnsi="Calibri"/>
        </w:rPr>
        <w:t>10.1 Olcum Araclari</w:t>
      </w:r>
    </w:p>
    <w:p>
      <w:pPr>
        <w:pStyle w:val="ListBullet"/>
      </w:pPr>
      <w:r>
        <w:rPr>
          <w:rFonts w:ascii="Calibri" w:hAnsi="Calibri"/>
          <w:sz w:val="22"/>
        </w:rPr>
        <w:t>ICD: Bebek Aglama Gunlugu - mudahale ve takip donemlerinde ebeveyn tarafindan haftalik olarak doldurulur</w:t>
      </w:r>
    </w:p>
    <w:p>
      <w:pPr>
        <w:pStyle w:val="ListBullet"/>
      </w:pPr>
      <w:r>
        <w:rPr>
          <w:rFonts w:ascii="Calibri" w:hAnsi="Calibri"/>
          <w:sz w:val="22"/>
        </w:rPr>
        <w:t>BISQ: Uyku anketi - Hafta 4, 8, 12, 16, 20, 24</w:t>
      </w:r>
    </w:p>
    <w:p>
      <w:pPr>
        <w:pStyle w:val="ListBullet"/>
      </w:pPr>
      <w:r>
        <w:rPr>
          <w:rFonts w:ascii="Calibri" w:hAnsi="Calibri"/>
          <w:sz w:val="22"/>
        </w:rPr>
        <w:t>STAI TX-I/II: Kaygi envanteri - Hafta 4, 8, 12, 24</w:t>
      </w:r>
    </w:p>
    <w:p>
      <w:pPr>
        <w:pStyle w:val="ListBullet"/>
      </w:pPr>
      <w:r>
        <w:rPr>
          <w:rFonts w:ascii="Calibri" w:hAnsi="Calibri"/>
          <w:sz w:val="22"/>
        </w:rPr>
        <w:t>SF-12 v2: Yasam kalitesi - Hafta 12</w:t>
      </w:r>
    </w:p>
    <w:p>
      <w:pPr>
        <w:pStyle w:val="ListBullet"/>
      </w:pPr>
      <w:r>
        <w:rPr>
          <w:rFonts w:ascii="Calibri" w:hAnsi="Calibri"/>
          <w:sz w:val="22"/>
        </w:rPr>
        <w:t>ABFS: Diska kivam skalasi - Hafta 0, 4, 12, 24</w:t>
      </w:r>
    </w:p>
    <w:p>
      <w:pPr>
        <w:pStyle w:val="ListBullet"/>
      </w:pPr>
      <w:r>
        <w:rPr>
          <w:rFonts w:ascii="Calibri" w:hAnsi="Calibri"/>
          <w:sz w:val="22"/>
        </w:rPr>
        <w:t>EDC: Tum merkezler elektronik olgu rapor formuna (EDC) merkezi olarak baglanir</w:t>
      </w:r>
    </w:p>
    <w:p>
      <w:pPr>
        <w:pStyle w:val="Heading2"/>
      </w:pPr>
      <w:r>
        <w:rPr>
          <w:rFonts w:ascii="Calibri" w:hAnsi="Calibri"/>
        </w:rPr>
        <w:t>10.2 Biyolojik Materyaller ve Cok Merkezli Lojistik</w:t>
      </w:r>
    </w:p>
    <w:p>
      <w:r>
        <w:rPr>
          <w:rFonts w:ascii="Calibri" w:hAnsi="Calibri"/>
          <w:b w:val="0"/>
          <w:i w:val="0"/>
          <w:sz w:val="22"/>
        </w:rPr>
        <w:t>Diska ornekleri: Hafta 0, 4, 12 (Mudahale Donemi) ve Hafta 24 (Takip Donemi Sonu). Her merkezde -80°C'de gecici saklama yapilir; merkezi laboratuvara (Turkiye'de ISO 15189 akredite, koordinator arastirma ekibi tarafindan belirlenmis bir tesis) soguk zincir kuriye ile periyodik (en gec her 3 ay) gonderilir. Numuneler yurt disina gonderilmez.</w:t>
      </w:r>
    </w:p>
    <w:p>
      <w:pPr>
        <w:pStyle w:val="Heading2"/>
      </w:pPr>
      <w:r>
        <w:rPr>
          <w:rFonts w:ascii="Calibri" w:hAnsi="Calibri"/>
        </w:rPr>
        <w:t>10.3 Dis Probiyotik Kullanim Takibi</w:t>
      </w:r>
    </w:p>
    <w:p>
      <w:r>
        <w:rPr>
          <w:rFonts w:ascii="Calibri" w:hAnsi="Calibri"/>
          <w:b w:val="0"/>
          <w:i w:val="0"/>
          <w:sz w:val="22"/>
        </w:rPr>
        <w:t>Takip doneminde (Hafta 12-24) aileler istedikleri probiyotigi kullanabilir. Ancak her vizitte hangi probiyotigin kullanildigi (marka, sus, doz, baslangic tarihi) EDC'ye kaydedilecektir. Bu bilgi sekonder analizlerde kovaryat olarak degerlendirilecektir.</w:t>
      </w:r>
    </w:p>
    <w:p>
      <w:pPr>
        <w:pStyle w:val="Heading1"/>
      </w:pPr>
      <w:r>
        <w:rPr>
          <w:rFonts w:ascii="Calibri" w:hAnsi="Calibri"/>
        </w:rPr>
        <w:t>BOLUM 11: ISTATISTIKSEL ANALIZ PLANI</w:t>
      </w:r>
    </w:p>
    <w:p>
      <w:pPr>
        <w:pStyle w:val="Heading2"/>
      </w:pPr>
      <w:r>
        <w:rPr>
          <w:rFonts w:ascii="Calibri" w:hAnsi="Calibri"/>
        </w:rPr>
        <w:t>11.1 Analiz Populasyonlari</w:t>
      </w:r>
    </w:p>
    <w:p>
      <w:pPr>
        <w:pStyle w:val="ListBullet"/>
      </w:pPr>
      <w:r>
        <w:rPr>
          <w:rFonts w:ascii="Calibri" w:hAnsi="Calibri"/>
          <w:sz w:val="22"/>
        </w:rPr>
        <w:t>ITT: Tum randomize olgular - primer analiz</w:t>
      </w:r>
    </w:p>
    <w:p>
      <w:pPr>
        <w:pStyle w:val="ListBullet"/>
      </w:pPr>
      <w:r>
        <w:rPr>
          <w:rFonts w:ascii="Calibri" w:hAnsi="Calibri"/>
          <w:sz w:val="22"/>
        </w:rPr>
        <w:t>Per-Protocol (MD): &gt;=%80 urun uyumu (Hafta 0-12), &gt;=10 hafta takip</w:t>
      </w:r>
    </w:p>
    <w:p>
      <w:pPr>
        <w:pStyle w:val="ListBullet"/>
      </w:pPr>
      <w:r>
        <w:rPr>
          <w:rFonts w:ascii="Calibri" w:hAnsi="Calibri"/>
          <w:sz w:val="22"/>
        </w:rPr>
        <w:t>Takip Analiz Seti: V4'u tamamlayan tum olgular; takip verilerini iceren analizler icin</w:t>
      </w:r>
    </w:p>
    <w:p>
      <w:pPr>
        <w:pStyle w:val="ListBullet"/>
      </w:pPr>
      <w:r>
        <w:rPr>
          <w:rFonts w:ascii="Calibri" w:hAnsi="Calibri"/>
          <w:sz w:val="22"/>
        </w:rPr>
        <w:t>Guvenlilik: En az bir doz alan tum olgular</w:t>
      </w:r>
    </w:p>
    <w:p>
      <w:pPr>
        <w:pStyle w:val="Heading2"/>
      </w:pPr>
      <w:r>
        <w:rPr>
          <w:rFonts w:ascii="Calibri" w:hAnsi="Calibri"/>
        </w:rPr>
        <w:t>11.2 Primer Analiz (Mudahale Donemi)</w:t>
      </w:r>
    </w:p>
    <w:p>
      <w:r>
        <w:rPr>
          <w:rFonts w:ascii="Calibri" w:hAnsi="Calibri"/>
          <w:b w:val="0"/>
          <w:i w:val="0"/>
          <w:sz w:val="22"/>
        </w:rPr>
        <w:t>Ki-kare testi (hucre &lt;5 ise Fisher); RR, ARR, %95 GA, NNT. Cok merkezli yapidan dolayi merkez kovaryati ile Cochran-Mantel-Haenszel testi de raporlanacaktir. alpha=0.05, iki yonlu.</w:t>
      </w:r>
    </w:p>
    <w:p>
      <w:pPr>
        <w:pStyle w:val="Heading2"/>
      </w:pPr>
      <w:r>
        <w:rPr>
          <w:rFonts w:ascii="Calibri" w:hAnsi="Calibri"/>
        </w:rPr>
        <w:t>11.3 Sekonder Analizler - Mudahale Donemi</w:t>
      </w:r>
    </w:p>
    <w:p>
      <w:pPr>
        <w:pStyle w:val="ListBullet"/>
      </w:pPr>
      <w:r>
        <w:rPr>
          <w:rFonts w:ascii="Calibri" w:hAnsi="Calibri"/>
          <w:sz w:val="22"/>
        </w:rPr>
        <w:t>Aglama suresi: Tekrarlayan olcumler LMM (grup x zaman etkilesimi + merkez random etkisi; Hafta 0, 4, 8, 12)</w:t>
      </w:r>
    </w:p>
    <w:p>
      <w:pPr>
        <w:pStyle w:val="ListBullet"/>
      </w:pPr>
      <w:r>
        <w:rPr>
          <w:rFonts w:ascii="Calibri" w:hAnsi="Calibri"/>
          <w:sz w:val="22"/>
        </w:rPr>
        <w:t>IDS zamani: Kaplan-Meier + log-rank + Cox regresyon (merkez tabakalamali)</w:t>
      </w:r>
    </w:p>
    <w:p>
      <w:pPr>
        <w:pStyle w:val="ListBullet"/>
      </w:pPr>
      <w:r>
        <w:rPr>
          <w:rFonts w:ascii="Calibri" w:hAnsi="Calibri"/>
          <w:sz w:val="22"/>
        </w:rPr>
        <w:t>Mikrobiyota (MD): Hafta 0 vs 12 karsilastirmasi; Shannon/Chao1, Bray-Curtis PERMANOVA, DESeq2</w:t>
      </w:r>
    </w:p>
    <w:p>
      <w:pPr>
        <w:pStyle w:val="Heading2"/>
      </w:pPr>
      <w:r>
        <w:rPr>
          <w:rFonts w:ascii="Calibri" w:hAnsi="Calibri"/>
        </w:rPr>
        <w:t>11.4 Sekonder Analizler - Ilacsiz Takip Donemi</w:t>
      </w:r>
    </w:p>
    <w:p>
      <w:pPr>
        <w:pStyle w:val="ListBullet"/>
      </w:pPr>
      <w:r>
        <w:rPr>
          <w:rFonts w:ascii="Calibri" w:hAnsi="Calibri"/>
          <w:sz w:val="22"/>
        </w:rPr>
        <w:t>Aglama suresinin surdurulebilirligi: LMM; grup x zaman + merkez (Hafta 12, 16, 20, 24)</w:t>
      </w:r>
    </w:p>
    <w:p>
      <w:pPr>
        <w:pStyle w:val="ListBullet"/>
      </w:pPr>
      <w:r>
        <w:rPr>
          <w:rFonts w:ascii="Calibri" w:hAnsi="Calibri"/>
          <w:sz w:val="22"/>
        </w:rPr>
        <w:t>IDS tekrar insidansi: Ki-kare / Fisher + CMH; Hafta 12-24 arasinda yeni IDS gelisen bebek oranlari</w:t>
      </w:r>
    </w:p>
    <w:p>
      <w:pPr>
        <w:pStyle w:val="ListBullet"/>
      </w:pPr>
      <w:r>
        <w:rPr>
          <w:rFonts w:ascii="Calibri" w:hAnsi="Calibri"/>
          <w:sz w:val="22"/>
        </w:rPr>
        <w:t>Mikrobiyota kaliciligi: Hafta 12 vs 24 karsilastirmasi; alfa ve beta cesitlilik; DESeq2</w:t>
      </w:r>
    </w:p>
    <w:p>
      <w:pPr>
        <w:pStyle w:val="ListBullet"/>
      </w:pPr>
      <w:r>
        <w:rPr>
          <w:rFonts w:ascii="Calibri" w:hAnsi="Calibri"/>
          <w:sz w:val="22"/>
        </w:rPr>
        <w:t>Buyume (TD): LMM; Hafta 12, 16, 20, 24</w:t>
      </w:r>
    </w:p>
    <w:p>
      <w:pPr>
        <w:pStyle w:val="ListBullet"/>
      </w:pPr>
      <w:r>
        <w:rPr>
          <w:rFonts w:ascii="Calibri" w:hAnsi="Calibri"/>
          <w:sz w:val="22"/>
        </w:rPr>
        <w:t>Dis probiyotik kullanimi etkisi: Takip doneminde probiyotik kullanan vs kullanmayan alt grup analizi (exploratory)</w:t>
      </w:r>
    </w:p>
    <w:p>
      <w:pPr>
        <w:pStyle w:val="Heading2"/>
      </w:pPr>
      <w:r>
        <w:rPr>
          <w:rFonts w:ascii="Calibri" w:hAnsi="Calibri"/>
        </w:rPr>
        <w:t>11.5 Kayip Veri Yonetimi</w:t>
      </w:r>
    </w:p>
    <w:p>
      <w:r>
        <w:rPr>
          <w:rFonts w:ascii="Calibri" w:hAnsi="Calibri"/>
          <w:b w:val="0"/>
          <w:i w:val="0"/>
          <w:sz w:val="22"/>
        </w:rPr>
        <w:t>MICE (m=20) ile coklu imputasyon; duyarlilik: complete case analizi. Yazilim: R 4.x (lme4, mice, vegan, DESeq2) ve SAS 9.4. Anlamlilik: p&lt;0.05 (iki yonlu).</w:t>
      </w:r>
    </w:p>
    <w:p>
      <w:pPr>
        <w:pStyle w:val="Heading1"/>
      </w:pPr>
      <w:r>
        <w:rPr>
          <w:rFonts w:ascii="Calibri" w:hAnsi="Calibri"/>
        </w:rPr>
        <w:t>BOLUM 12: GUVENLILIK YONETIMI</w:t>
      </w:r>
    </w:p>
    <w:p>
      <w:pPr>
        <w:pStyle w:val="Heading2"/>
      </w:pPr>
      <w:r>
        <w:rPr>
          <w:rFonts w:ascii="Calibri" w:hAnsi="Calibri"/>
        </w:rPr>
        <w:t>12.1 Advers Olay Tanimlari</w:t>
      </w:r>
    </w:p>
    <w:p>
      <w:pPr>
        <w:pStyle w:val="ListBullet"/>
      </w:pPr>
      <w:r>
        <w:rPr>
          <w:rFonts w:ascii="Calibri" w:hAnsi="Calibri"/>
          <w:sz w:val="22"/>
        </w:rPr>
        <w:t>AO: Her iki donemde ortaya cikan her turlu istenmeyen tibbi durum</w:t>
      </w:r>
    </w:p>
    <w:p>
      <w:pPr>
        <w:pStyle w:val="ListBullet"/>
      </w:pPr>
      <w:r>
        <w:rPr>
          <w:rFonts w:ascii="Calibri" w:hAnsi="Calibri"/>
          <w:sz w:val="22"/>
        </w:rPr>
        <w:t>SAE: Olum, hayati tehdit, hastaneye yatis, kalici sakatlik veya dogumsal anomali</w:t>
      </w:r>
    </w:p>
    <w:p>
      <w:pPr>
        <w:pStyle w:val="Heading2"/>
      </w:pPr>
      <w:r>
        <w:rPr>
          <w:rFonts w:ascii="Calibri" w:hAnsi="Calibri"/>
        </w:rPr>
        <w:t>12.2 SAE Bildirimi</w:t>
      </w:r>
    </w:p>
    <w:p>
      <w:r>
        <w:rPr>
          <w:rFonts w:ascii="Calibri" w:hAnsi="Calibri"/>
          <w:b w:val="0"/>
          <w:i w:val="0"/>
          <w:sz w:val="22"/>
        </w:rPr>
        <w:t>SAE'ler her iki donemde de (mudahale ve takip) lokal arastirmaci tarafindan 24 saat icinde koordinator merkeze, koordinator merkez tarafindan T.C. Klinik Arastirmalar Hakkinda Yonetmelik hukumleri cercevesinde Turkiye Ilac ve Tibbi Cihaz Kurumu'na (TITCK) ve etik kurullara bildirilecektir. Olum ve hayati tehdit eden olaylar icin bildirim suresi 7 takvim gunu; diger SAE'ler icin 15 takvim gunudur. Tum SAE'ler Veri ve Guvenlilik Izleme Kurulu (DSMB) tarafindan da yarim yillik aralarla degerlendirilecektir.</w:t>
      </w:r>
    </w:p>
    <w:p>
      <w:pPr>
        <w:pStyle w:val="Heading2"/>
      </w:pPr>
      <w:r>
        <w:rPr>
          <w:rFonts w:ascii="Calibri" w:hAnsi="Calibri"/>
        </w:rPr>
        <w:t>12.3 DSMB (Veri ve Guvenlilik Izleme Kurulu)</w:t>
      </w:r>
    </w:p>
    <w:p>
      <w:r>
        <w:rPr>
          <w:rFonts w:ascii="Calibri" w:hAnsi="Calibri"/>
          <w:b w:val="0"/>
          <w:i w:val="0"/>
          <w:sz w:val="22"/>
        </w:rPr>
        <w:t>Cok merkezli, n=400 ve hassas populasyon (yenidogan) icermesi nedeniyle, Faz 4 olmasina ragmen bagimsiz bir DSMB kurulacaktir. Uyeler: (1) bagimsiz bir cocuk gastroenteroloji uzmani, (2) bagimsiz bir biyoistatistikci, (3) bagimsiz bir pediatri uzmani. DSMB tuzugu (charter) ilk ara analizden once etik kurula sunulacaktir. Ara analiz: orneklemin yaklasik %50'sine ulasildiginda (n~200) yapilacaktir.</w:t>
      </w:r>
    </w:p>
    <w:p>
      <w:pPr>
        <w:pStyle w:val="Heading1"/>
      </w:pPr>
      <w:r>
        <w:rPr>
          <w:rFonts w:ascii="Calibri" w:hAnsi="Calibri"/>
        </w:rPr>
        <w:t>BOLUM 13: ETIK VE YASAL CERCEVE</w:t>
      </w:r>
    </w:p>
    <w:p>
      <w:pPr>
        <w:pStyle w:val="Heading2"/>
      </w:pPr>
      <w:r>
        <w:rPr>
          <w:rFonts w:ascii="Calibri" w:hAnsi="Calibri"/>
        </w:rPr>
        <w:t>13.1 Etik Onay (Cok Merkezli)</w:t>
      </w:r>
    </w:p>
    <w:p>
      <w:r>
        <w:rPr>
          <w:rFonts w:ascii="Calibri" w:hAnsi="Calibri"/>
          <w:b w:val="0"/>
          <w:i w:val="0"/>
          <w:sz w:val="22"/>
        </w:rPr>
        <w:t>Calisma; koordinator merkezin (SBU Antalya EAH) yetkili etik kurulundan onay alindiktan sonra, her bir katilimci merkez (Tepecik EAH, Izmir Sehir Hastanesi, Sancaktepe EAH) icin gerekli yerel etik kurul/kurum izni alinacak ve sadece tum onaylar tamamlandiktan sonra ilgili merkezde gonullu alimi baslatilacaktir. T.C. Klinik Arastirmalar Hakkinda Yonetmelik, Helsinki Deklarasyonu [18] ve ICH-GCP E6(R2) [19] kurallarina uyum zorunludur.</w:t>
      </w:r>
    </w:p>
    <w:p>
      <w:pPr>
        <w:pStyle w:val="Heading2"/>
      </w:pPr>
      <w:r>
        <w:rPr>
          <w:rFonts w:ascii="Calibri" w:hAnsi="Calibri"/>
        </w:rPr>
        <w:t>13.2 Bilgilendirilmis Onam</w:t>
      </w:r>
    </w:p>
    <w:p>
      <w:r>
        <w:rPr>
          <w:rFonts w:ascii="Calibri" w:hAnsi="Calibri"/>
          <w:b w:val="0"/>
          <w:i w:val="0"/>
          <w:sz w:val="22"/>
        </w:rPr>
        <w:t>Her iki ebeveyn veya yasal temsilciden yazili onam alinacaktir. Onam formu; 24 haftalik toplam katilim suresini, urun kesimini (Hafta 12) ve ilacsiz takip donemini (Hafta 12-24) ile cok merkezli yapida verilerin koordinator merkeze aktarilmasini ve KVKK kapsamindaki haklari acikca belirtmelidir.</w:t>
      </w:r>
    </w:p>
    <w:p>
      <w:pPr>
        <w:pStyle w:val="Heading2"/>
      </w:pPr>
      <w:r>
        <w:rPr>
          <w:rFonts w:ascii="Calibri" w:hAnsi="Calibri"/>
        </w:rPr>
        <w:t>13.3 Sigorta ve Odeme</w:t>
      </w:r>
    </w:p>
    <w:p>
      <w:r>
        <w:rPr>
          <w:rFonts w:ascii="Calibri" w:hAnsi="Calibri"/>
          <w:b w:val="0"/>
          <w:i w:val="0"/>
          <w:sz w:val="22"/>
        </w:rPr>
        <w:t>Sigorta: Faz 4 muafiyeti, T.C. Klinik Arastirmalar Hakkinda Yonetmelik hukumleri cercevesinde basvuruda gerekceli olarak sunulacaktir.</w:t>
      </w:r>
    </w:p>
    <w:p>
      <w:r>
        <w:rPr>
          <w:rFonts w:ascii="Calibri" w:hAnsi="Calibri"/>
          <w:b w:val="0"/>
          <w:i w:val="0"/>
          <w:sz w:val="22"/>
        </w:rPr>
        <w:t>Gonullu odemesi: Yapilmayacaktir.</w:t>
      </w:r>
    </w:p>
    <w:p>
      <w:pPr>
        <w:pStyle w:val="Heading2"/>
      </w:pPr>
      <w:r>
        <w:rPr>
          <w:rFonts w:ascii="Calibri" w:hAnsi="Calibri"/>
        </w:rPr>
        <w:t>13.4 Prospektif Tescil</w:t>
      </w:r>
    </w:p>
    <w:p>
      <w:r>
        <w:rPr>
          <w:rFonts w:ascii="Calibri" w:hAnsi="Calibri"/>
          <w:b w:val="0"/>
          <w:i w:val="0"/>
          <w:sz w:val="22"/>
        </w:rPr>
        <w:t>Ilk gonullu alimindan once ClinicalTrials.gov'a prospektif tescil yaptirilacaktir.</w:t>
      </w:r>
    </w:p>
    <w:p>
      <w:pPr>
        <w:pStyle w:val="Heading1"/>
      </w:pPr>
      <w:r>
        <w:rPr>
          <w:rFonts w:ascii="Calibri" w:hAnsi="Calibri"/>
        </w:rPr>
        <w:t>BOLUM 14: CALISMA SONUCLARININ RAPORLANMASI</w:t>
      </w:r>
    </w:p>
    <w:p>
      <w:r>
        <w:rPr>
          <w:rFonts w:ascii="Calibri" w:hAnsi="Calibri"/>
          <w:b w:val="0"/>
          <w:i w:val="0"/>
          <w:sz w:val="22"/>
        </w:rPr>
        <w:t>CONSORT 2010 kilavuzuna uygun raporlama yapilacaktir. Mudahale donemi ve takip donemi sonuclari birlikte raporlanacaktir. Negatif bulgular dahil tum sonuclar yayimlanacaktir.</w:t>
      </w:r>
    </w:p>
    <w:p>
      <w:r>
        <w:br w:type="page"/>
      </w:r>
    </w:p>
    <w:p>
      <w:pPr>
        <w:pStyle w:val="Heading1"/>
      </w:pPr>
      <w:r>
        <w:rPr>
          <w:rFonts w:ascii="Calibri" w:hAnsi="Calibri"/>
        </w:rPr>
        <w:t>REFERANSLAR</w:t>
      </w:r>
    </w:p>
    <w:p>
      <w:r>
        <w:rPr>
          <w:sz w:val="20"/>
        </w:rPr>
        <w:t>[1] Wessel MA, Cobb JC, Jackson EB, Harris GS Jr, Detwiler AC. Paroxysmal fussing in infancy, sometimes called colic. Pediatrics. 1954;14(5):421-435.</w:t>
      </w:r>
    </w:p>
    <w:p>
      <w:r>
        <w:rPr>
          <w:sz w:val="20"/>
        </w:rPr>
        <w:t>[2] Benninga MA, Nurko S, Faure C, et al. Childhood functional gastrointestinal disorders: neonate/toddler. Gastroenterology. 2016;150(6):1443-1455.e2.</w:t>
      </w:r>
    </w:p>
    <w:p>
      <w:r>
        <w:rPr>
          <w:sz w:val="20"/>
        </w:rPr>
        <w:t>[3] Muhardi L, Aw MM, Hasosah M, et al. A narrative review on the update in the prevalence of infantile colic. Front Pediatr. 2022;9:778747.</w:t>
      </w:r>
    </w:p>
    <w:p>
      <w:r>
        <w:rPr>
          <w:sz w:val="20"/>
        </w:rPr>
        <w:t>[4] Zeevenhooven J, Koppen IJN, Benninga MA. The new Rome IV criteria for functional gastrointestinal disorders in infants and toddlers. Pediatr Gastroenterol Hepatol Nutr. 2017;20(1):1-13.</w:t>
      </w:r>
    </w:p>
    <w:p>
      <w:r>
        <w:rPr>
          <w:sz w:val="20"/>
        </w:rPr>
        <w:t>[5] Indrio F, Dargenio VN, Francavilla R, et al. Infantile colic and long-term outcomes in childhood. Nutrients. 2023;15(3):615.</w:t>
      </w:r>
    </w:p>
    <w:p>
      <w:r>
        <w:rPr>
          <w:sz w:val="20"/>
        </w:rPr>
        <w:t>[6] Hagen IH, Svindseth MF, Nesset E, et al. Maternal attachment and mental health in mothers with colicky babies. Midwifery. 2022;111:103361.</w:t>
      </w:r>
    </w:p>
    <w:p>
      <w:r>
        <w:rPr>
          <w:sz w:val="20"/>
        </w:rPr>
        <w:t>[7] Rhoads JM, Collins J, Fatheree NY, et al. Infant colic represents gut inflammation and dysbiosis. J Pediatr. 2018;203:55-61.</w:t>
      </w:r>
    </w:p>
    <w:p>
      <w:r>
        <w:rPr>
          <w:sz w:val="20"/>
        </w:rPr>
        <w:t>[8] Camilleri M, Park SY, Scarpato E, Staiano A. Exploring hypotheses for causes of infantile colic. Neurogastroenterol Motil. 2017;29(2):e12943.</w:t>
      </w:r>
    </w:p>
    <w:p>
      <w:r>
        <w:rPr>
          <w:sz w:val="20"/>
        </w:rPr>
        <w:t>[9] Kozhakhmetov S, Meiirmanova Z, Mukhanbetzhanov N, et al. Compositional and functional variability of gut microbiome in infantile colic. Sci Rep. 2023;13(1):9512.</w:t>
      </w:r>
    </w:p>
    <w:p>
      <w:r>
        <w:rPr>
          <w:sz w:val="20"/>
        </w:rPr>
        <w:t>[10] Mayer EA, Tillisch K, Gupta A. Gut/brain axis and the microbiota. J Clin Invest. 2015;125(3):926-938.</w:t>
      </w:r>
    </w:p>
    <w:p>
      <w:r>
        <w:rPr>
          <w:sz w:val="20"/>
        </w:rPr>
        <w:t>[11] Sung V, D'Amico F, Cabana MD, et al. Lactobacillus reuteri to treat infant colic: a meta-analysis. Pediatrics. 2018;141(1):e20171811.</w:t>
      </w:r>
    </w:p>
    <w:p>
      <w:r>
        <w:rPr>
          <w:sz w:val="20"/>
        </w:rPr>
        <w:t>[12] Indrio F, Di Mauro A, Riezzo G, et al. Prophylactic use of a probiotic in prevention of colic, regurgitation, and functional constipation: a randomized clinical trial. JAMA Pediatr. 2014;168(3):228-233.</w:t>
      </w:r>
    </w:p>
    <w:p>
      <w:r>
        <w:rPr>
          <w:sz w:val="20"/>
        </w:rPr>
        <w:t>[13] Savino F, Montanari P, Galliano I, et al. Lactobacillus rhamnosus GG for management of infantile colic. Nutrients. 2020;12(6):1693.</w:t>
      </w:r>
    </w:p>
    <w:p>
      <w:r>
        <w:rPr>
          <w:sz w:val="20"/>
        </w:rPr>
        <w:t>[14] Liu H, Fei Q, Yuan T. Effectiveness of Lactobacillus rhamnosus GG in infantile colic: systematic review. Transl Pediatr. 2024;13(8):1415-1424.</w:t>
      </w:r>
    </w:p>
    <w:p>
      <w:r>
        <w:rPr>
          <w:sz w:val="20"/>
        </w:rPr>
        <w:t>[15] Partty A, Lehtonen L, Kalliomaki M, et al. Probiotic LGG therapy in infantile colic. Pediatr Res. 2015;78(4):470-475.</w:t>
      </w:r>
    </w:p>
    <w:p>
      <w:r>
        <w:rPr>
          <w:sz w:val="20"/>
        </w:rPr>
        <w:t>[16] Sela DA, Chapman J, Adeuya A, et al. Genome of Bifidobacterium longum subsp. infantis reveals adaptations for milk utilization. Proc Natl Acad Sci USA. 2008;105(48):18964-18969.</w:t>
      </w:r>
    </w:p>
    <w:p>
      <w:r>
        <w:rPr>
          <w:sz w:val="20"/>
        </w:rPr>
        <w:t>[17] Ennis D, Shmorak S, Jantscher-Krenn E, Yassour M. Longitudinal quantification of B. infantis in infant gut. Nat Commun. 2024;15(1):889.</w:t>
      </w:r>
    </w:p>
    <w:p>
      <w:r>
        <w:rPr>
          <w:sz w:val="20"/>
        </w:rPr>
        <w:t>[18] World Medical Association. Declaration of Helsinki: ethical principles for medical research involving human subjects. JAMA. 2013;310(20):2191-2194.</w:t>
      </w:r>
    </w:p>
    <w:p>
      <w:r>
        <w:rPr>
          <w:sz w:val="20"/>
        </w:rPr>
        <w:t>[19] ICH Harmonised Guideline. Integrated addendum to ICH E6(R1): guideline for good clinical practice E6(R2). 2016.</w:t>
      </w:r>
    </w:p>
    <w:p>
      <w:r>
        <w:rPr>
          <w:sz w:val="20"/>
        </w:rPr>
        <w:t>[20] T.C. Saglik Bakanligi. Klinik Arastirmalar Hakkinda Yonetmelik (yururlukteki guncel surum). Resmi Gazete.</w:t>
      </w:r>
    </w:p>
    <w:p>
      <w:r>
        <w:rPr>
          <w:sz w:val="20"/>
        </w:rPr>
        <w:t>[21] Schulz KF, Altman DG, Moher D; CONSORT Group. CONSORT 2010 statement. BMJ. 2010;340:c332.</w:t>
      </w:r>
    </w:p>
    <w:p>
      <w:r>
        <w:rPr>
          <w:sz w:val="20"/>
        </w:rPr>
        <w:t>[22] Chan AW, Tetzlaff JM, Altman DG, et al. SPIRIT 2013 statement. Ann Intern Med. 2013;158(3):200-207.</w:t>
      </w:r>
    </w:p>
    <w:p>
      <w:r>
        <w:rPr>
          <w:sz w:val="20"/>
        </w:rPr>
        <w:t>[23] Vandenplas Y, Ludwig T, Abi Nader E, et al. Infantile colic: perspectives of pediatricians. Nutrients. 2020;12(10):3046.</w:t>
      </w:r>
    </w:p>
    <w:p>
      <w:r>
        <w:rPr>
          <w:sz w:val="20"/>
        </w:rPr>
        <w:t>[24] Di Lorenzo C, Saps M, Chumpitazi BP, Rajindrajith S, Staiano A, Thapar N, van Tilburg M, Velasco-Benitez C, Vlieger A. Lower and Biliary Disorders of Gut-Brain Interaction: Child and Adolescent. Gastroenterology. 2026;170(6):1367-1387. doi:10.1053/j.gastro.2026.01.036.</w:t>
      </w:r>
    </w:p>
    <w:p>
      <w:r>
        <w:rPr>
          <w:sz w:val="20"/>
        </w:rPr>
        <w:t>[25] Rosen R, Borrelli O, Faure C, Karrento K, Krishnan U, Nurko S, Rommel N, Silverman A, van Wijk M, Benninga M. Rome V Pediatric Upper Gastrointestinal Disorders of Gut-Brain Interaction. Gastroenterology. 2026;170(6):1347-1366. doi:10.1053/j.gastro.2026.01.039.</w:t>
      </w:r>
    </w:p>
    <w:p>
      <w:r>
        <w:br w:type="page"/>
      </w:r>
    </w:p>
    <w:p>
      <w:pPr>
        <w:pStyle w:val="Heading1"/>
      </w:pPr>
      <w:r>
        <w:rPr>
          <w:rFonts w:ascii="Calibri" w:hAnsi="Calibri"/>
        </w:rPr>
        <w:t>EKLER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Ek No</w:t>
            </w:r>
          </w:p>
        </w:tc>
        <w:tc>
          <w:tcPr>
            <w:tcW w:type="dxa" w:w="4320"/>
          </w:tcPr>
          <w:p>
            <w:r/>
            <w:r>
              <w:rPr>
                <w:b/>
                <w:sz w:val="20"/>
              </w:rPr>
              <w:t>Aciklama</w:t>
            </w:r>
          </w:p>
        </w:tc>
      </w:tr>
      <w:tr>
        <w:tc>
          <w:tcPr>
            <w:tcW w:type="dxa" w:w="4320"/>
          </w:tcPr>
          <w:p>
            <w:r/>
            <w:r>
              <w:rPr>
                <w:sz w:val="18"/>
              </w:rPr>
              <w:t>Ek 1</w:t>
            </w:r>
          </w:p>
        </w:tc>
        <w:tc>
          <w:tcPr>
            <w:tcW w:type="dxa" w:w="4320"/>
          </w:tcPr>
          <w:p>
            <w:r/>
            <w:r>
              <w:rPr>
                <w:sz w:val="18"/>
              </w:rPr>
              <w:t>Bilgilendirilmis Gonullu Olur Formu (BGOF) - v3.0 (24 haftalik katilim, cok merkezli)</w:t>
            </w:r>
          </w:p>
        </w:tc>
      </w:tr>
      <w:tr>
        <w:tc>
          <w:tcPr>
            <w:tcW w:type="dxa" w:w="4320"/>
          </w:tcPr>
          <w:p>
            <w:r/>
            <w:r>
              <w:rPr>
                <w:sz w:val="18"/>
              </w:rPr>
              <w:t>Ek 2</w:t>
            </w:r>
          </w:p>
        </w:tc>
        <w:tc>
          <w:tcPr>
            <w:tcW w:type="dxa" w:w="4320"/>
          </w:tcPr>
          <w:p>
            <w:r/>
            <w:r>
              <w:rPr>
                <w:sz w:val="18"/>
              </w:rPr>
              <w:t>Bebek Aglama Gunlugu (ICD) - Mudahale ve Takip Donemi</w:t>
            </w:r>
          </w:p>
        </w:tc>
      </w:tr>
      <w:tr>
        <w:tc>
          <w:tcPr>
            <w:tcW w:type="dxa" w:w="4320"/>
          </w:tcPr>
          <w:p>
            <w:r/>
            <w:r>
              <w:rPr>
                <w:sz w:val="18"/>
              </w:rPr>
              <w:t>Ek 3</w:t>
            </w:r>
          </w:p>
        </w:tc>
        <w:tc>
          <w:tcPr>
            <w:tcW w:type="dxa" w:w="4320"/>
          </w:tcPr>
          <w:p>
            <w:r/>
            <w:r>
              <w:rPr>
                <w:sz w:val="18"/>
              </w:rPr>
              <w:t>Brief Infant Sleep Questionnaire (BISQ) - Turkce</w:t>
            </w:r>
          </w:p>
        </w:tc>
      </w:tr>
      <w:tr>
        <w:tc>
          <w:tcPr>
            <w:tcW w:type="dxa" w:w="4320"/>
          </w:tcPr>
          <w:p>
            <w:r/>
            <w:r>
              <w:rPr>
                <w:sz w:val="18"/>
              </w:rPr>
              <w:t>Ek 4</w:t>
            </w:r>
          </w:p>
        </w:tc>
        <w:tc>
          <w:tcPr>
            <w:tcW w:type="dxa" w:w="4320"/>
          </w:tcPr>
          <w:p>
            <w:r/>
            <w:r>
              <w:rPr>
                <w:sz w:val="18"/>
              </w:rPr>
              <w:t>STAI (Durumluk-Sureklilik Kaygi Envanteri) - Turkce</w:t>
            </w:r>
          </w:p>
        </w:tc>
      </w:tr>
      <w:tr>
        <w:tc>
          <w:tcPr>
            <w:tcW w:type="dxa" w:w="4320"/>
          </w:tcPr>
          <w:p>
            <w:r/>
            <w:r>
              <w:rPr>
                <w:sz w:val="18"/>
              </w:rPr>
              <w:t>Ek 5</w:t>
            </w:r>
          </w:p>
        </w:tc>
        <w:tc>
          <w:tcPr>
            <w:tcW w:type="dxa" w:w="4320"/>
          </w:tcPr>
          <w:p>
            <w:r/>
            <w:r>
              <w:rPr>
                <w:sz w:val="18"/>
              </w:rPr>
              <w:t>SF-12 Yasam Kalitesi Anketi - Turkce</w:t>
            </w:r>
          </w:p>
        </w:tc>
      </w:tr>
      <w:tr>
        <w:tc>
          <w:tcPr>
            <w:tcW w:type="dxa" w:w="4320"/>
          </w:tcPr>
          <w:p>
            <w:r/>
            <w:r>
              <w:rPr>
                <w:sz w:val="18"/>
              </w:rPr>
              <w:t>Ek 6</w:t>
            </w:r>
          </w:p>
        </w:tc>
        <w:tc>
          <w:tcPr>
            <w:tcW w:type="dxa" w:w="4320"/>
          </w:tcPr>
          <w:p>
            <w:r/>
            <w:r>
              <w:rPr>
                <w:sz w:val="18"/>
              </w:rPr>
              <w:t>Amsterdam Bebek Diska Skalasi (ABFS) Referans Karti</w:t>
            </w:r>
          </w:p>
        </w:tc>
      </w:tr>
      <w:tr>
        <w:tc>
          <w:tcPr>
            <w:tcW w:type="dxa" w:w="4320"/>
          </w:tcPr>
          <w:p>
            <w:r/>
            <w:r>
              <w:rPr>
                <w:sz w:val="18"/>
              </w:rPr>
              <w:t>Ek 7</w:t>
            </w:r>
          </w:p>
        </w:tc>
        <w:tc>
          <w:tcPr>
            <w:tcW w:type="dxa" w:w="4320"/>
          </w:tcPr>
          <w:p>
            <w:r/>
            <w:r>
              <w:rPr>
                <w:sz w:val="18"/>
              </w:rPr>
              <w:t>Advers Olay Bildirim Formu</w:t>
            </w:r>
          </w:p>
        </w:tc>
      </w:tr>
      <w:tr>
        <w:tc>
          <w:tcPr>
            <w:tcW w:type="dxa" w:w="4320"/>
          </w:tcPr>
          <w:p>
            <w:r/>
            <w:r>
              <w:rPr>
                <w:sz w:val="18"/>
              </w:rPr>
              <w:t>Ek 8</w:t>
            </w:r>
          </w:p>
        </w:tc>
        <w:tc>
          <w:tcPr>
            <w:tcW w:type="dxa" w:w="4320"/>
          </w:tcPr>
          <w:p>
            <w:r/>
            <w:r>
              <w:rPr>
                <w:sz w:val="18"/>
              </w:rPr>
              <w:t>16S rRNA Gen Dizileme Standart Islem Proseduru (SOP)</w:t>
            </w:r>
          </w:p>
        </w:tc>
      </w:tr>
      <w:tr>
        <w:tc>
          <w:tcPr>
            <w:tcW w:type="dxa" w:w="4320"/>
          </w:tcPr>
          <w:p>
            <w:r/>
            <w:r>
              <w:rPr>
                <w:sz w:val="18"/>
              </w:rPr>
              <w:t>Ek 9</w:t>
            </w:r>
          </w:p>
        </w:tc>
        <w:tc>
          <w:tcPr>
            <w:tcW w:type="dxa" w:w="4320"/>
          </w:tcPr>
          <w:p>
            <w:r/>
            <w:r>
              <w:rPr>
                <w:sz w:val="18"/>
              </w:rPr>
              <w:t>Trubiotic Duo Damla Urun Bilgisi</w:t>
            </w:r>
          </w:p>
        </w:tc>
      </w:tr>
      <w:tr>
        <w:tc>
          <w:tcPr>
            <w:tcW w:type="dxa" w:w="4320"/>
          </w:tcPr>
          <w:p>
            <w:r/>
            <w:r>
              <w:rPr>
                <w:sz w:val="18"/>
              </w:rPr>
              <w:t>Ek 10</w:t>
            </w:r>
          </w:p>
        </w:tc>
        <w:tc>
          <w:tcPr>
            <w:tcW w:type="dxa" w:w="4320"/>
          </w:tcPr>
          <w:p>
            <w:r/>
            <w:r>
              <w:rPr>
                <w:sz w:val="18"/>
              </w:rPr>
              <w:t>Orneklem Buyuklugu Hesabi - G*Power 3.1 ciktisi (n=400)</w:t>
            </w:r>
          </w:p>
        </w:tc>
      </w:tr>
      <w:tr>
        <w:tc>
          <w:tcPr>
            <w:tcW w:type="dxa" w:w="4320"/>
          </w:tcPr>
          <w:p>
            <w:r/>
            <w:r>
              <w:rPr>
                <w:sz w:val="18"/>
              </w:rPr>
              <w:t>Ek 11</w:t>
            </w:r>
          </w:p>
        </w:tc>
        <w:tc>
          <w:tcPr>
            <w:tcW w:type="dxa" w:w="4320"/>
          </w:tcPr>
          <w:p>
            <w:r/>
            <w:r>
              <w:rPr>
                <w:sz w:val="18"/>
              </w:rPr>
              <w:t>Istatistiksel Analiz Plani (SAP) - Tam metin</w:t>
            </w:r>
          </w:p>
        </w:tc>
      </w:tr>
      <w:tr>
        <w:tc>
          <w:tcPr>
            <w:tcW w:type="dxa" w:w="4320"/>
          </w:tcPr>
          <w:p>
            <w:r/>
            <w:r>
              <w:rPr>
                <w:sz w:val="18"/>
              </w:rPr>
              <w:t>Ek 12</w:t>
            </w:r>
          </w:p>
        </w:tc>
        <w:tc>
          <w:tcPr>
            <w:tcW w:type="dxa" w:w="4320"/>
          </w:tcPr>
          <w:p>
            <w:r/>
            <w:r>
              <w:rPr>
                <w:sz w:val="18"/>
              </w:rPr>
              <w:t>DSMB Tuzugu (Charter)</w:t>
            </w:r>
          </w:p>
        </w:tc>
      </w:tr>
      <w:tr>
        <w:tc>
          <w:tcPr>
            <w:tcW w:type="dxa" w:w="4320"/>
          </w:tcPr>
          <w:p>
            <w:r/>
            <w:r>
              <w:rPr>
                <w:sz w:val="18"/>
              </w:rPr>
              <w:t>Ek 13</w:t>
            </w:r>
          </w:p>
        </w:tc>
        <w:tc>
          <w:tcPr>
            <w:tcW w:type="dxa" w:w="4320"/>
          </w:tcPr>
          <w:p>
            <w:r/>
            <w:r>
              <w:rPr>
                <w:sz w:val="18"/>
              </w:rPr>
              <w:t>Rome V Kriterleri - kaynak ve tani algoritmasi: Di Lorenzo ve ark. 2026 (Gastroenterology 170(6):1367-1387; Pediatric Lower &amp; Biliary DGBI - IDS tani kriterlerini icerir) + Rosen ve ark. 2026 (Gastroenterology 170(6):1347-1366; Pediatric Upper GI DGBI). H3b 'Infant Distress Syndrome' bolumu klinik ve klinik arastirma kriterleri ile birlikte ek olarak sunulur.</w:t>
            </w:r>
          </w:p>
        </w:tc>
      </w:tr>
      <w:tr>
        <w:tc>
          <w:tcPr>
            <w:tcW w:type="dxa" w:w="4320"/>
          </w:tcPr>
          <w:p>
            <w:r/>
            <w:r>
              <w:rPr>
                <w:sz w:val="18"/>
              </w:rPr>
              <w:t>Ek 14</w:t>
            </w:r>
          </w:p>
        </w:tc>
        <w:tc>
          <w:tcPr>
            <w:tcW w:type="dxa" w:w="4320"/>
          </w:tcPr>
          <w:p>
            <w:r/>
            <w:r>
              <w:rPr>
                <w:sz w:val="18"/>
              </w:rPr>
              <w:t>Lokal Etik Kurul Onaylari - 4 merkez (basvuruda sirasiyla eklenecektir)</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Hazirlayan</w:t>
            </w:r>
          </w:p>
        </w:tc>
        <w:tc>
          <w:tcPr>
            <w:tcW w:type="dxa" w:w="2880"/>
          </w:tcPr>
          <w:p>
            <w:r/>
            <w:r>
              <w:rPr>
                <w:b/>
                <w:sz w:val="20"/>
              </w:rPr>
              <w:t>Kontrol Eden</w:t>
            </w:r>
          </w:p>
        </w:tc>
        <w:tc>
          <w:tcPr>
            <w:tcW w:type="dxa" w:w="2880"/>
          </w:tcPr>
          <w:p>
            <w:r/>
            <w:r>
              <w:rPr>
                <w:b/>
                <w:sz w:val="20"/>
              </w:rPr>
              <w:t>Onaylayan</w:t>
            </w:r>
          </w:p>
        </w:tc>
      </w:tr>
      <w:tr>
        <w:tc>
          <w:tcPr>
            <w:tcW w:type="dxa" w:w="2880"/>
          </w:tcPr>
          <w:p>
            <w:r/>
            <w:r>
              <w:rPr>
                <w:sz w:val="18"/>
              </w:rPr>
              <w:t>Doc. Dr. Ulas Emre Akbulut</w:t>
              <w:br/>
              <w:t>Koordinator Sorumlu Arastirmaci</w:t>
              <w:br/>
              <w:t>Imza: ...........</w:t>
              <w:br/>
              <w:t>Tarih: ...........</w:t>
            </w:r>
          </w:p>
        </w:tc>
        <w:tc>
          <w:tcPr>
            <w:tcW w:type="dxa" w:w="2880"/>
          </w:tcPr>
          <w:p>
            <w:r/>
            <w:r>
              <w:rPr>
                <w:sz w:val="18"/>
              </w:rPr>
              <w:t>[Ad Soyad]</w:t>
              <w:br/>
              <w:t>[Gorev]</w:t>
              <w:br/>
              <w:t>Imza: ...........</w:t>
              <w:br/>
              <w:t>Tarih: ...........</w:t>
            </w:r>
          </w:p>
        </w:tc>
        <w:tc>
          <w:tcPr>
            <w:tcW w:type="dxa" w:w="2880"/>
          </w:tcPr>
          <w:p>
            <w:r/>
            <w:r>
              <w:rPr>
                <w:sz w:val="18"/>
              </w:rPr>
              <w:t>[ABD Baskani]</w:t>
              <w:br/>
              <w:br/>
              <w:t>Imza: ...........</w:t>
              <w:br/>
              <w:t>Tarih: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