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Sağlayıcı</w:t>
      </w:r>
      <w:r>
        <w:t xml:space="preserve"> </w:t>
      </w:r>
      <w:r>
        <w:t xml:space="preserve">Değerlendirme</w:t>
      </w:r>
      <w:r>
        <w:t xml:space="preserve"> </w:t>
      </w:r>
      <w:r>
        <w:t xml:space="preserve">Formu</w:t>
      </w:r>
    </w:p>
    <w:bookmarkStart w:id="20" w:name="genel-bilgiler"/>
    <w:p>
      <w:pPr>
        <w:pStyle w:val="Heading1"/>
      </w:pPr>
      <w:r>
        <w:t xml:space="preserve">1. Genel bilgiler</w:t>
      </w:r>
    </w:p>
    <w:tbl>
      <w:tblPr>
        <w:tblStyle w:val="Table"/>
        <w:tblLook w:firstRow="0" w:lastRow="0" w:firstColumn="0" w:lastColumn="0" w:noHBand="0" w:noVBand="0" w:val="000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3275"/>
        <w:gridCol w:w="6324"/>
      </w:tblGrid>
      <w:tr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Sağlayıcı (yasal unvan)</w:t>
            </w:r>
          </w:p>
        </w:tc>
        <w:tc>
          <w:tcPr>
            <w:tcW w:type="dxa" w:w="6324"/>
          </w:tcPr>
          <w:p>
            <w:pPr>
              <w:pStyle w:val="Compact"/>
            </w:pPr>
          </w:p>
        </w:tc>
      </w:tr>
      <w:tr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Ürün / servis / model</w:t>
            </w:r>
          </w:p>
        </w:tc>
        <w:tc>
          <w:tcPr>
            <w:tcW w:type="dxa" w:w="6324"/>
          </w:tcPr>
          <w:p>
            <w:pPr>
              <w:pStyle w:val="Compact"/>
            </w:pPr>
          </w:p>
        </w:tc>
      </w:tr>
      <w:tr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Kullanım amacı ve envanter no</w:t>
            </w:r>
          </w:p>
        </w:tc>
        <w:tc>
          <w:tcPr>
            <w:tcW w:type="dxa" w:w="6324"/>
          </w:tcPr>
          <w:p>
            <w:pPr>
              <w:pStyle w:val="Compact"/>
              <w:jc w:val="left"/>
            </w:pPr>
            <w:r>
              <w:t xml:space="preserve">AI-SYS-{{nnn}}</w:t>
            </w:r>
          </w:p>
        </w:tc>
      </w:tr>
      <w:tr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Kullanılacak veri sınıfları</w:t>
            </w:r>
          </w:p>
        </w:tc>
        <w:tc>
          <w:tcPr>
            <w:tcW w:type="dxa" w:w="6324"/>
          </w:tcPr>
          <w:p>
            <w:pPr>
              <w:pStyle w:val="Compact"/>
              <w:jc w:val="left"/>
            </w:pPr>
            <w:r>
              <w:t xml:space="preserve">☐ Genel ☐ Kurum içi ☐ Gizli ☐ Kişisel ☐ Özel nitelikli</w:t>
            </w:r>
          </w:p>
        </w:tc>
      </w:tr>
      <w:tr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Hesap türü / lisans</w:t>
            </w:r>
          </w:p>
        </w:tc>
        <w:tc>
          <w:tcPr>
            <w:tcW w:type="dxa" w:w="6324"/>
          </w:tcPr>
          <w:p>
            <w:pPr>
              <w:pStyle w:val="Compact"/>
              <w:jc w:val="left"/>
            </w:pPr>
            <w:r>
              <w:t xml:space="preserve">☐ Kurumsal sözleşme ☐ Tıkla-kabul kurumsal plan ☐ Diğer:</w:t>
            </w:r>
          </w:p>
        </w:tc>
      </w:tr>
      <w:tr>
        <w:tc>
          <w:tcPr>
            <w:tcW w:type="dxa" w:w="3275"/>
          </w:tcPr>
          <w:p>
            <w:pPr>
              <w:pStyle w:val="Compact"/>
              <w:jc w:val="left"/>
            </w:pPr>
            <w:r>
              <w:t xml:space="preserve">Değerlendiren / tarih</w:t>
            </w:r>
          </w:p>
        </w:tc>
        <w:tc>
          <w:tcPr>
            <w:tcW w:type="dxa" w:w="6324"/>
          </w:tcPr>
          <w:p>
            <w:pPr>
              <w:pStyle w:val="Compact"/>
            </w:pPr>
          </w:p>
        </w:tc>
      </w:tr>
    </w:tbl>
    <w:bookmarkEnd w:id="20"/>
    <w:bookmarkStart w:id="21" w:name="beş-konu"/>
    <w:p>
      <w:pPr>
        <w:pStyle w:val="Heading1"/>
      </w:pPr>
      <w:r>
        <w:t xml:space="preserve">2. Beş konu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1002"/>
        <w:gridCol w:w="4298"/>
        <w:gridCol w:w="2149"/>
        <w:gridCol w:w="2149"/>
      </w:tblGrid>
      <w:tr>
        <w:trPr>
          <w:tblHeader w:val="true"/>
        </w:trPr>
        <w:tc>
          <w:tcPr>
            <w:tcW w:type="dxa" w:w="1002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4298"/>
          </w:tcPr>
          <w:p>
            <w:pPr>
              <w:pStyle w:val="Compact"/>
              <w:jc w:val="left"/>
            </w:pPr>
            <w:r>
              <w:t xml:space="preserve">Soru</w:t>
            </w:r>
          </w:p>
        </w:tc>
        <w:tc>
          <w:tcPr>
            <w:tcW w:type="dxa" w:w="2149"/>
          </w:tcPr>
          <w:p>
            <w:pPr>
              <w:pStyle w:val="Compact"/>
              <w:jc w:val="left"/>
            </w:pPr>
            <w:r>
              <w:t xml:space="preserve">Cevap</w:t>
            </w:r>
          </w:p>
        </w:tc>
        <w:tc>
          <w:tcPr>
            <w:tcW w:type="dxa" w:w="2149"/>
          </w:tcPr>
          <w:p>
            <w:pPr>
              <w:pStyle w:val="Compact"/>
              <w:jc w:val="left"/>
            </w:pPr>
            <w:r>
              <w:t xml:space="preserve">Kaynak belge (bölüm/sayfa)</w:t>
            </w: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2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 nerede işleniyor ve saklanıyor?</w:t>
            </w:r>
            <w:r>
              <w:t xml:space="preserve"> </w:t>
            </w:r>
            <w:r>
              <w:t xml:space="preserve">Ülke/bölge; bölge seçimi yapılabiliyor mu?</w:t>
            </w:r>
          </w:p>
        </w:tc>
        <w:tc>
          <w:tcPr>
            <w:tcW w:type="dxa" w:w="2149"/>
          </w:tcPr>
          <w:p>
            <w:pPr>
              <w:pStyle w:val="Compact"/>
            </w:pPr>
          </w:p>
        </w:tc>
        <w:tc>
          <w:tcPr>
            <w:tcW w:type="dxa" w:w="2149"/>
          </w:tcPr>
          <w:p>
            <w:pPr>
              <w:pStyle w:val="Compact"/>
            </w:pP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2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 kadar süre saklanıyor?</w:t>
            </w:r>
            <w:r>
              <w:t xml:space="preserve"> </w:t>
            </w:r>
            <w:r>
              <w:t xml:space="preserve">Prompt, yanıt, yüklenen dosya ve kayıtlar için ayrı ayrı; silme talep edilebiliyor mu?</w:t>
            </w:r>
          </w:p>
        </w:tc>
        <w:tc>
          <w:tcPr>
            <w:tcW w:type="dxa" w:w="2149"/>
          </w:tcPr>
          <w:p>
            <w:pPr>
              <w:pStyle w:val="Compact"/>
            </w:pPr>
          </w:p>
        </w:tc>
        <w:tc>
          <w:tcPr>
            <w:tcW w:type="dxa" w:w="2149"/>
          </w:tcPr>
          <w:p>
            <w:pPr>
              <w:pStyle w:val="Compact"/>
            </w:pP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2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Müşteri verisi model eğitiminde ya da iyileştirmede kullanılıyor mu?</w:t>
            </w:r>
            <w:r>
              <w:t xml:space="preserve"> </w:t>
            </w:r>
            <w:r>
              <w:t xml:space="preserve">Varsayılan ne; kapatılabiliyor mu; bu sözleşmede yazılı mı?</w:t>
            </w:r>
          </w:p>
        </w:tc>
        <w:tc>
          <w:tcPr>
            <w:tcW w:type="dxa" w:w="2149"/>
          </w:tcPr>
          <w:p>
            <w:pPr>
              <w:pStyle w:val="Compact"/>
            </w:pPr>
          </w:p>
        </w:tc>
        <w:tc>
          <w:tcPr>
            <w:tcW w:type="dxa" w:w="2149"/>
          </w:tcPr>
          <w:p>
            <w:pPr>
              <w:pStyle w:val="Compact"/>
            </w:pP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2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 işleyenler kimler?</w:t>
            </w:r>
            <w:r>
              <w:t xml:space="preserve"> </w:t>
            </w:r>
            <w:r>
              <w:t xml:space="preserve">Liste nerede yayımlanıyor; değişiklik bildiriliyor mu?</w:t>
            </w:r>
          </w:p>
        </w:tc>
        <w:tc>
          <w:tcPr>
            <w:tcW w:type="dxa" w:w="2149"/>
          </w:tcPr>
          <w:p>
            <w:pPr>
              <w:pStyle w:val="Compact"/>
            </w:pPr>
          </w:p>
        </w:tc>
        <w:tc>
          <w:tcPr>
            <w:tcW w:type="dxa" w:w="2149"/>
          </w:tcPr>
          <w:p>
            <w:pPr>
              <w:pStyle w:val="Compact"/>
            </w:pPr>
          </w:p>
        </w:tc>
      </w:tr>
      <w:tr>
        <w:tc>
          <w:tcPr>
            <w:tcW w:type="dxa" w:w="100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2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Yurt dışı aktarım varsa hangi mekanizmaya dayanıyor?</w:t>
            </w:r>
            <w:r>
              <w:t xml:space="preserve"> </w:t>
            </w:r>
            <w:r>
              <w:t xml:space="preserve">☐ Yeterlilik kararı ☐ Standart sözleşme (imza tamamlanma tarihi: ___ · Kurula bildirim tarihi: ___ · 5 iş günü içinde mi? ☐) ☐ Bağlayıcı şirket kuralları ☐ Taahhütname ☐ Arızi aktarım istisnası ☐ Aktarım yok ☐ Belirlenemedi</w:t>
            </w:r>
          </w:p>
        </w:tc>
        <w:tc>
          <w:tcPr>
            <w:tcW w:type="dxa" w:w="2149"/>
          </w:tcPr>
          <w:p>
            <w:pPr>
              <w:pStyle w:val="Compact"/>
            </w:pPr>
          </w:p>
        </w:tc>
        <w:tc>
          <w:tcPr>
            <w:tcW w:type="dxa" w:w="2149"/>
          </w:tcPr>
          <w:p>
            <w:pPr>
              <w:pStyle w:val="Compact"/>
            </w:pPr>
          </w:p>
        </w:tc>
      </w:tr>
    </w:tbl>
    <w:bookmarkEnd w:id="21"/>
    <w:bookmarkStart w:id="22" w:name="dayanılan-belgeler-saklanır"/>
    <w:p>
      <w:pPr>
        <w:pStyle w:val="Heading1"/>
      </w:pPr>
      <w:r>
        <w:t xml:space="preserve">3. Dayanılan belgeler (saklanır)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4800"/>
        <w:gridCol w:w="2400"/>
        <w:gridCol w:w="2400"/>
      </w:tblGrid>
      <w:tr>
        <w:trPr>
          <w:tblHeader w:val="true"/>
        </w:trP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Belge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t xml:space="preserve">Sürüm / tarih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t xml:space="preserve">Saklandığı yer</w:t>
            </w: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Hizmet koşulları</w:t>
            </w:r>
          </w:p>
        </w:tc>
        <w:tc>
          <w:tcPr>
            <w:tcW w:type="dxa" w:w="2400"/>
          </w:tcPr>
          <w:p>
            <w:pPr>
              <w:pStyle w:val="Compact"/>
            </w:pPr>
          </w:p>
        </w:tc>
        <w:tc>
          <w:tcPr>
            <w:tcW w:type="dxa" w:w="2400"/>
          </w:tcPr>
          <w:p>
            <w:pPr>
              <w:pStyle w:val="Compact"/>
            </w:pP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Veri işleme sözleşmesi / eki</w:t>
            </w:r>
          </w:p>
        </w:tc>
        <w:tc>
          <w:tcPr>
            <w:tcW w:type="dxa" w:w="2400"/>
          </w:tcPr>
          <w:p>
            <w:pPr>
              <w:pStyle w:val="Compact"/>
            </w:pPr>
          </w:p>
        </w:tc>
        <w:tc>
          <w:tcPr>
            <w:tcW w:type="dxa" w:w="2400"/>
          </w:tcPr>
          <w:p>
            <w:pPr>
              <w:pStyle w:val="Compact"/>
            </w:pP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Alt işleyen listesi</w:t>
            </w:r>
          </w:p>
        </w:tc>
        <w:tc>
          <w:tcPr>
            <w:tcW w:type="dxa" w:w="2400"/>
          </w:tcPr>
          <w:p>
            <w:pPr>
              <w:pStyle w:val="Compact"/>
            </w:pPr>
          </w:p>
        </w:tc>
        <w:tc>
          <w:tcPr>
            <w:tcW w:type="dxa" w:w="2400"/>
          </w:tcPr>
          <w:p>
            <w:pPr>
              <w:pStyle w:val="Compact"/>
            </w:pPr>
          </w:p>
        </w:tc>
      </w:tr>
      <w:tr>
        <w:tc>
          <w:tcPr>
            <w:tcW w:type="dxa" w:w="4800"/>
          </w:tcPr>
          <w:p>
            <w:pPr>
              <w:pStyle w:val="Compact"/>
              <w:jc w:val="left"/>
            </w:pPr>
            <w:r>
              <w:t xml:space="preserve">Veri yerleşimi / güvenlik beyanı, sertifikalar (ISO 27001, SOC 2 vb.)</w:t>
            </w:r>
          </w:p>
        </w:tc>
        <w:tc>
          <w:tcPr>
            <w:tcW w:type="dxa" w:w="2400"/>
          </w:tcPr>
          <w:p>
            <w:pPr>
              <w:pStyle w:val="Compact"/>
            </w:pPr>
          </w:p>
        </w:tc>
        <w:tc>
          <w:tcPr>
            <w:tcW w:type="dxa" w:w="2400"/>
          </w:tcPr>
          <w:p>
            <w:pPr>
              <w:pStyle w:val="Compact"/>
            </w:pPr>
          </w:p>
        </w:tc>
      </w:tr>
    </w:tbl>
    <w:bookmarkEnd w:id="22"/>
    <w:bookmarkStart w:id="23" w:name="sonuç"/>
    <w:p>
      <w:pPr>
        <w:pStyle w:val="Heading1"/>
      </w:pPr>
      <w:r>
        <w:t xml:space="preserve">4. Sonuç</w:t>
      </w:r>
    </w:p>
    <w:tbl>
      <w:tblPr>
        <w:tblStyle w:val="Table"/>
        <w:tblLook w:firstRow="0" w:lastRow="0" w:firstColumn="0" w:lastColumn="0" w:noHBand="0" w:noVBand="0" w:val="000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4881"/>
        <w:gridCol w:w="4718"/>
      </w:tblGrid>
      <w:tr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Değerlendirme sonucu</w:t>
            </w:r>
          </w:p>
        </w:tc>
        <w:tc>
          <w:tcPr>
            <w:tcW w:type="dxa" w:w="4718"/>
          </w:tcPr>
          <w:p>
            <w:pPr>
              <w:pStyle w:val="Compact"/>
              <w:jc w:val="left"/>
            </w:pPr>
            <w:r>
              <w:t xml:space="preserve">☐ Kullanılabilir ☐ Koşullu (koşullar: ___ ) ☐ Kullanılamaz</w:t>
            </w:r>
          </w:p>
        </w:tc>
      </w:tr>
      <w:tr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İzin verilen veri sınıfları</w:t>
            </w:r>
          </w:p>
        </w:tc>
        <w:tc>
          <w:tcPr>
            <w:tcW w:type="dxa" w:w="4718"/>
          </w:tcPr>
          <w:p>
            <w:pPr>
              <w:pStyle w:val="Compact"/>
            </w:pPr>
          </w:p>
        </w:tc>
      </w:tr>
      <w:tr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Egemenlik testi gerekli mi? (kritik sağlayıcı / SOV iddiası)</w:t>
            </w:r>
          </w:p>
        </w:tc>
        <w:tc>
          <w:tcPr>
            <w:tcW w:type="dxa" w:w="4718"/>
          </w:tcPr>
          <w:p>
            <w:pPr>
              <w:pStyle w:val="Compact"/>
              <w:jc w:val="left"/>
            </w:pPr>
            <w:r>
              <w:t xml:space="preserve">☐ Evet → TPL-07 ☐ Hayır</w:t>
            </w:r>
          </w:p>
        </w:tc>
      </w:tr>
      <w:tr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Sözleşme kontrolü</w:t>
            </w:r>
          </w:p>
        </w:tc>
        <w:tc>
          <w:tcPr>
            <w:tcW w:type="dxa" w:w="4718"/>
          </w:tcPr>
          <w:p>
            <w:pPr>
              <w:pStyle w:val="Compact"/>
              <w:jc w:val="left"/>
            </w:pPr>
            <w:r>
              <w:t xml:space="preserve">TPL-08 no:</w:t>
            </w:r>
          </w:p>
        </w:tc>
      </w:tr>
      <w:tr>
        <w:tc>
          <w:tcPr>
            <w:tcW w:type="dxa" w:w="4881"/>
          </w:tcPr>
          <w:p>
            <w:pPr>
              <w:pStyle w:val="Compact"/>
              <w:jc w:val="left"/>
            </w:pPr>
            <w:r>
              <w:t xml:space="preserve">Onaylayan / tarih (ilk kullanımdan</w:t>
            </w:r>
            <w:r>
              <w:t xml:space="preserve"> </w:t>
            </w:r>
            <w:r>
              <w:rPr>
                <w:bCs/>
                <w:b/>
              </w:rPr>
              <w:t xml:space="preserve">önce</w:t>
            </w:r>
            <w:r>
              <w:t xml:space="preserve">)</w:t>
            </w:r>
          </w:p>
        </w:tc>
        <w:tc>
          <w:tcPr>
            <w:tcW w:type="dxa" w:w="4718"/>
          </w:tcPr>
          <w:p>
            <w:pPr>
              <w:pStyle w:val="Compact"/>
            </w:pPr>
          </w:p>
        </w:tc>
      </w:tr>
    </w:tbl>
    <w:bookmarkEnd w:id="23"/>
    <w:bookmarkStart w:id="24" w:name="yeniden-değerlendirme"/>
    <w:p>
      <w:pPr>
        <w:pStyle w:val="Heading1"/>
      </w:pPr>
      <w:r>
        <w:t xml:space="preserve">5. Yeniden değerlendirme</w:t>
      </w:r>
    </w:p>
    <w:p>
      <w:pPr>
        <w:pStyle w:val="FirstParagraph"/>
      </w:pPr>
      <w:r>
        <w:t xml:space="preserve">En geç 12 ayda bir ve sağlayıcı koşullarında ya da alt işleyen listesinde değişiklik bildirildiğinde.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400"/>
          </w:tcPr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t xml:space="preserve">Tetikleyici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t xml:space="preserve">Değişiklik</w:t>
            </w:r>
          </w:p>
        </w:tc>
        <w:tc>
          <w:tcPr>
            <w:tcW w:type="dxa" w:w="2400"/>
          </w:tcPr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>
            <w:tcW w:type="dxa" w:w="2400"/>
          </w:tcPr>
          <w:p>
            <w:pPr>
              <w:pStyle w:val="Compact"/>
            </w:pPr>
          </w:p>
        </w:tc>
        <w:tc>
          <w:tcPr>
            <w:tcW w:type="dxa" w:w="2400"/>
          </w:tcPr>
          <w:p>
            <w:pPr>
              <w:pStyle w:val="Compact"/>
            </w:pPr>
          </w:p>
        </w:tc>
        <w:tc>
          <w:tcPr>
            <w:tcW w:type="dxa" w:w="2400"/>
          </w:tcPr>
          <w:p>
            <w:pPr>
              <w:pStyle w:val="Compact"/>
            </w:pPr>
          </w:p>
        </w:tc>
        <w:tc>
          <w:tcPr>
            <w:tcW w:type="dxa" w:w="2400"/>
          </w:tcPr>
          <w:p>
            <w:pPr>
              <w:pStyle w:val="Compact"/>
            </w:pPr>
          </w:p>
        </w:tc>
      </w:tr>
    </w:tbl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AI Sağlayıcı Değerlendirme Formu</dc:title>
  <dc:creator/>
  <cp:keywords/>
  <dcterms:created xsi:type="dcterms:W3CDTF">2026-10-14T14:10:42Z</dcterms:created>
  <dcterms:modified xsi:type="dcterms:W3CDTF">2026-10-14T14:10:42Z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TPL-06</vt:lpwstr>
  </property>
  <property fmtid="{D5CDD505-2E9C-101B-9397-08002B2CF9AE}" pid="5" name="version">
    <vt:lpwstr>1.0-draft</vt:lpwstr>
  </property>
</Properties>
</file>