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Kişisel</w:t>
      </w:r>
      <w:r>
        <w:t xml:space="preserve"> </w:t>
      </w:r>
      <w:r>
        <w:t xml:space="preserve">Veri</w:t>
      </w:r>
      <w:r>
        <w:t xml:space="preserve"> </w:t>
      </w:r>
      <w:r>
        <w:t xml:space="preserve">Etki</w:t>
      </w:r>
      <w:r>
        <w:t xml:space="preserve"> </w:t>
      </w:r>
      <w:r>
        <w:t xml:space="preserve">Değerlendirmesi</w:t>
      </w:r>
    </w:p>
    <w:bookmarkStart w:id="20" w:name="sistem-ve-işleme"/>
    <w:p>
      <w:pPr>
        <w:pStyle w:val="Heading1"/>
      </w:pPr>
      <w:r>
        <w:t xml:space="preserve">1. Sistem ve işleme</w:t>
      </w:r>
    </w:p>
    <w:tbl>
      <w:tblPr>
        <w:tblStyle w:val="Table"/>
        <w:tblLook w:firstRow="0" w:lastRow="0" w:firstColumn="0" w:lastColumn="0" w:noHBand="0" w:noVBand="0" w:val="000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5074"/>
        <w:gridCol w:w="4525"/>
      </w:tblGrid>
      <w:tr>
        <w:tc>
          <w:tcPr>
            <w:tcW w:type="dxa" w:w="5074"/>
          </w:tcPr>
          <w:p>
            <w:pPr>
              <w:pStyle w:val="Compact"/>
              <w:jc w:val="left"/>
            </w:pPr>
            <w:r>
              <w:t xml:space="preserve">Sistem / envanter no / sahip</w:t>
            </w:r>
          </w:p>
        </w:tc>
        <w:tc>
          <w:tcPr>
            <w:tcW w:type="dxa" w:w="4525"/>
          </w:tcPr>
          <w:p>
            <w:pPr>
              <w:pStyle w:val="Compact"/>
            </w:pPr>
          </w:p>
        </w:tc>
      </w:tr>
      <w:tr>
        <w:tc>
          <w:tcPr>
            <w:tcW w:type="dxa" w:w="5074"/>
          </w:tcPr>
          <w:p>
            <w:pPr>
              <w:pStyle w:val="Compact"/>
              <w:jc w:val="left"/>
            </w:pPr>
            <w:r>
              <w:t xml:space="preserve">İşleme amacı</w:t>
            </w:r>
          </w:p>
        </w:tc>
        <w:tc>
          <w:tcPr>
            <w:tcW w:type="dxa" w:w="4525"/>
          </w:tcPr>
          <w:p>
            <w:pPr>
              <w:pStyle w:val="Compact"/>
            </w:pPr>
          </w:p>
        </w:tc>
      </w:tr>
      <w:tr>
        <w:tc>
          <w:tcPr>
            <w:tcW w:type="dxa" w:w="5074"/>
          </w:tcPr>
          <w:p>
            <w:pPr>
              <w:pStyle w:val="Compact"/>
              <w:jc w:val="left"/>
            </w:pPr>
            <w:r>
              <w:t xml:space="preserve">İlgili kişi grupları ve yaklaşık sayı</w:t>
            </w:r>
          </w:p>
        </w:tc>
        <w:tc>
          <w:tcPr>
            <w:tcW w:type="dxa" w:w="4525"/>
          </w:tcPr>
          <w:p>
            <w:pPr>
              <w:pStyle w:val="Compact"/>
            </w:pPr>
          </w:p>
        </w:tc>
      </w:tr>
      <w:tr>
        <w:tc>
          <w:tcPr>
            <w:tcW w:type="dxa" w:w="5074"/>
          </w:tcPr>
          <w:p>
            <w:pPr>
              <w:pStyle w:val="Compact"/>
              <w:jc w:val="left"/>
            </w:pPr>
            <w:r>
              <w:t xml:space="preserve">Kişisel veri kategorileri</w:t>
            </w:r>
          </w:p>
        </w:tc>
        <w:tc>
          <w:tcPr>
            <w:tcW w:type="dxa" w:w="4525"/>
          </w:tcPr>
          <w:p>
            <w:pPr>
              <w:pStyle w:val="Compact"/>
            </w:pPr>
          </w:p>
        </w:tc>
      </w:tr>
      <w:tr>
        <w:tc>
          <w:tcPr>
            <w:tcW w:type="dxa" w:w="5074"/>
          </w:tcPr>
          <w:p>
            <w:pPr>
              <w:pStyle w:val="Compact"/>
              <w:jc w:val="left"/>
            </w:pPr>
            <w:r>
              <w:t xml:space="preserve">Özel nitelikli veri</w:t>
            </w:r>
          </w:p>
        </w:tc>
        <w:tc>
          <w:tcPr>
            <w:tcW w:type="dxa" w:w="4525"/>
          </w:tcPr>
          <w:p>
            <w:pPr>
              <w:pStyle w:val="Compact"/>
              <w:jc w:val="left"/>
            </w:pPr>
            <w:r>
              <w:t xml:space="preserve">☐ Yok ☐ Var: ___</w:t>
            </w:r>
          </w:p>
        </w:tc>
      </w:tr>
      <w:tr>
        <w:tc>
          <w:tcPr>
            <w:tcW w:type="dxa" w:w="5074"/>
          </w:tcPr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>
            <w:tcW w:type="dxa" w:w="4525"/>
          </w:tcPr>
          <w:p>
            <w:pPr>
              <w:pStyle w:val="Compact"/>
              <w:jc w:val="left"/>
            </w:pPr>
            <w:r>
              <w:t xml:space="preserve">☐ Dış servis ☐ Kurum içi ☐ Hibrit</w:t>
            </w:r>
          </w:p>
        </w:tc>
      </w:tr>
    </w:tbl>
    <w:bookmarkEnd w:id="20"/>
    <w:bookmarkStart w:id="21" w:name="veri-haritası-pipeline-aşamaları"/>
    <w:p>
      <w:pPr>
        <w:pStyle w:val="Heading1"/>
      </w:pPr>
      <w:r>
        <w:t xml:space="preserve">2. Veri haritası — pipeline aşamaları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2598"/>
        <w:gridCol w:w="1321"/>
        <w:gridCol w:w="1321"/>
        <w:gridCol w:w="1321"/>
        <w:gridCol w:w="1321"/>
        <w:gridCol w:w="1717"/>
      </w:tblGrid>
      <w:tr>
        <w:trPr>
          <w:tblHeader w:val="true"/>
        </w:trPr>
        <w:tc>
          <w:tcPr>
            <w:tcW w:type="dxa" w:w="2598"/>
          </w:tcPr>
          <w:p>
            <w:pPr>
              <w:pStyle w:val="Compact"/>
              <w:jc w:val="left"/>
            </w:pPr>
            <w:r>
              <w:t xml:space="preserve">Aşama</w:t>
            </w:r>
          </w:p>
        </w:tc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Hangi kişisel veri</w:t>
            </w:r>
          </w:p>
        </w:tc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Nerede / hangi bileşen</w:t>
            </w:r>
          </w:p>
        </w:tc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Ne kadar saklanıyor</w:t>
            </w:r>
          </w:p>
        </w:tc>
        <w:tc>
          <w:tcPr>
            <w:tcW w:type="dxa" w:w="1321"/>
          </w:tcPr>
          <w:p>
            <w:pPr>
              <w:pStyle w:val="Compact"/>
              <w:jc w:val="left"/>
            </w:pPr>
            <w:r>
              <w:t xml:space="preserve">Kim erişiyor</w:t>
            </w: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t xml:space="preserve">Uygulanan teknik önlem</w:t>
            </w:r>
          </w:p>
        </w:tc>
      </w:tr>
      <w:tr>
        <w:tc>
          <w:tcPr>
            <w:tcW w:type="dxa" w:w="25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Giriş</w:t>
            </w:r>
            <w:r>
              <w:t xml:space="preserve"> </w:t>
            </w:r>
            <w:r>
              <w:t xml:space="preserve">(belge yükleme, bağlayıcı, veri aktarımı)</w:t>
            </w: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t xml:space="preserve">{{ör. otomatik maskeleme — HYG-ING-02}}</w:t>
            </w:r>
          </w:p>
        </w:tc>
      </w:tr>
      <w:tr>
        <w:tc>
          <w:tcPr>
            <w:tcW w:type="dxa" w:w="25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Depolama</w:t>
            </w:r>
            <w:r>
              <w:t xml:space="preserve"> </w:t>
            </w:r>
            <w:r>
              <w:t xml:space="preserve">(korpus, vektör indeksi, yedek)</w:t>
            </w: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717"/>
          </w:tcPr>
          <w:p>
            <w:pPr>
              <w:pStyle w:val="Compact"/>
            </w:pPr>
          </w:p>
        </w:tc>
      </w:tr>
      <w:tr>
        <w:tc>
          <w:tcPr>
            <w:tcW w:type="dxa" w:w="25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</w:t>
            </w:r>
            <w:r>
              <w:t xml:space="preserve"> </w:t>
            </w:r>
            <w:r>
              <w:t xml:space="preserve">(kullanıcı girdisi, ekler)</w:t>
            </w: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717"/>
          </w:tcPr>
          <w:p>
            <w:pPr>
              <w:pStyle w:val="Compact"/>
              <w:jc w:val="left"/>
            </w:pPr>
            <w:r>
              <w:t xml:space="preserve">{{HYG-PRM-01}}</w:t>
            </w:r>
          </w:p>
        </w:tc>
      </w:tr>
      <w:tr>
        <w:tc>
          <w:tcPr>
            <w:tcW w:type="dxa" w:w="25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Çıkarım</w:t>
            </w:r>
            <w:r>
              <w:t xml:space="preserve"> </w:t>
            </w:r>
            <w:r>
              <w:t xml:space="preserve">(model; dış sağlayıcı / kurum içi)</w:t>
            </w: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717"/>
          </w:tcPr>
          <w:p>
            <w:pPr>
              <w:pStyle w:val="Compact"/>
            </w:pPr>
          </w:p>
        </w:tc>
      </w:tr>
      <w:tr>
        <w:tc>
          <w:tcPr>
            <w:tcW w:type="dxa" w:w="25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Yanıt</w:t>
            </w:r>
            <w:r>
              <w:t xml:space="preserve"> </w:t>
            </w:r>
            <w:r>
              <w:t xml:space="preserve">(çıktı, çıktıdaki kişisel veri)</w:t>
            </w: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717"/>
          </w:tcPr>
          <w:p>
            <w:pPr>
              <w:pStyle w:val="Compact"/>
            </w:pPr>
          </w:p>
        </w:tc>
      </w:tr>
      <w:tr>
        <w:tc>
          <w:tcPr>
            <w:tcW w:type="dxa" w:w="25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Sonraki kullanım</w:t>
            </w:r>
            <w:r>
              <w:t xml:space="preserve"> </w:t>
            </w:r>
            <w:r>
              <w:t xml:space="preserve">(çıktının aktarıldığı sistemler, kayıtlar)</w:t>
            </w: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717"/>
          </w:tcPr>
          <w:p>
            <w:pPr>
              <w:pStyle w:val="Compact"/>
            </w:pPr>
          </w:p>
        </w:tc>
      </w:tr>
      <w:tr>
        <w:tc>
          <w:tcPr>
            <w:tcW w:type="dxa" w:w="259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Kayıtlar</w:t>
            </w:r>
            <w:r>
              <w:t xml:space="preserve"> </w:t>
            </w:r>
            <w:r>
              <w:t xml:space="preserve">(prompt/yanıt kayıtları, denetim izi)</w:t>
            </w: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321"/>
          </w:tcPr>
          <w:p>
            <w:pPr>
              <w:pStyle w:val="Compact"/>
            </w:pPr>
          </w:p>
        </w:tc>
        <w:tc>
          <w:tcPr>
            <w:tcW w:type="dxa" w:w="1717"/>
          </w:tcPr>
          <w:p>
            <w:pPr>
              <w:pStyle w:val="Compact"/>
            </w:pPr>
          </w:p>
        </w:tc>
      </w:tr>
    </w:tbl>
    <w:bookmarkEnd w:id="21"/>
    <w:bookmarkStart w:id="22" w:name="yurt-dışı-aktarım-noktaları"/>
    <w:p>
      <w:pPr>
        <w:pStyle w:val="Heading1"/>
      </w:pPr>
      <w:r>
        <w:t xml:space="preserve">3. Yurt dışı aktarım noktaları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1907"/>
        <w:gridCol w:w="1970"/>
        <w:gridCol w:w="1907"/>
        <w:gridCol w:w="1907"/>
        <w:gridCol w:w="1907"/>
      </w:tblGrid>
      <w:tr>
        <w:trPr>
          <w:tblHeader w:val="true"/>
        </w:trPr>
        <w:tc>
          <w:tcPr>
            <w:tcW w:type="dxa" w:w="1907"/>
          </w:tcPr>
          <w:p>
            <w:pPr>
              <w:pStyle w:val="Compact"/>
              <w:jc w:val="left"/>
            </w:pPr>
            <w:r>
              <w:t xml:space="preserve">Aşama</w:t>
            </w:r>
          </w:p>
        </w:tc>
        <w:tc>
          <w:tcPr>
            <w:tcW w:type="dxa" w:w="1970"/>
          </w:tcPr>
          <w:p>
            <w:pPr>
              <w:pStyle w:val="Compact"/>
              <w:jc w:val="left"/>
            </w:pPr>
            <w:r>
              <w:t xml:space="preserve">Alıcı (sağlayıcı / alt işleyen)</w:t>
            </w:r>
          </w:p>
        </w:tc>
        <w:tc>
          <w:tcPr>
            <w:tcW w:type="dxa" w:w="1907"/>
          </w:tcPr>
          <w:p>
            <w:pPr>
              <w:pStyle w:val="Compact"/>
              <w:jc w:val="left"/>
            </w:pPr>
            <w:r>
              <w:t xml:space="preserve">Ülke</w:t>
            </w:r>
          </w:p>
        </w:tc>
        <w:tc>
          <w:tcPr>
            <w:tcW w:type="dxa" w:w="1907"/>
          </w:tcPr>
          <w:p>
            <w:pPr>
              <w:pStyle w:val="Compact"/>
              <w:jc w:val="left"/>
            </w:pPr>
            <w:r>
              <w:t xml:space="preserve">Aktarılan veri</w:t>
            </w:r>
          </w:p>
        </w:tc>
        <w:tc>
          <w:tcPr>
            <w:tcW w:type="dxa" w:w="1907"/>
          </w:tcPr>
          <w:p>
            <w:pPr>
              <w:pStyle w:val="Compact"/>
              <w:jc w:val="left"/>
            </w:pPr>
            <w:r>
              <w:t xml:space="preserve">TPL-06 no</w:t>
            </w:r>
          </w:p>
        </w:tc>
      </w:tr>
      <w:tr>
        <w:tc>
          <w:tcPr>
            <w:tcW w:type="dxa" w:w="1907"/>
          </w:tcPr>
          <w:p>
            <w:pPr>
              <w:pStyle w:val="Compact"/>
            </w:pPr>
          </w:p>
        </w:tc>
        <w:tc>
          <w:tcPr>
            <w:tcW w:type="dxa" w:w="1970"/>
          </w:tcPr>
          <w:p>
            <w:pPr>
              <w:pStyle w:val="Compact"/>
            </w:pPr>
          </w:p>
        </w:tc>
        <w:tc>
          <w:tcPr>
            <w:tcW w:type="dxa" w:w="1907"/>
          </w:tcPr>
          <w:p>
            <w:pPr>
              <w:pStyle w:val="Compact"/>
            </w:pPr>
          </w:p>
        </w:tc>
        <w:tc>
          <w:tcPr>
            <w:tcW w:type="dxa" w:w="1907"/>
          </w:tcPr>
          <w:p>
            <w:pPr>
              <w:pStyle w:val="Compact"/>
            </w:pPr>
          </w:p>
        </w:tc>
        <w:tc>
          <w:tcPr>
            <w:tcW w:type="dxa" w:w="1907"/>
          </w:tcPr>
          <w:p>
            <w:pPr>
              <w:pStyle w:val="Compact"/>
            </w:pPr>
          </w:p>
        </w:tc>
      </w:tr>
    </w:tbl>
    <w:bookmarkEnd w:id="22"/>
    <w:bookmarkStart w:id="23" w:name="Xc444d750b2ac03b943845c84a02fe3092dbd777"/>
    <w:p>
      <w:pPr>
        <w:pStyle w:val="Heading1"/>
      </w:pPr>
      <w:r>
        <w:t xml:space="preserve">4. Hukuki değerlendirme (hukuk danışmanı doldurur)</w:t>
      </w:r>
    </w:p>
    <w:tbl>
      <w:tblPr>
        <w:tblStyle w:val="Table"/>
        <w:tblLook w:firstRow="0" w:lastRow="0" w:firstColumn="0" w:lastColumn="0" w:noHBand="0" w:noVBand="0" w:val="000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6327"/>
        <w:gridCol w:w="3272"/>
      </w:tblGrid>
      <w:tr>
        <w:tc>
          <w:tcPr>
            <w:tcW w:type="dxa" w:w="6327"/>
          </w:tcPr>
          <w:p>
            <w:pPr>
              <w:pStyle w:val="Compact"/>
              <w:jc w:val="left"/>
            </w:pPr>
            <w:r>
              <w:t xml:space="preserve">Hukuka uygunluk sebebi (KVKK md. 5/6)</w:t>
            </w:r>
          </w:p>
        </w:tc>
        <w:tc>
          <w:tcPr>
            <w:tcW w:type="dxa" w:w="3272"/>
          </w:tcPr>
          <w:p>
            <w:pPr>
              <w:pStyle w:val="Compact"/>
            </w:pPr>
          </w:p>
        </w:tc>
      </w:tr>
      <w:tr>
        <w:tc>
          <w:tcPr>
            <w:tcW w:type="dxa" w:w="6327"/>
          </w:tcPr>
          <w:p>
            <w:pPr>
              <w:pStyle w:val="Compact"/>
              <w:jc w:val="left"/>
            </w:pPr>
            <w:r>
              <w:t xml:space="preserve">Aydınlatma yükümlülüğü karşılandı mı (KVKK md. 10)?</w:t>
            </w:r>
          </w:p>
        </w:tc>
        <w:tc>
          <w:tcPr>
            <w:tcW w:type="dxa" w:w="3272"/>
          </w:tcPr>
          <w:p>
            <w:pPr>
              <w:pStyle w:val="Compact"/>
            </w:pPr>
          </w:p>
        </w:tc>
      </w:tr>
      <w:tr>
        <w:tc>
          <w:tcPr>
            <w:tcW w:type="dxa" w:w="6327"/>
          </w:tcPr>
          <w:p>
            <w:pPr>
              <w:pStyle w:val="Compact"/>
              <w:jc w:val="left"/>
            </w:pPr>
            <w:r>
              <w:t xml:space="preserve">Aktarım mekanizması (KVKK md. 9)</w:t>
            </w:r>
          </w:p>
        </w:tc>
        <w:tc>
          <w:tcPr>
            <w:tcW w:type="dxa" w:w="3272"/>
          </w:tcPr>
          <w:p>
            <w:pPr>
              <w:pStyle w:val="Compact"/>
            </w:pPr>
          </w:p>
        </w:tc>
      </w:tr>
      <w:tr>
        <w:tc>
          <w:tcPr>
            <w:tcW w:type="dxa" w:w="6327"/>
          </w:tcPr>
          <w:p>
            <w:pPr>
              <w:pStyle w:val="Compact"/>
              <w:jc w:val="left"/>
            </w:pPr>
            <w:r>
              <w:t xml:space="preserve">Otomatik işleme ile aleyhe sonuç riski (KVKK md. 11(1)(g))</w:t>
            </w:r>
          </w:p>
        </w:tc>
        <w:tc>
          <w:tcPr>
            <w:tcW w:type="dxa" w:w="3272"/>
          </w:tcPr>
          <w:p>
            <w:pPr>
              <w:pStyle w:val="Compact"/>
            </w:pPr>
          </w:p>
        </w:tc>
      </w:tr>
    </w:tbl>
    <w:bookmarkEnd w:id="23"/>
    <w:bookmarkStart w:id="24" w:name="riskler-ve-önlemler"/>
    <w:p>
      <w:pPr>
        <w:pStyle w:val="Heading1"/>
      </w:pPr>
      <w:r>
        <w:t xml:space="preserve">5. Riskler ve önlemler</w:t>
      </w:r>
    </w:p>
    <w:tbl>
      <w:tblPr>
        <w:tblStyle w:val="Table"/>
        <w:tblLook w:firstRow="1" w:lastRow="0" w:firstColumn="0" w:lastColumn="0" w:noHBand="0" w:noVBand="0" w:val="002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600"/>
        <w:gridCol w:w="2571"/>
        <w:gridCol w:w="1285"/>
        <w:gridCol w:w="1285"/>
        <w:gridCol w:w="1285"/>
        <w:gridCol w:w="1285"/>
        <w:gridCol w:w="1285"/>
      </w:tblGrid>
      <w:tr>
        <w:trPr>
          <w:tblHeader w:val="true"/>
        </w:trPr>
        <w:tc>
          <w:tcPr>
            <w:tcW w:type="dxa" w:w="600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571"/>
          </w:tcPr>
          <w:p>
            <w:pPr>
              <w:pStyle w:val="Compact"/>
              <w:jc w:val="left"/>
            </w:pPr>
            <w:r>
              <w:t xml:space="preserve">Kişiler için risk</w:t>
            </w:r>
          </w:p>
        </w:tc>
        <w:tc>
          <w:tcPr>
            <w:tcW w:type="dxa" w:w="1285"/>
          </w:tcPr>
          <w:p>
            <w:pPr>
              <w:pStyle w:val="Compact"/>
              <w:jc w:val="left"/>
            </w:pPr>
            <w:r>
              <w:t xml:space="preserve">Olasılık / etki</w:t>
            </w:r>
          </w:p>
        </w:tc>
        <w:tc>
          <w:tcPr>
            <w:tcW w:type="dxa" w:w="1285"/>
          </w:tcPr>
          <w:p>
            <w:pPr>
              <w:pStyle w:val="Compact"/>
              <w:jc w:val="left"/>
            </w:pPr>
            <w:r>
              <w:t xml:space="preserve">Önlem</w:t>
            </w:r>
          </w:p>
        </w:tc>
        <w:tc>
          <w:tcPr>
            <w:tcW w:type="dxa" w:w="1285"/>
          </w:tcPr>
          <w:p>
            <w:pPr>
              <w:pStyle w:val="Compact"/>
              <w:jc w:val="left"/>
            </w:pPr>
            <w:r>
              <w:t xml:space="preserve">Sorumlu</w:t>
            </w:r>
          </w:p>
        </w:tc>
        <w:tc>
          <w:tcPr>
            <w:tcW w:type="dxa" w:w="1285"/>
          </w:tcPr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>
            <w:tcW w:type="dxa" w:w="1285"/>
          </w:tcPr>
          <w:p>
            <w:pPr>
              <w:pStyle w:val="Compact"/>
              <w:jc w:val="left"/>
            </w:pPr>
            <w:r>
              <w:t xml:space="preserve">Durum</w:t>
            </w:r>
          </w:p>
        </w:tc>
      </w:tr>
      <w:tr>
        <w:tc>
          <w:tcPr>
            <w:tcW w:type="dxa" w:w="60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571"/>
          </w:tcPr>
          <w:p>
            <w:pPr>
              <w:pStyle w:val="Compact"/>
              <w:jc w:val="left"/>
            </w:pPr>
            <w:r>
              <w:t xml:space="preserve">{{ör. kişisel verinin dış sağlayıcıda kalması}}</w:t>
            </w: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</w:tr>
      <w:tr>
        <w:tc>
          <w:tcPr>
            <w:tcW w:type="dxa" w:w="60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571"/>
          </w:tcPr>
          <w:p>
            <w:pPr>
              <w:pStyle w:val="Compact"/>
              <w:jc w:val="left"/>
            </w:pPr>
            <w:r>
              <w:t xml:space="preserve">{{ör. yetkisiz çalışanın model üzerinden müşteri verisine erişmesi}}</w:t>
            </w: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</w:tr>
      <w:tr>
        <w:tc>
          <w:tcPr>
            <w:tcW w:type="dxa" w:w="60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571"/>
          </w:tcPr>
          <w:p>
            <w:pPr>
              <w:pStyle w:val="Compact"/>
              <w:jc w:val="left"/>
            </w:pPr>
            <w:r>
              <w:t xml:space="preserve">{{ör. çıktıda yanlış kişiye ait veri}}</w:t>
            </w: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</w:tr>
      <w:tr>
        <w:tc>
          <w:tcPr>
            <w:tcW w:type="dxa" w:w="60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571"/>
          </w:tcPr>
          <w:p>
            <w:pPr>
              <w:pStyle w:val="Compact"/>
              <w:jc w:val="left"/>
            </w:pPr>
            <w:r>
              <w:t xml:space="preserve">{{ör. kayıtların gereğinden uzun saklanması}}</w:t>
            </w: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  <w:tc>
          <w:tcPr>
            <w:tcW w:type="dxa" w:w="1285"/>
          </w:tcPr>
          <w:p>
            <w:pPr>
              <w:pStyle w:val="Compact"/>
            </w:pPr>
          </w:p>
        </w:tc>
      </w:tr>
    </w:tbl>
    <w:bookmarkEnd w:id="24"/>
    <w:bookmarkStart w:id="25" w:name="dpo-görüşü-ve-karar"/>
    <w:p>
      <w:pPr>
        <w:pStyle w:val="Heading1"/>
      </w:pPr>
      <w:r>
        <w:t xml:space="preserve">6. DPO görüşü ve karar</w:t>
      </w:r>
    </w:p>
    <w:tbl>
      <w:tblPr>
        <w:tblStyle w:val="Table"/>
        <w:tblLook w:firstRow="0" w:lastRow="0" w:firstColumn="0" w:lastColumn="0" w:noHBand="0" w:noVBand="0" w:val="0000"/>
        <w:jc w:val="start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3339"/>
        <w:gridCol w:w="6260"/>
      </w:tblGrid>
      <w:tr>
        <w:tc>
          <w:tcPr>
            <w:tcW w:type="dxa" w:w="3339"/>
          </w:tcPr>
          <w:p>
            <w:pPr>
              <w:pStyle w:val="Compact"/>
              <w:jc w:val="left"/>
            </w:pPr>
            <w:r>
              <w:t xml:space="preserve">KVKK irtibat kişisi / DPO görüşü</w:t>
            </w:r>
          </w:p>
        </w:tc>
        <w:tc>
          <w:tcPr>
            <w:tcW w:type="dxa" w:w="6260"/>
          </w:tcPr>
          <w:p>
            <w:pPr>
              <w:pStyle w:val="Compact"/>
            </w:pPr>
          </w:p>
        </w:tc>
      </w:tr>
      <w:tr>
        <w:tc>
          <w:tcPr>
            <w:tcW w:type="dxa" w:w="3339"/>
          </w:tcPr>
          <w:p>
            <w:pPr>
              <w:pStyle w:val="Compact"/>
              <w:jc w:val="left"/>
            </w:pPr>
            <w:r>
              <w:t xml:space="preserve">Görüş tarihi / ad</w:t>
            </w:r>
          </w:p>
        </w:tc>
        <w:tc>
          <w:tcPr>
            <w:tcW w:type="dxa" w:w="6260"/>
          </w:tcPr>
          <w:p>
            <w:pPr>
              <w:pStyle w:val="Compact"/>
            </w:pPr>
          </w:p>
        </w:tc>
      </w:tr>
      <w:tr>
        <w:tc>
          <w:tcPr>
            <w:tcW w:type="dxa" w:w="3339"/>
          </w:tcPr>
          <w:p>
            <w:pPr>
              <w:pStyle w:val="Compact"/>
              <w:jc w:val="left"/>
            </w:pPr>
            <w:r>
              <w:t xml:space="preserve">Sistem sahibi kararı</w:t>
            </w:r>
          </w:p>
        </w:tc>
        <w:tc>
          <w:tcPr>
            <w:tcW w:type="dxa" w:w="6260"/>
          </w:tcPr>
          <w:p>
            <w:pPr>
              <w:pStyle w:val="Compact"/>
              <w:jc w:val="left"/>
            </w:pPr>
            <w:r>
              <w:t xml:space="preserve">☐ Devam ☐ Önlemlerle devam ☐ Durdur</w:t>
            </w:r>
          </w:p>
        </w:tc>
      </w:tr>
      <w:tr>
        <w:tc>
          <w:tcPr>
            <w:tcW w:type="dxa" w:w="3339"/>
          </w:tcPr>
          <w:p>
            <w:pPr>
              <w:pStyle w:val="Compact"/>
              <w:jc w:val="left"/>
            </w:pPr>
            <w:r>
              <w:t xml:space="preserve">Güncelleme</w:t>
            </w:r>
          </w:p>
        </w:tc>
        <w:tc>
          <w:tcPr>
            <w:tcW w:type="dxa" w:w="6260"/>
          </w:tcPr>
          <w:p>
            <w:pPr>
              <w:pStyle w:val="Compact"/>
              <w:jc w:val="left"/>
            </w:pPr>
            <w:r>
              <w:t xml:space="preserve">En geç 12 ayda bir; veri kategorisi ya da sağlayıcı değişikliğinde</w:t>
            </w:r>
          </w:p>
        </w:tc>
      </w:tr>
    </w:tbl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asciiTheme="majorHAnsi" w:cstheme="majorBidi" w:eastAsiaTheme="majorEastAsia" w:hAnsi="Calibri" w:hAnsiTheme="majorHAnsi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hAnsi="Calibri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AI Kişisel Veri Etki Değerlendirmesi</dc:title>
  <dc:creator/>
  <cp:keywords/>
  <dcterms:created xsi:type="dcterms:W3CDTF">2026-10-14T14:18:44Z</dcterms:created>
  <dcterms:modified xsi:type="dcterms:W3CDTF">2026-10-14T14:18:44Z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TPL-11</vt:lpwstr>
  </property>
  <property fmtid="{D5CDD505-2E9C-101B-9397-08002B2CF9AE}" pid="5" name="version">
    <vt:lpwstr>1.0-draft</vt:lpwstr>
  </property>
</Properties>
</file>