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teknik-karar-notu-ve-öğrenme-planı"/>
    <w:p>
      <w:pPr>
        <w:pStyle w:val="Heading1"/>
      </w:pPr>
      <w:r>
        <w:t xml:space="preserve">Teknik Karar Notu ve Öğrenme Planı</w:t>
      </w:r>
    </w:p>
    <w:p>
      <w:pPr>
        <w:pStyle w:val="FirstParagraph"/>
      </w:pPr>
      <w:r>
        <w:rPr>
          <w:bCs/>
          <w:b/>
        </w:rPr>
        <w:t xml:space="preserve">Proje:</w:t>
      </w:r>
      <w:r>
        <w:t xml:space="preserve"> </w:t>
      </w:r>
      <w:r>
        <w:t xml:space="preserve">Haftalık Proje Durum Raporlama ve CTO Takip Sistemi</w:t>
      </w:r>
      <w:r>
        <w:t xml:space="preserve"> </w:t>
      </w:r>
      <w:r>
        <w:rPr>
          <w:bCs/>
          <w:b/>
        </w:rPr>
        <w:t xml:space="preserve">Hazırlayan:</w:t>
      </w:r>
      <w:r>
        <w:t xml:space="preserve"> </w:t>
      </w:r>
      <w:r>
        <w:t xml:space="preserve">Gökhan Kara</w:t>
      </w:r>
      <w:r>
        <w:t xml:space="preserve"> </w:t>
      </w:r>
      <w:r>
        <w:rPr>
          <w:bCs/>
          <w:b/>
        </w:rPr>
        <w:t xml:space="preserve">Ana geliştirme yönü:</w:t>
      </w:r>
      <w:r>
        <w:t xml:space="preserve"> </w:t>
      </w:r>
      <w:r>
        <w:t xml:space="preserve">Backend</w:t>
      </w:r>
      <w:r>
        <w:t xml:space="preserve"> </w:t>
      </w:r>
      <w:r>
        <w:rPr>
          <w:bCs/>
          <w:b/>
        </w:rPr>
        <w:t xml:space="preserve">Staj süresi:</w:t>
      </w:r>
      <w:r>
        <w:t xml:space="preserve"> </w:t>
      </w:r>
      <w:r>
        <w:t xml:space="preserve">20 gün</w:t>
      </w:r>
      <w:r>
        <w:t xml:space="preserve"> </w:t>
      </w:r>
      <w:r>
        <w:rPr>
          <w:bCs/>
          <w:b/>
        </w:rPr>
        <w:t xml:space="preserve">Tarih:</w:t>
      </w:r>
      <w:r>
        <w:t xml:space="preserve"> </w:t>
      </w:r>
      <w:r>
        <w:t xml:space="preserve">22 Temmuz 2026</w:t>
      </w:r>
    </w:p>
    <w:p>
      <w:r>
        <w:pict>
          <v:rect style="width:0;height:1.5pt" o:hralign="center" o:hrstd="t" o:hr="t"/>
        </w:pict>
      </w:r>
    </w:p>
    <w:bookmarkStart w:id="20" w:name="ana-geliştirme-yönü"/>
    <w:p>
      <w:pPr>
        <w:pStyle w:val="Heading2"/>
      </w:pPr>
      <w:r>
        <w:t xml:space="preserve">1. Ana geliştirme yönü</w:t>
      </w:r>
    </w:p>
    <w:p>
      <w:pPr>
        <w:pStyle w:val="FirstParagraph"/>
      </w:pPr>
      <w:r>
        <w:t xml:space="preserve">Ana geliştirme yönü olarak</w:t>
      </w:r>
      <w:r>
        <w:t xml:space="preserve"> </w:t>
      </w:r>
      <w:r>
        <w:rPr>
          <w:bCs/>
          <w:b/>
        </w:rPr>
        <w:t xml:space="preserve">Backend</w:t>
      </w:r>
      <w:r>
        <w:t xml:space="preserve">’i seçtim. Bu yönde birincil sorumluluğum: API tasarımı, veri modeli, iş kuralları, validasyon, hata yönetimi ve backend testleri.</w:t>
      </w:r>
    </w:p>
    <w:p>
      <w:pPr>
        <w:pStyle w:val="BodyText"/>
      </w:pPr>
      <w:r>
        <w:rPr>
          <w:bCs/>
          <w:b/>
        </w:rPr>
        <w:t xml:space="preserve">Gerekçem:</w:t>
      </w:r>
      <w:r>
        <w:t xml:space="preserve"> </w:t>
      </w:r>
      <w:r>
        <w:t xml:space="preserve">Veri modelleme, iş kuralları ve API tasarımı ilgimi çeken alanlar. Bu projede işin çekirdeği de burada: haftalık raporların tutarlı biçimde saklanması ve CTO dashboard’una anlamlı bir özet üretilmesi. Ayrıca Java ve Spring Boot ekosistemini öğrenmek istiyordum; bu proje bunun için bir fırsat.</w:t>
      </w:r>
    </w:p>
    <w:p>
      <w:r>
        <w:pict>
          <v:rect style="width:0;height:1.5pt" o:hralign="center" o:hrstd="t" o:hr="t"/>
        </w:pict>
      </w:r>
    </w:p>
    <w:bookmarkEnd w:id="20"/>
    <w:bookmarkStart w:id="26" w:name="teknik-kararlarım"/>
    <w:p>
      <w:pPr>
        <w:pStyle w:val="Heading2"/>
      </w:pPr>
      <w:r>
        <w:t xml:space="preserve">2. Teknik kararlarım</w:t>
      </w:r>
    </w:p>
    <w:bookmarkStart w:id="21" w:name="dil-ve-framework-java-spring-boot"/>
    <w:p>
      <w:pPr>
        <w:pStyle w:val="Heading3"/>
      </w:pPr>
      <w:r>
        <w:t xml:space="preserve">2.1 Dil ve framework: Java + Spring Boot</w:t>
      </w:r>
    </w:p>
    <w:p>
      <w:pPr>
        <w:pStyle w:val="FirstParagraph"/>
      </w:pPr>
      <w:r>
        <w:t xml:space="preserve">Staj dokümanında backend için önerilen yığını benimsedim.</w:t>
      </w:r>
    </w:p>
    <w:p>
      <w:pPr>
        <w:pStyle w:val="BodyText"/>
      </w:pPr>
      <w:r>
        <w:rPr>
          <w:bCs/>
          <w:b/>
        </w:rPr>
        <w:t xml:space="preserve">Gerekçem:</w:t>
      </w:r>
      <w:r>
        <w:t xml:space="preserve"> </w:t>
      </w:r>
      <w:r>
        <w:t xml:space="preserve">Kurumsal backend geliştirmede yaygın kullanılan, olgun bir ekosistem. Katmanlı mimariyi doğal biçimde destekliyor. JPA/Hibernate, validasyon ve OpenAPI entegrasyonu hazır geldiği için sınırlı sürede hız kazandırıyor.</w:t>
      </w:r>
    </w:p>
    <w:bookmarkEnd w:id="21"/>
    <w:bookmarkStart w:id="22" w:name="sürüm-spring-boot-4.1-java-21"/>
    <w:p>
      <w:pPr>
        <w:pStyle w:val="Heading3"/>
      </w:pPr>
      <w:r>
        <w:t xml:space="preserve">2.2 Sürüm: Spring Boot 4.1 + Java 21</w:t>
      </w:r>
    </w:p>
    <w:p>
      <w:pPr>
        <w:pStyle w:val="FirstParagraph"/>
      </w:pPr>
      <w:r>
        <w:rPr>
          <w:bCs/>
          <w:b/>
        </w:rPr>
        <w:t xml:space="preserve">Spring Boot 4.1</w:t>
      </w:r>
      <w:r>
        <w:t xml:space="preserve"> </w:t>
      </w:r>
      <w:r>
        <w:t xml:space="preserve">— Yeni bir projeye güncel sürümle başlamak, ileride sürüm yükseltme yükü oluşturmaması açısından avantajlı.</w:t>
      </w:r>
    </w:p>
    <w:p>
      <w:pPr>
        <w:pStyle w:val="BodyText"/>
      </w:pPr>
      <w:r>
        <w:rPr>
          <w:bCs/>
          <w:b/>
        </w:rPr>
        <w:t xml:space="preserve">Java 21</w:t>
      </w:r>
      <w:r>
        <w:t xml:space="preserve"> </w:t>
      </w:r>
      <w:r>
        <w:t xml:space="preserve">— LTS (uzun süreli destek) sürümü olduğu için tercih ettim. Kullanacağım kütüphanelerin, özellikle Lombok’un, bu sürümle uyumluluğu test edilmiş durumda. Daha yeni ama LTS olmayan sürümler projede kullanacağım özellikler açısından ek kazanım sağlamıyor, buna karşılık uyumluluk riski taşıyor.</w:t>
      </w:r>
    </w:p>
    <w:p>
      <w:pPr>
        <w:pStyle w:val="BodyText"/>
      </w:pPr>
      <w:r>
        <w:rPr>
          <w:iCs/>
          <w:i/>
        </w:rPr>
        <w:t xml:space="preserve">Sürüm seçimini teknik mentörle teyit edeceğim.</w:t>
      </w:r>
    </w:p>
    <w:bookmarkEnd w:id="22"/>
    <w:bookmarkStart w:id="23" w:name="X3c110a3b9a6932d45f6120edd6d5fb7b04ceccb"/>
    <w:p>
      <w:pPr>
        <w:pStyle w:val="Heading3"/>
      </w:pPr>
      <w:r>
        <w:t xml:space="preserve">2.3 Veritabanı: H2 (geliştirme), PostgreSQL’e taşınabilir</w:t>
      </w:r>
    </w:p>
    <w:p>
      <w:pPr>
        <w:pStyle w:val="FirstParagraph"/>
      </w:pPr>
      <w:r>
        <w:t xml:space="preserve">Geliştirme aşamasında</w:t>
      </w:r>
      <w:r>
        <w:t xml:space="preserve"> </w:t>
      </w:r>
      <w:r>
        <w:rPr>
          <w:bCs/>
          <w:b/>
        </w:rPr>
        <w:t xml:space="preserve">H2</w:t>
      </w:r>
      <w:r>
        <w:t xml:space="preserve"> </w:t>
      </w:r>
      <w:r>
        <w:t xml:space="preserve">gömülü veritabanını kullanacağım.</w:t>
      </w:r>
    </w:p>
    <w:p>
      <w:pPr>
        <w:pStyle w:val="BodyText"/>
      </w:pPr>
      <w:r>
        <w:rPr>
          <w:bCs/>
          <w:b/>
        </w:rPr>
        <w:t xml:space="preserve">Gerekçem:</w:t>
      </w:r>
      <w:r>
        <w:t xml:space="preserve"> </w:t>
      </w:r>
      <w:r>
        <w:t xml:space="preserve">Ayrı kurulum ve yapılandırma gerektirmiyor, uygulama ile birlikte çalışıyor. Her başlatmada temiz bir veritabanı ile başlamak, örnek veriyle test etmeyi kolaylaştırıyor. Repository soyutlaması sayesinde üretim ortamında PostgreSQL’e geçiş, iş mantığı kodunu değiştirmeden yapılandırma düzeyinde mümkün.</w:t>
      </w:r>
    </w:p>
    <w:bookmarkEnd w:id="23"/>
    <w:bookmarkStart w:id="24" w:name="katman-yaklaşımı"/>
    <w:p>
      <w:pPr>
        <w:pStyle w:val="Heading3"/>
      </w:pPr>
      <w:r>
        <w:t xml:space="preserve">2.4 Katman yaklaşımı</w:t>
      </w:r>
    </w:p>
    <w:p>
      <w:pPr>
        <w:pStyle w:val="FirstParagraph"/>
      </w:pPr>
      <w:r>
        <w:t xml:space="preserve">Klasik üç katmanlı yapıyı uygulayacağım: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Katman</w:t>
            </w:r>
          </w:p>
        </w:tc>
        <w:tc>
          <w:tcPr/>
          <w:p>
            <w:pPr>
              <w:pStyle w:val="Compact"/>
              <w:jc w:val="left"/>
            </w:pPr>
            <w:r>
              <w:t xml:space="preserve">Sorumluluğu</w:t>
            </w:r>
          </w:p>
        </w:tc>
      </w:tr>
      <w:tr>
        <w:tc>
          <w:tcPr/>
          <w:p>
            <w:pPr>
              <w:pStyle w:val="Compact"/>
              <w:jc w:val="left"/>
            </w:pPr>
            <w:r>
              <w:t xml:space="preserve">Controller</w:t>
            </w:r>
          </w:p>
        </w:tc>
        <w:tc>
          <w:tcPr/>
          <w:p>
            <w:pPr>
              <w:pStyle w:val="Compact"/>
              <w:jc w:val="left"/>
            </w:pPr>
            <w:r>
              <w:t xml:space="preserve">HTTP isteklerini karşılar, DTO ile veri alışverişi yapar, hata yanıtlarını döner</w:t>
            </w:r>
          </w:p>
        </w:tc>
      </w:tr>
      <w:tr>
        <w:tc>
          <w:tcPr/>
          <w:p>
            <w:pPr>
              <w:pStyle w:val="Compact"/>
              <w:jc w:val="left"/>
            </w:pPr>
            <w:r>
              <w:t xml:space="preserve">Service</w:t>
            </w:r>
          </w:p>
        </w:tc>
        <w:tc>
          <w:tcPr/>
          <w:p>
            <w:pPr>
              <w:pStyle w:val="Compact"/>
              <w:jc w:val="left"/>
            </w:pPr>
            <w:r>
              <w:t xml:space="preserve">İş kurallarını uygular (kademe geçişi, benzersizlik kontrolü, canlı task hesabı)</w:t>
            </w:r>
          </w:p>
        </w:tc>
      </w:tr>
      <w:tr>
        <w:tc>
          <w:tcPr/>
          <w:p>
            <w:pPr>
              <w:pStyle w:val="Compact"/>
              <w:jc w:val="left"/>
            </w:pPr>
            <w:r>
              <w:t xml:space="preserve">Repository</w:t>
            </w:r>
          </w:p>
        </w:tc>
        <w:tc>
          <w:tcPr/>
          <w:p>
            <w:pPr>
              <w:pStyle w:val="Compact"/>
              <w:jc w:val="left"/>
            </w:pPr>
            <w:r>
              <w:t xml:space="preserve">Veritabanı erişimini sağlar (Spring Data JPA)</w:t>
            </w:r>
          </w:p>
        </w:tc>
      </w:tr>
      <w:tr>
        <w:tc>
          <w:tcPr/>
          <w:p>
            <w:pPr>
              <w:pStyle w:val="Compact"/>
              <w:jc w:val="left"/>
            </w:pPr>
            <w:r>
              <w:t xml:space="preserve">Entity</w:t>
            </w:r>
          </w:p>
        </w:tc>
        <w:tc>
          <w:tcPr/>
          <w:p>
            <w:pPr>
              <w:pStyle w:val="Compact"/>
              <w:jc w:val="left"/>
            </w:pPr>
            <w:r>
              <w:t xml:space="preserve">Veritabanı tablolarına karşılık gelen veri modelini tanımlar</w:t>
            </w:r>
          </w:p>
        </w:tc>
      </w:tr>
    </w:tbl>
    <w:p>
      <w:pPr>
        <w:pStyle w:val="BodyText"/>
      </w:pPr>
      <w:r>
        <w:rPr>
          <w:bCs/>
          <w:b/>
        </w:rPr>
        <w:t xml:space="preserve">Gerekçem:</w:t>
      </w:r>
      <w:r>
        <w:t xml:space="preserve"> </w:t>
      </w:r>
      <w:r>
        <w:t xml:space="preserve">İş kurallarının controller içine dağılmasını önlüyor, test edilebilirliği artırıyor ve veritabanı değişikliklerini iş mantığından yalıtıyor.</w:t>
      </w:r>
    </w:p>
    <w:bookmarkEnd w:id="24"/>
    <w:bookmarkStart w:id="25" w:name="yardımcı-kütüphaneler"/>
    <w:p>
      <w:pPr>
        <w:pStyle w:val="Heading3"/>
      </w:pPr>
      <w:r>
        <w:t xml:space="preserve">2.5 Yardımcı kütüphaneler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Kütüphane</w:t>
            </w:r>
          </w:p>
        </w:tc>
        <w:tc>
          <w:tcPr/>
          <w:p>
            <w:pPr>
              <w:pStyle w:val="Compact"/>
              <w:jc w:val="left"/>
            </w:pPr>
            <w:r>
              <w:t xml:space="preserve">Kullanım amacı</w:t>
            </w:r>
          </w:p>
        </w:tc>
      </w:tr>
      <w:tr>
        <w:tc>
          <w:tcPr/>
          <w:p>
            <w:pPr>
              <w:pStyle w:val="Compact"/>
              <w:jc w:val="left"/>
            </w:pPr>
            <w:r>
              <w:t xml:space="preserve">Spring Data JPA</w:t>
            </w:r>
          </w:p>
        </w:tc>
        <w:tc>
          <w:tcPr/>
          <w:p>
            <w:pPr>
              <w:pStyle w:val="Compact"/>
              <w:jc w:val="left"/>
            </w:pPr>
            <w:r>
              <w:t xml:space="preserve">Entity–tablo eşlemesi ve veritabanı erişimi</w:t>
            </w:r>
          </w:p>
        </w:tc>
      </w:tr>
      <w:tr>
        <w:tc>
          <w:tcPr/>
          <w:p>
            <w:pPr>
              <w:pStyle w:val="Compact"/>
              <w:jc w:val="left"/>
            </w:pPr>
            <w:r>
              <w:t xml:space="preserve">Spring Validation</w:t>
            </w:r>
          </w:p>
        </w:tc>
        <w:tc>
          <w:tcPr/>
          <w:p>
            <w:pPr>
              <w:pStyle w:val="Compact"/>
              <w:jc w:val="left"/>
            </w:pPr>
            <w:r>
              <w:t xml:space="preserve">Alan bazlı doğrulama (zorunluluk, format, aralık)</w:t>
            </w:r>
          </w:p>
        </w:tc>
      </w:tr>
      <w:tr>
        <w:tc>
          <w:tcPr/>
          <w:p>
            <w:pPr>
              <w:pStyle w:val="Compact"/>
              <w:jc w:val="left"/>
            </w:pPr>
            <w:r>
              <w:t xml:space="preserve">Lombok</w:t>
            </w:r>
          </w:p>
        </w:tc>
        <w:tc>
          <w:tcPr/>
          <w:p>
            <w:pPr>
              <w:pStyle w:val="Compact"/>
              <w:jc w:val="left"/>
            </w:pPr>
            <w:r>
              <w:t xml:space="preserve">Getter/setter/constructor kodunu otomatik üreterek tekrarı azaltmak</w:t>
            </w:r>
          </w:p>
        </w:tc>
      </w:tr>
      <w:tr>
        <w:tc>
          <w:tcPr/>
          <w:p>
            <w:pPr>
              <w:pStyle w:val="Compact"/>
              <w:jc w:val="left"/>
            </w:pPr>
            <w:r>
              <w:t xml:space="preserve">springdoc-openapi (Swagger UI)</w:t>
            </w:r>
          </w:p>
        </w:tc>
        <w:tc>
          <w:tcPr/>
          <w:p>
            <w:pPr>
              <w:pStyle w:val="Compact"/>
              <w:jc w:val="left"/>
            </w:pPr>
            <w:r>
              <w:t xml:space="preserve">API dokümantasyonu ve tarayıcı üzerinden test</w:t>
            </w:r>
          </w:p>
        </w:tc>
      </w:tr>
    </w:tbl>
    <w:p>
      <w:pPr>
        <w:pStyle w:val="BodyText"/>
      </w:pPr>
      <w:r>
        <w:t xml:space="preserve">Swagger’ı hem geliştirme sırasında endpoint’leri test etmek hem de final demosunda API’yi göstermek için kullanacağım.</w:t>
      </w:r>
    </w:p>
    <w:p>
      <w:r>
        <w:pict>
          <v:rect style="width:0;height:1.5pt" o:hralign="center" o:hrstd="t" o:hr="t"/>
        </w:pict>
      </w:r>
    </w:p>
    <w:bookmarkEnd w:id="25"/>
    <w:bookmarkEnd w:id="26"/>
    <w:bookmarkStart w:id="31" w:name="öğrenme-planım"/>
    <w:p>
      <w:pPr>
        <w:pStyle w:val="Heading2"/>
      </w:pPr>
      <w:r>
        <w:t xml:space="preserve">3. Öğrenme planım</w:t>
      </w:r>
    </w:p>
    <w:bookmarkStart w:id="27" w:name="şu-ana-kadar-yaptığım-çalışma"/>
    <w:p>
      <w:pPr>
        <w:pStyle w:val="Heading3"/>
      </w:pPr>
      <w:r>
        <w:t xml:space="preserve">3.1 Şu ana kadar yaptığım çalışma</w:t>
      </w:r>
    </w:p>
    <w:p>
      <w:pPr>
        <w:pStyle w:val="FirstParagraph"/>
      </w:pPr>
      <w:r>
        <w:t xml:space="preserve">Spring Boot konusunda temel bilgim vardı; bu projeyi geliştirebilecek düzeye çıkarmak için düzenli bir öğrenme süreci yürüttüm:</w:t>
      </w:r>
    </w:p>
    <w:p>
      <w:pPr>
        <w:numPr>
          <w:ilvl w:val="0"/>
          <w:numId w:val="1001"/>
        </w:numPr>
        <w:pStyle w:val="Compact"/>
      </w:pPr>
      <w:r>
        <w:rPr>
          <w:bCs/>
          <w:b/>
        </w:rPr>
        <w:t xml:space="preserve">Udemy Spring Boot kursu üzerinden ilerledim</w:t>
      </w:r>
      <w:r>
        <w:t xml:space="preserve">, bölümleri sırayla çalıştım.</w:t>
      </w:r>
    </w:p>
    <w:p>
      <w:pPr>
        <w:numPr>
          <w:ilvl w:val="0"/>
          <w:numId w:val="1001"/>
        </w:numPr>
        <w:pStyle w:val="Compact"/>
      </w:pPr>
      <w:r>
        <w:rPr>
          <w:bCs/>
          <w:b/>
        </w:rPr>
        <w:t xml:space="preserve">Kurstaki kod örneklerini inceledim.</w:t>
      </w:r>
      <w:r>
        <w:t xml:space="preserve"> </w:t>
      </w:r>
      <w:r>
        <w:t xml:space="preserve">Yalnızca izlemekle yetinmeyip örnekleri kendi ortamımda çalıştırdım, aldığım hataları inceleyip düzelttim.</w:t>
      </w:r>
    </w:p>
    <w:p>
      <w:pPr>
        <w:numPr>
          <w:ilvl w:val="0"/>
          <w:numId w:val="1001"/>
        </w:numPr>
        <w:pStyle w:val="Compact"/>
      </w:pPr>
      <w:r>
        <w:rPr>
          <w:bCs/>
          <w:b/>
        </w:rPr>
        <w:t xml:space="preserve">YouTube eğitimleri ve internet kaynaklarından destek aldım</w:t>
      </w:r>
      <w:r>
        <w:t xml:space="preserve">; kursta anlamakta zorlandığım kısımlarda ek kaynaklara başvurdum.</w:t>
      </w:r>
    </w:p>
    <w:bookmarkEnd w:id="27"/>
    <w:bookmarkStart w:id="28" w:name="mevcut-durumum"/>
    <w:p>
      <w:pPr>
        <w:pStyle w:val="Heading3"/>
      </w:pPr>
      <w:r>
        <w:t xml:space="preserve">3.2 Mevcut durumum</w:t>
      </w:r>
    </w:p>
    <w:p>
      <w:pPr>
        <w:pStyle w:val="FirstParagraph"/>
      </w:pPr>
      <w:r>
        <w:t xml:space="preserve">Öğrenme aşamasından proje geliştirme aşamasına geçtim. Analiz dokümanımı hazırladım,</w:t>
      </w:r>
      <w:r>
        <w:t xml:space="preserve"> </w:t>
      </w:r>
      <w:r>
        <w:rPr>
          <w:bCs/>
          <w:b/>
        </w:rPr>
        <w:t xml:space="preserve">analiz mentörü Ayşenur Yaylacı</w:t>
      </w:r>
      <w:r>
        <w:t xml:space="preserve"> </w:t>
      </w:r>
      <w:r>
        <w:t xml:space="preserve">ile kontrol ettim ve geri bildirim doğrultusunda revize ettim. İlerleme modelini danışmanla görüşerek netleştirdim. Şu an projeyi geliştirmeye başlama aşamasındayım.</w:t>
      </w:r>
    </w:p>
    <w:bookmarkEnd w:id="28"/>
    <w:bookmarkStart w:id="29" w:name="öğrenme-hedeflerim"/>
    <w:p>
      <w:pPr>
        <w:pStyle w:val="Heading3"/>
      </w:pPr>
      <w:r>
        <w:t xml:space="preserve">3.3 Öğrenme hedeflerim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Konu</w:t>
            </w:r>
          </w:p>
        </w:tc>
        <w:tc>
          <w:tcPr/>
          <w:p>
            <w:pPr>
              <w:pStyle w:val="Compact"/>
              <w:jc w:val="left"/>
            </w:pPr>
            <w:r>
              <w:t xml:space="preserve">Neden gerekli</w:t>
            </w:r>
          </w:p>
        </w:tc>
      </w:tr>
      <w:tr>
        <w:tc>
          <w:tcPr/>
          <w:p>
            <w:pPr>
              <w:pStyle w:val="Compact"/>
              <w:jc w:val="left"/>
            </w:pPr>
            <w:r>
              <w:t xml:space="preserve">JPA entity ilişkileri (</w:t>
            </w:r>
            <w:r>
              <w:rPr>
                <w:rStyle w:val="VerbatimChar"/>
              </w:rPr>
              <w:t xml:space="preserve">@ManyToOne</w:t>
            </w:r>
            <w:r>
              <w:t xml:space="preserve">,</w:t>
            </w:r>
            <w:r>
              <w:t xml:space="preserve"> </w:t>
            </w:r>
            <w:r>
              <w:rPr>
                <w:rStyle w:val="VerbatimChar"/>
              </w:rPr>
              <w:t xml:space="preserve">@OneToMany</w:t>
            </w:r>
            <w:r>
              <w:t xml:space="preserve">, cascade)</w:t>
            </w:r>
          </w:p>
        </w:tc>
        <w:tc>
          <w:tcPr/>
          <w:p>
            <w:pPr>
              <w:pStyle w:val="Compact"/>
              <w:jc w:val="left"/>
            </w:pPr>
            <w:r>
              <w:t xml:space="preserve">Proje–rapor–iş kalemi ilişkilerini kurmak için</w:t>
            </w:r>
          </w:p>
        </w:tc>
      </w:tr>
      <w:tr>
        <w:tc>
          <w:tcPr/>
          <w:p>
            <w:pPr>
              <w:pStyle w:val="Compact"/>
              <w:jc w:val="left"/>
            </w:pPr>
            <w:r>
              <w:t xml:space="preserve">Spring Data JPA repository kullanımı ve özel sorgular</w:t>
            </w:r>
          </w:p>
        </w:tc>
        <w:tc>
          <w:tcPr/>
          <w:p>
            <w:pPr>
              <w:pStyle w:val="Compact"/>
              <w:jc w:val="left"/>
            </w:pPr>
            <w:r>
              <w:t xml:space="preserve">CRUD işlemleri ve dashboard toplulaştırması için</w:t>
            </w:r>
          </w:p>
        </w:tc>
      </w:tr>
      <w:tr>
        <w:tc>
          <w:tcPr/>
          <w:p>
            <w:pPr>
              <w:pStyle w:val="Compact"/>
              <w:jc w:val="left"/>
            </w:pPr>
            <w:r>
              <w:t xml:space="preserve">DTO kullanımı ve entity–DTO dönüşümü</w:t>
            </w:r>
          </w:p>
        </w:tc>
        <w:tc>
          <w:tcPr/>
          <w:p>
            <w:pPr>
              <w:pStyle w:val="Compact"/>
              <w:jc w:val="left"/>
            </w:pPr>
            <w:r>
              <w:t xml:space="preserve">API’nin veri modelinden bağımsız olması için</w:t>
            </w:r>
          </w:p>
        </w:tc>
      </w:tr>
      <w:tr>
        <w:tc>
          <w:tcPr/>
          <w:p>
            <w:pPr>
              <w:pStyle w:val="Compact"/>
              <w:jc w:val="left"/>
            </w:pPr>
            <w:r>
              <w:t xml:space="preserve">Bean Validation anotasyonları</w:t>
            </w:r>
          </w:p>
        </w:tc>
        <w:tc>
          <w:tcPr/>
          <w:p>
            <w:pPr>
              <w:pStyle w:val="Compact"/>
              <w:jc w:val="left"/>
            </w:pPr>
            <w:r>
              <w:t xml:space="preserve">Zorunlu alan, aralık ve format kontrolleri için</w:t>
            </w:r>
          </w:p>
        </w:tc>
      </w:tr>
      <w:tr>
        <w:tc>
          <w:tcPr/>
          <w:p>
            <w:pPr>
              <w:pStyle w:val="Compact"/>
              <w:jc w:val="left"/>
            </w:pPr>
            <w:r>
              <w:t xml:space="preserve">Merkezi hata yönetimi (</w:t>
            </w:r>
            <w:r>
              <w:rPr>
                <w:rStyle w:val="VerbatimChar"/>
              </w:rPr>
              <w:t xml:space="preserve">@ControllerAdvice</w:t>
            </w:r>
            <w:r>
              <w:t xml:space="preserve">)</w:t>
            </w:r>
          </w:p>
        </w:tc>
        <w:tc>
          <w:tcPr/>
          <w:p>
            <w:pPr>
              <w:pStyle w:val="Compact"/>
              <w:jc w:val="left"/>
            </w:pPr>
            <w:r>
              <w:t xml:space="preserve">Tutarlı hata formatı döndürmek için</w:t>
            </w:r>
          </w:p>
        </w:tc>
      </w:tr>
      <w:tr>
        <w:tc>
          <w:tcPr/>
          <w:p>
            <w:pPr>
              <w:pStyle w:val="Compact"/>
              <w:jc w:val="left"/>
            </w:pPr>
            <w:r>
              <w:t xml:space="preserve">Toplulaştırma sorguları</w:t>
            </w:r>
          </w:p>
        </w:tc>
        <w:tc>
          <w:tcPr/>
          <w:p>
            <w:pPr>
              <w:pStyle w:val="Compact"/>
              <w:jc w:val="left"/>
            </w:pPr>
            <w:r>
              <w:t xml:space="preserve">CTO dashboard özet endpoint’i için</w:t>
            </w:r>
          </w:p>
        </w:tc>
      </w:tr>
      <w:tr>
        <w:tc>
          <w:tcPr/>
          <w:p>
            <w:pPr>
              <w:pStyle w:val="Compact"/>
              <w:jc w:val="left"/>
            </w:pPr>
            <w:r>
              <w:t xml:space="preserve">Spring Boot test yazımı (birim ve entegrasyon)</w:t>
            </w:r>
          </w:p>
        </w:tc>
        <w:tc>
          <w:tcPr/>
          <w:p>
            <w:pPr>
              <w:pStyle w:val="Compact"/>
              <w:jc w:val="left"/>
            </w:pPr>
            <w:r>
              <w:t xml:space="preserve">Test kanıtı üretmek için</w:t>
            </w:r>
          </w:p>
        </w:tc>
      </w:tr>
    </w:tbl>
    <w:bookmarkEnd w:id="29"/>
    <w:bookmarkStart w:id="30" w:name="kaynaklarım-ve-yaklaşımım"/>
    <w:p>
      <w:pPr>
        <w:pStyle w:val="Heading3"/>
      </w:pPr>
      <w:r>
        <w:t xml:space="preserve">3.4 Kaynaklarım ve yaklaşımım</w:t>
      </w:r>
    </w:p>
    <w:p>
      <w:pPr>
        <w:pStyle w:val="FirstParagraph"/>
      </w:pPr>
      <w:r>
        <w:rPr>
          <w:bCs/>
          <w:b/>
        </w:rPr>
        <w:t xml:space="preserve">Kaynaklarım:</w:t>
      </w:r>
      <w:r>
        <w:t xml:space="preserve"> </w:t>
      </w:r>
      <w:r>
        <w:t xml:space="preserve">Udemy Spring Boot kursu (ana kaynak), YouTube eğitim videoları, Spring resmî dokümantasyonu ve teknik mentör desteği.</w:t>
      </w:r>
    </w:p>
    <w:p>
      <w:pPr>
        <w:pStyle w:val="BodyText"/>
      </w:pPr>
      <w:r>
        <w:rPr>
          <w:bCs/>
          <w:b/>
        </w:rPr>
        <w:t xml:space="preserve">Yaklaşımım:</w:t>
      </w:r>
      <w:r>
        <w:t xml:space="preserve"> </w:t>
      </w:r>
      <w:r>
        <w:t xml:space="preserve">Bir konuyu teorik olarak sonuna kadar öğrenmeye çalışmak yerine, projede o konuya ihtiyaç duyduğum noktada öğrenip hemen uygulamak. Böylece öğrenme aşamasında takılıp kalmadan proje ilerlemesini sürdürebiliyorum.</w:t>
      </w:r>
    </w:p>
    <w:p>
      <w:pPr>
        <w:pStyle w:val="BodyText"/>
      </w:pPr>
      <w:r>
        <w:t xml:space="preserve">Yapay zekâ araçlarından da yararlanıyorum; ancak ürettiği kodu anlamadan kullanmamaya özen gösteriyorum. Ürettiği kodu okuyup inceliyorum, ne yaptığını kavradıktan sonra projeme dahil ediyorum. Anlamadığım bir yapı çıktığında üzerinden geçip ne işe yaradığını öğreniyorum.</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2026-07-22T11:00:45Z</dcterms:created>
  <dcterms:modified xsi:type="dcterms:W3CDTF">2026-07-22T11:00:45Z</dcterms:modified>
</cp:coreProperties>
</file>

<file path=docProps/custom.xml><?xml version="1.0" encoding="utf-8"?>
<Properties xmlns="http://schemas.openxmlformats.org/officeDocument/2006/custom-properties" xmlns:vt="http://schemas.openxmlformats.org/officeDocument/2006/docPropsVTypes"/>
</file>