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479" w:rsidRPr="0051094E" w:rsidRDefault="00922479" w:rsidP="00922479">
      <w:pPr>
        <w:keepNext/>
        <w:spacing w:after="0" w:line="240" w:lineRule="auto"/>
        <w:outlineLvl w:val="0"/>
        <w:rPr>
          <w:rFonts w:ascii="Arial" w:eastAsia="Calibri" w:hAnsi="Arial" w:cs="Arial"/>
          <w:b/>
        </w:rPr>
      </w:pPr>
      <w:r w:rsidRPr="0051094E">
        <w:rPr>
          <w:rFonts w:ascii="Arial" w:eastAsia="Calibri" w:hAnsi="Arial" w:cs="Arial"/>
          <w:b/>
        </w:rPr>
        <w:t xml:space="preserve">Ek </w:t>
      </w:r>
      <w:bookmarkStart w:id="0" w:name="_GoBack"/>
      <w:r w:rsidR="006F1E86" w:rsidRPr="006F1E86">
        <w:rPr>
          <w:rFonts w:ascii="Arial" w:eastAsia="Calibri" w:hAnsi="Arial" w:cs="Arial"/>
          <w:b/>
        </w:rPr>
        <w:t>20</w:t>
      </w:r>
      <w:bookmarkEnd w:id="0"/>
      <w:r w:rsidRPr="0051094E">
        <w:rPr>
          <w:rFonts w:ascii="Arial" w:eastAsia="Calibri" w:hAnsi="Arial" w:cs="Arial"/>
          <w:b/>
        </w:rPr>
        <w:t>: Eğitim Mevzuatından Seçili Örnekler</w:t>
      </w:r>
    </w:p>
    <w:p w:rsidR="00922479" w:rsidRPr="0051094E" w:rsidRDefault="00922479" w:rsidP="00922479">
      <w:pPr>
        <w:spacing w:after="0" w:line="240" w:lineRule="auto"/>
        <w:jc w:val="center"/>
        <w:rPr>
          <w:rFonts w:ascii="Arial" w:hAnsi="Arial" w:cs="Arial"/>
          <w:b/>
        </w:rPr>
      </w:pPr>
      <w:r w:rsidRPr="00E44179">
        <w:rPr>
          <w:rFonts w:ascii="Arial" w:hAnsi="Arial" w:cs="Arial"/>
          <w:b/>
          <w:color w:val="FF0000"/>
        </w:rPr>
        <w:t xml:space="preserve">A) </w:t>
      </w:r>
    </w:p>
    <w:p w:rsidR="00922479" w:rsidRPr="0051094E" w:rsidRDefault="00922479" w:rsidP="00922479">
      <w:pPr>
        <w:spacing w:after="0" w:line="240" w:lineRule="auto"/>
        <w:jc w:val="center"/>
        <w:rPr>
          <w:rFonts w:ascii="Arial" w:hAnsi="Arial" w:cs="Arial"/>
          <w:b/>
        </w:rPr>
      </w:pPr>
      <w:r w:rsidRPr="0051094E">
        <w:rPr>
          <w:rFonts w:ascii="Arial" w:hAnsi="Arial" w:cs="Arial"/>
          <w:b/>
        </w:rPr>
        <w:t>Milli Eğitim Temel Kanunu  (1739)</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BİRİNCİ BÖLÜM</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Türk Milli Eğitiminin Amaçları</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I – Genel amaçlar: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Madde 2 –</w:t>
      </w:r>
      <w:r w:rsidRPr="0051094E">
        <w:rPr>
          <w:rFonts w:ascii="Arial" w:eastAsia="Times New Roman" w:hAnsi="Arial" w:cs="Arial"/>
          <w:lang w:eastAsia="tr-TR"/>
        </w:rPr>
        <w:t> Türk Milli Eğitiminin genel amacı, Türk Milletinin bütün fertlerini,</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1. (Değişik: 16/6/1983 - 2842/1 md.)</w:t>
      </w:r>
      <w:r w:rsidRPr="0051094E">
        <w:rPr>
          <w:rFonts w:ascii="Arial" w:eastAsia="Times New Roman" w:hAnsi="Arial" w:cs="Arial"/>
          <w:lang w:eastAsia="tr-TR"/>
        </w:rPr>
        <w:t> Atatürk inkılap ve ilkelerine ve Anayasada ifadesini bulan Atatürk milliyetçiliğine bağlı; Türk Milletinin milli, ahlaki, insani, manevi ve kültürel değerlerini benimseyen, koruyan ve geliştiren; ailesini, vatanını, milletini seven ve daima yüceltmeye çalışan, insan haklarına ve Anayasanın başlangıcındaki temel ilkelere dayanan demokratik, laik ve sosyal bir hukuk Devleti olan Türkiye Cumhuriyetine karşı görev ve sorumluluklarını bilen ve bunları davranış haline getirmiş yurttaşlar olarak yetiştirmek;</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2. Beden, zihin, ahlak, ruh ve duygu bakımlarından dengeli ve sağlıklı şekilde gelişmiş bir kişiliğe ve karaktere, hür ve bilimsel düşünme gücüne, geniş bir dünya görüşüne sahip, insan haklarına saygılı, kişilik ve teşebbüse değer veren, topluma karşı sorumluluk duyan; yapıcı, yaratıcı ve verimli kişiler olarak yetiştirmek;</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3. İlgi, istidat ve kabiliyetlerini geliştirerek gerekli bilgi, beceri, davranışlar ve birlikte iş görme alışkanlığı kazandırmak suretiyle hayata hazırlamak ve onların, kendilerini mutlu kılacak ve toplumun mutluluğuna katkıda bulunacak bir meslek sahibi olmalarını sağlamak;</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Böylece bir yandan Türk vatandaşlarının ve Türk toplumunun refah ve mutluluğunu artırmak; öte yandan milli birlik ve bütünlük içinde iktisadi, sosyal ve kültürel kalkınmayı desteklemek ve hızlandırmak ve nihayet Türk Milletini çağdaş uygarlığın yapıcı, yaratıcı, seçkin bir ortağı yapmaktır.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II – Özel amaçlar: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Madde 3 – </w:t>
      </w:r>
      <w:r w:rsidRPr="0051094E">
        <w:rPr>
          <w:rFonts w:ascii="Arial" w:eastAsia="Times New Roman" w:hAnsi="Arial" w:cs="Arial"/>
          <w:lang w:eastAsia="tr-TR"/>
        </w:rPr>
        <w:t>Türk eğitim ve öğretim sistemi, bu genel amaçları gerçekleştirecek şekilde düzenlenir ve çeşitli derece ve türdeki eğitim kurumlarının özel amaçları, genel amaçlara ve aşağıda sıralanan temel ilkelere uygun olarak tespit edilir.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İKİNCİ BÖLÜM</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Türk Milli Eğitiminin Temel İlkeleri</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I – Genellik ve eşitlik:</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Madde 4 –</w:t>
      </w:r>
      <w:r w:rsidRPr="0051094E">
        <w:rPr>
          <w:rFonts w:ascii="Arial" w:eastAsia="Times New Roman" w:hAnsi="Arial" w:cs="Arial"/>
          <w:lang w:eastAsia="tr-TR"/>
        </w:rPr>
        <w:t> Eğitim kurumları dil, ırk, cinsiyet ve din ayırımı gözetilmeksizin herkese açıktır. Eğitimde hiçbir kişiye, aileye, zümreye veya sınıfa imtiyaz tanınamaz.</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II – Ferdin ve toplumun ihtiyaçları:</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Madde 5 – </w:t>
      </w:r>
      <w:r w:rsidRPr="0051094E">
        <w:rPr>
          <w:rFonts w:ascii="Arial" w:eastAsia="Times New Roman" w:hAnsi="Arial" w:cs="Arial"/>
          <w:lang w:eastAsia="tr-TR"/>
        </w:rPr>
        <w:t>Milli eğitim hizmeti, Türk vatandaşlarının istek ve kabiliyetleri ile Türk toplumunun ihtiyaçlarına göre düzenlenir.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III – Yöneltme:</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Madde 6 – </w:t>
      </w:r>
      <w:r w:rsidRPr="0051094E">
        <w:rPr>
          <w:rFonts w:ascii="Arial" w:eastAsia="Times New Roman" w:hAnsi="Arial" w:cs="Arial"/>
          <w:lang w:eastAsia="tr-TR"/>
        </w:rPr>
        <w:t>Fertler, eğitimleri süresince, ilgi, istidat ve kabiliyetleri ölçüsünde ve doğrultusunda çeşitli programlara veya okullara yöneltilerek yetiştirilirler.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(Değişik: 16/8/1997 - 4306/3 md.)</w:t>
      </w:r>
      <w:r w:rsidRPr="0051094E">
        <w:rPr>
          <w:rFonts w:ascii="Arial" w:eastAsia="Times New Roman" w:hAnsi="Arial" w:cs="Arial"/>
          <w:lang w:eastAsia="tr-TR"/>
        </w:rPr>
        <w:t> Milli eğitim sistemi, her bakımdan, bu yöneltmeyi gerçekleştirecek biçimde düzenlenir. Bu amaçla, ortaöğretim kurumlarına, eğitim programlarının hedeflerine uygun düşecek şekilde hazırlık sınıfları konulabilir.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Yöneltmede ve başarının ölçülmesinde rehberlik hizmetlerinden ve objektif ölçme ve değerlendirme metotlarından yararlanılır.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IV – Eğitim hakkı:</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Madde 7 – </w:t>
      </w:r>
      <w:r w:rsidRPr="0051094E">
        <w:rPr>
          <w:rFonts w:ascii="Arial" w:eastAsia="Times New Roman" w:hAnsi="Arial" w:cs="Arial"/>
          <w:lang w:eastAsia="tr-TR"/>
        </w:rPr>
        <w:t>İlköğretim görmek her Türk vatandaşının hakkıdır.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İlköğretim kurumlarından sonraki eğitim kurumlarından vatandaşlar ilgi, istidat ve kabiliyetleri ölçüsünde yararlanırlar.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i/>
          <w:iCs/>
          <w:lang w:eastAsia="tr-TR"/>
        </w:rPr>
        <w:t>V – Fırsat ve imkan eşitliği:</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Madde 8 – </w:t>
      </w:r>
      <w:r w:rsidRPr="0051094E">
        <w:rPr>
          <w:rFonts w:ascii="Arial" w:eastAsia="Times New Roman" w:hAnsi="Arial" w:cs="Arial"/>
          <w:lang w:eastAsia="tr-TR"/>
        </w:rPr>
        <w:t>Eğitimde kadın, erkek herkese fırsat ve imkan eşitliği sağlanır.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Maddi imkanlardan yoksun başarılı öğrencilerin en yüksek eğitim kademelerine kadar öğrenim görmelerini sağlamak amacıyla parasız yatılılık, burs, kredi ve başka yollarla gerekli yardımlar yapılır.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Özel eğitime ve korunmaya muhtaç çocukları yetiştirmek için özel tedbirler alınır.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lastRenderedPageBreak/>
        <w:t>Madde 23 –</w:t>
      </w:r>
      <w:r w:rsidRPr="0051094E">
        <w:rPr>
          <w:rFonts w:ascii="Arial" w:eastAsia="Times New Roman" w:hAnsi="Arial" w:cs="Arial"/>
          <w:lang w:eastAsia="tr-TR"/>
        </w:rPr>
        <w:t> İlköğretimin amaç ve görevleri, milli eğitimin genel amaçlarına ve temel ilkelerine uygun olarak,</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1. Her Türk çocuğuna iyi bir vatandaş olmak için gerekli temel bilgi, beceri, davranış ve alışkanlıkları kazandırmak; onu milli ahlak anlayışına uygun olarak yetiştirmek;</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2. Her Türk çocuğunu ilgi, istidat ve kabiliyetleri yönünden yetiştirerek hayata ve üst öğrenime hazırlamaktır.</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3. (Ek: 16/8/1997 - 4306/4 md.) </w:t>
      </w:r>
      <w:r w:rsidRPr="0051094E">
        <w:rPr>
          <w:rFonts w:ascii="Arial" w:eastAsia="Times New Roman" w:hAnsi="Arial" w:cs="Arial"/>
          <w:lang w:eastAsia="tr-TR"/>
        </w:rPr>
        <w:t>İlköğretimin son ders yılının ikinci yarısında öğrencilere, ortaöğretimde devam edilebilecek okul ve programların hangi mesleklerin yolunu açabileceği ve bu mesleklerin kendilerine sağlayacağı yaşam standardı konusunda tanıtıcı bilgiler vermek üzere rehberlik servislerince gerekli çalışmalar yapılır.</w:t>
      </w:r>
    </w:p>
    <w:p w:rsidR="00922479" w:rsidRPr="0051094E" w:rsidRDefault="00922479" w:rsidP="00922479">
      <w:pPr>
        <w:spacing w:after="0" w:line="240" w:lineRule="auto"/>
        <w:jc w:val="center"/>
        <w:rPr>
          <w:rFonts w:ascii="Arial" w:hAnsi="Arial" w:cs="Arial"/>
          <w:b/>
        </w:rPr>
      </w:pPr>
    </w:p>
    <w:p w:rsidR="00922479" w:rsidRPr="0051094E" w:rsidRDefault="00922479" w:rsidP="00922479">
      <w:pPr>
        <w:spacing w:after="0" w:line="240" w:lineRule="auto"/>
        <w:jc w:val="center"/>
        <w:rPr>
          <w:rFonts w:ascii="Arial" w:hAnsi="Arial" w:cs="Arial"/>
          <w:b/>
        </w:rPr>
      </w:pPr>
    </w:p>
    <w:p w:rsidR="00922479" w:rsidRPr="00E44179" w:rsidRDefault="00922479" w:rsidP="00922479">
      <w:pPr>
        <w:spacing w:after="0" w:line="240" w:lineRule="auto"/>
        <w:jc w:val="center"/>
        <w:rPr>
          <w:rFonts w:ascii="Arial" w:hAnsi="Arial" w:cs="Arial"/>
          <w:b/>
          <w:color w:val="FF0000"/>
        </w:rPr>
      </w:pPr>
      <w:r w:rsidRPr="00E44179">
        <w:rPr>
          <w:rFonts w:ascii="Arial" w:hAnsi="Arial" w:cs="Arial"/>
          <w:b/>
          <w:color w:val="FF0000"/>
        </w:rPr>
        <w:t>B)</w:t>
      </w:r>
    </w:p>
    <w:p w:rsidR="00922479" w:rsidRPr="0051094E" w:rsidRDefault="00922479" w:rsidP="00922479">
      <w:pPr>
        <w:spacing w:after="0" w:line="240" w:lineRule="auto"/>
        <w:jc w:val="center"/>
        <w:rPr>
          <w:rFonts w:ascii="Arial" w:hAnsi="Arial" w:cs="Arial"/>
          <w:b/>
        </w:rPr>
      </w:pPr>
      <w:r w:rsidRPr="0051094E">
        <w:rPr>
          <w:rFonts w:ascii="Arial" w:hAnsi="Arial" w:cs="Arial"/>
          <w:b/>
        </w:rPr>
        <w:t>Mesleki Eğitim Kanunu  (3308)</w:t>
      </w:r>
    </w:p>
    <w:p w:rsidR="00922479" w:rsidRPr="0051094E" w:rsidRDefault="00922479" w:rsidP="00922479">
      <w:pPr>
        <w:shd w:val="clear" w:color="auto" w:fill="FFFFFF"/>
        <w:spacing w:after="0" w:line="240" w:lineRule="auto"/>
        <w:rPr>
          <w:rFonts w:ascii="Arial" w:eastAsia="Times New Roman" w:hAnsi="Arial" w:cs="Arial"/>
          <w:b/>
          <w:bCs/>
          <w:lang w:eastAsia="tr-TR"/>
        </w:rPr>
      </w:pPr>
      <w:r w:rsidRPr="0051094E">
        <w:rPr>
          <w:rFonts w:ascii="Arial" w:eastAsia="Times New Roman" w:hAnsi="Arial" w:cs="Arial"/>
          <w:b/>
          <w:bCs/>
          <w:lang w:eastAsia="tr-TR"/>
        </w:rPr>
        <w:t>İKİNCİ BÖLÜM</w:t>
      </w:r>
    </w:p>
    <w:p w:rsidR="00922479" w:rsidRPr="0051094E" w:rsidRDefault="00922479" w:rsidP="00922479">
      <w:pPr>
        <w:shd w:val="clear" w:color="auto" w:fill="FFFFFF"/>
        <w:spacing w:after="0" w:line="240" w:lineRule="auto"/>
        <w:rPr>
          <w:rFonts w:ascii="Arial" w:eastAsia="Times New Roman" w:hAnsi="Arial" w:cs="Arial"/>
          <w:b/>
          <w:bCs/>
          <w:lang w:eastAsia="tr-TR"/>
        </w:rPr>
      </w:pPr>
      <w:r w:rsidRPr="0051094E">
        <w:rPr>
          <w:rFonts w:ascii="Arial" w:eastAsia="Times New Roman" w:hAnsi="Arial" w:cs="Arial"/>
          <w:b/>
          <w:bCs/>
          <w:lang w:eastAsia="tr-TR"/>
        </w:rPr>
        <w:t>İl  Mesleki Eğitim Kurulu</w:t>
      </w:r>
    </w:p>
    <w:p w:rsidR="00922479" w:rsidRPr="0051094E" w:rsidRDefault="00922479" w:rsidP="00922479">
      <w:pPr>
        <w:spacing w:after="0" w:line="240" w:lineRule="auto"/>
        <w:rPr>
          <w:rFonts w:ascii="Arial" w:hAnsi="Arial" w:cs="Arial"/>
        </w:rPr>
      </w:pPr>
      <w:r w:rsidRPr="0051094E">
        <w:rPr>
          <w:rFonts w:ascii="Arial" w:hAnsi="Arial" w:cs="Arial"/>
          <w:b/>
          <w:bCs/>
        </w:rPr>
        <w:t>Madde 7 – </w:t>
      </w:r>
      <w:r w:rsidRPr="0051094E">
        <w:rPr>
          <w:rFonts w:ascii="Arial" w:hAnsi="Arial" w:cs="Arial"/>
        </w:rPr>
        <w:t>Mesleki Eğitim Kurulunun görevleri şunlardır:</w:t>
      </w:r>
    </w:p>
    <w:p w:rsidR="00922479" w:rsidRPr="0051094E" w:rsidRDefault="00922479" w:rsidP="00922479">
      <w:pPr>
        <w:spacing w:after="0" w:line="240" w:lineRule="auto"/>
        <w:rPr>
          <w:rFonts w:ascii="Arial" w:hAnsi="Arial" w:cs="Arial"/>
        </w:rPr>
      </w:pPr>
      <w:r w:rsidRPr="0051094E">
        <w:rPr>
          <w:rFonts w:ascii="Arial" w:hAnsi="Arial" w:cs="Arial"/>
        </w:rPr>
        <w:t>a) Muhtelif sektör ve branştaki çıraklık ve mesleki eğitim ihtiyacını il seviyesinde tespit etmek ve Bakanlığa sunmak.</w:t>
      </w:r>
    </w:p>
    <w:p w:rsidR="00922479" w:rsidRPr="0051094E" w:rsidRDefault="00922479" w:rsidP="00922479">
      <w:pPr>
        <w:spacing w:after="0" w:line="240" w:lineRule="auto"/>
        <w:rPr>
          <w:rFonts w:ascii="Arial" w:hAnsi="Arial" w:cs="Arial"/>
        </w:rPr>
      </w:pPr>
      <w:r w:rsidRPr="0051094E">
        <w:rPr>
          <w:rFonts w:ascii="Arial" w:hAnsi="Arial" w:cs="Arial"/>
        </w:rPr>
        <w:t>b) Bakanlıkça gönderilen çıraklık ve mesleki eğitim çerçeve programlarının il ihtiyaçlarına göre düzenlenmesi için Bakanlığa görüş bildirmek.</w:t>
      </w:r>
    </w:p>
    <w:p w:rsidR="00922479" w:rsidRPr="0051094E" w:rsidRDefault="00922479" w:rsidP="00922479">
      <w:pPr>
        <w:spacing w:after="0" w:line="240" w:lineRule="auto"/>
        <w:rPr>
          <w:rFonts w:ascii="Arial" w:hAnsi="Arial" w:cs="Arial"/>
        </w:rPr>
      </w:pPr>
      <w:r w:rsidRPr="0051094E">
        <w:rPr>
          <w:rFonts w:ascii="Arial" w:hAnsi="Arial" w:cs="Arial"/>
        </w:rPr>
        <w:t>c) Çıraklık ve mesleki eğitim uygulamalarında ortaya çıkan uyuşmazlıkların çözümüne yardımcı olmak.</w:t>
      </w:r>
    </w:p>
    <w:p w:rsidR="00922479" w:rsidRPr="0051094E" w:rsidRDefault="00922479" w:rsidP="00922479">
      <w:pPr>
        <w:spacing w:after="0" w:line="240" w:lineRule="auto"/>
        <w:rPr>
          <w:rFonts w:ascii="Arial" w:hAnsi="Arial" w:cs="Arial"/>
        </w:rPr>
      </w:pPr>
      <w:r w:rsidRPr="0051094E">
        <w:rPr>
          <w:rFonts w:ascii="Arial" w:hAnsi="Arial" w:cs="Arial"/>
        </w:rPr>
        <w:t>d) Bu Kanun hükümlerinin il seviyesinde eksiksiz yerine getirilmesi için gerekli tedbirleri almak.</w:t>
      </w:r>
    </w:p>
    <w:p w:rsidR="00922479" w:rsidRPr="0051094E" w:rsidRDefault="00922479" w:rsidP="00922479">
      <w:pPr>
        <w:spacing w:after="0" w:line="240" w:lineRule="auto"/>
        <w:rPr>
          <w:rFonts w:ascii="Arial" w:hAnsi="Arial" w:cs="Arial"/>
        </w:rPr>
      </w:pPr>
      <w:r w:rsidRPr="0051094E">
        <w:rPr>
          <w:rFonts w:ascii="Arial" w:hAnsi="Arial" w:cs="Arial"/>
        </w:rPr>
        <w:t>e) Çıraklık ve Mesleki Eğitim konularında valilikçe gönderilecek konuları incelemek ve sonuçlandırmak.</w:t>
      </w:r>
    </w:p>
    <w:p w:rsidR="00922479" w:rsidRPr="0051094E" w:rsidRDefault="00922479" w:rsidP="00922479">
      <w:pPr>
        <w:spacing w:after="0" w:line="240" w:lineRule="auto"/>
        <w:rPr>
          <w:rFonts w:ascii="Arial" w:hAnsi="Arial" w:cs="Arial"/>
        </w:rPr>
      </w:pPr>
      <w:r w:rsidRPr="0051094E">
        <w:rPr>
          <w:rFonts w:ascii="Arial" w:hAnsi="Arial" w:cs="Arial"/>
        </w:rPr>
        <w:t>f) İldeki çıraklık ve mesleki eğitim uygulamalarını takip etmek ve değerlendirmek. Bu konu ile ilgili yıllık çalışma raporunu hazırlamak ve Bakanlığa sunmak.</w:t>
      </w:r>
    </w:p>
    <w:p w:rsidR="00922479" w:rsidRPr="0051094E" w:rsidRDefault="00922479" w:rsidP="00922479">
      <w:pPr>
        <w:shd w:val="clear" w:color="auto" w:fill="FFFFFF"/>
        <w:spacing w:after="0" w:line="240" w:lineRule="auto"/>
        <w:rPr>
          <w:rFonts w:ascii="Arial" w:eastAsia="Times New Roman" w:hAnsi="Arial" w:cs="Arial"/>
          <w:b/>
          <w:bCs/>
          <w:lang w:eastAsia="tr-TR"/>
        </w:rPr>
      </w:pPr>
    </w:p>
    <w:p w:rsidR="00922479" w:rsidRPr="0051094E" w:rsidRDefault="00922479" w:rsidP="00922479">
      <w:pPr>
        <w:shd w:val="clear" w:color="auto" w:fill="FFFFFF"/>
        <w:spacing w:after="0" w:line="240" w:lineRule="auto"/>
        <w:rPr>
          <w:rFonts w:ascii="Arial" w:eastAsia="Times New Roman" w:hAnsi="Arial" w:cs="Arial"/>
          <w:b/>
          <w:bCs/>
          <w:lang w:eastAsia="tr-TR"/>
        </w:rPr>
      </w:pPr>
    </w:p>
    <w:p w:rsidR="00922479" w:rsidRPr="0051094E" w:rsidRDefault="00922479" w:rsidP="00922479">
      <w:pPr>
        <w:shd w:val="clear" w:color="auto" w:fill="FFFFFF"/>
        <w:spacing w:after="0" w:line="240" w:lineRule="auto"/>
        <w:rPr>
          <w:rFonts w:ascii="Arial" w:eastAsia="Times New Roman" w:hAnsi="Arial" w:cs="Arial"/>
          <w:b/>
          <w:bCs/>
          <w:lang w:eastAsia="tr-TR"/>
        </w:rPr>
      </w:pPr>
      <w:r w:rsidRPr="0051094E">
        <w:rPr>
          <w:rFonts w:ascii="Arial" w:eastAsia="Times New Roman" w:hAnsi="Arial" w:cs="Arial"/>
          <w:b/>
          <w:bCs/>
          <w:lang w:eastAsia="tr-TR"/>
        </w:rPr>
        <w:t>İşletmelerde Meslek Eğitimi</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b/>
          <w:bCs/>
          <w:lang w:eastAsia="tr-TR"/>
        </w:rPr>
        <w:t>Madde 36</w:t>
      </w:r>
      <w:r w:rsidRPr="0051094E">
        <w:rPr>
          <w:rFonts w:ascii="Arial" w:eastAsia="Times New Roman" w:hAnsi="Arial" w:cs="Arial"/>
          <w:lang w:eastAsia="tr-TR"/>
        </w:rPr>
        <w:t> – Aday çırak, çırak, kalfa ve işletmelerde mesleki eğitimde kamu ve özel kuruluşlarca yapılan teorik ve pratik eğitim giderleri kendi kurum ve kuruluşlarınca, işyerlerinde yapılan pratik eğitimin giderleri ise işyerlerince karşılanır.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lang w:eastAsia="tr-TR"/>
        </w:rPr>
        <w:t>İşyerleri pratik eğitim için eğitim mahalli, sınavlar için sınav ortamı, araç ve gereç hazırlarlar.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i/>
          <w:iCs/>
          <w:lang w:eastAsia="tr-TR"/>
        </w:rPr>
        <w:t>Meslek kursları</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b/>
          <w:bCs/>
          <w:lang w:eastAsia="tr-TR"/>
        </w:rPr>
        <w:t>Madde 37</w:t>
      </w:r>
      <w:r w:rsidRPr="0051094E">
        <w:rPr>
          <w:rFonts w:ascii="Arial" w:eastAsia="Times New Roman" w:hAnsi="Arial" w:cs="Arial"/>
          <w:lang w:eastAsia="tr-TR"/>
        </w:rPr>
        <w:t> – Bakanlık, örgün eğitim sisteminden ayrılmış, istihdam için gerekli yeterliklere sahip olmayan kişileri iş hayatında istihdam imkanı olan görevlere hazırlamak amacıyla meslek kursları düzenler. Kurslara katılanlar kursa devam ettikleri sürece bu Kanunun çırak ve öğrencilere verdiği haklardan yararlanırlar.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lang w:eastAsia="tr-TR"/>
        </w:rPr>
        <w:t>Bakanlık, kursların düzenlenmesinde ilgili Bakanlık, kurum ve kuruluşlarla işbirliği yapar.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i/>
          <w:iCs/>
          <w:lang w:eastAsia="tr-TR"/>
        </w:rPr>
        <w:t>Geliştirme ve uyum kursları</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b/>
          <w:bCs/>
          <w:lang w:eastAsia="tr-TR"/>
        </w:rPr>
        <w:t>Madde 38</w:t>
      </w:r>
      <w:r w:rsidRPr="0051094E">
        <w:rPr>
          <w:rFonts w:ascii="Arial" w:eastAsia="Times New Roman" w:hAnsi="Arial" w:cs="Arial"/>
          <w:lang w:eastAsia="tr-TR"/>
        </w:rPr>
        <w:t> – Yirmi ve daha fazla personel çalıştıran işletmeler çalıştırdığı personelin işindeki verimini yükseltmek, yeni teknolojilere uyumunu ve mesleklerinde gelişmelerini sağlamak amacıyla çalışma saatleri dışında çeşitli kurslar açarlar veya aynı amaca yönelik diğer kurumlarca açılan kurslara katılmalarını sağlarlar.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lang w:eastAsia="tr-TR"/>
        </w:rPr>
        <w:t>İşletmeler; kurs programlarının hazırlanmasında, uygulanmasında ve değerlen-dirilmesinde Bakanlık, İş ve İşçi Bulma Kurumu ile işbirliği yaparlar. Kursların açılması ve işleyişine ilişkin esas ve usuller yönetmelikle düzenlenir.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i/>
          <w:iCs/>
          <w:lang w:eastAsia="tr-TR"/>
        </w:rPr>
        <w:t>Özel eğitim kursları</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b/>
          <w:bCs/>
          <w:lang w:eastAsia="tr-TR"/>
        </w:rPr>
        <w:lastRenderedPageBreak/>
        <w:t>Madde 39 – </w:t>
      </w:r>
      <w:r w:rsidRPr="0051094E">
        <w:rPr>
          <w:rFonts w:ascii="Arial" w:eastAsia="Times New Roman" w:hAnsi="Arial" w:cs="Arial"/>
          <w:lang w:eastAsia="tr-TR"/>
        </w:rPr>
        <w:t>Bakanlık, özel eğitime muhtaç kişilere iş hayatında geçerliliği olan görevlere hazırlayıcı özel meslek kursları düzenler. Kursların düzenlenmesinde ve uygulanmasında bu kişilerin ilgi, ihtiyaç ve yetenekleri dikkate alınır.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r w:rsidRPr="0051094E">
        <w:rPr>
          <w:rFonts w:ascii="Arial" w:eastAsia="Times New Roman" w:hAnsi="Arial" w:cs="Arial"/>
          <w:lang w:eastAsia="tr-TR"/>
        </w:rPr>
        <w:t>Kurslara katılanlar kursa devam ettikleri sürece bu Kanunun çırak ve öğrencilere verdiği haklardan yararlanırlar.</w:t>
      </w:r>
    </w:p>
    <w:p w:rsidR="00922479" w:rsidRPr="0051094E" w:rsidRDefault="00922479" w:rsidP="00922479">
      <w:pPr>
        <w:shd w:val="clear" w:color="auto" w:fill="FFFFFF"/>
        <w:spacing w:after="0" w:line="240" w:lineRule="auto"/>
        <w:ind w:firstLine="600"/>
        <w:rPr>
          <w:rFonts w:ascii="Arial" w:eastAsia="Times New Roman" w:hAnsi="Arial" w:cs="Arial"/>
          <w:lang w:eastAsia="tr-TR"/>
        </w:rPr>
      </w:pPr>
    </w:p>
    <w:p w:rsidR="00E44179" w:rsidRDefault="00E44179" w:rsidP="00922479">
      <w:pPr>
        <w:spacing w:after="0" w:line="240" w:lineRule="auto"/>
        <w:rPr>
          <w:rFonts w:ascii="Arial" w:eastAsia="Times New Roman" w:hAnsi="Arial" w:cs="Arial"/>
          <w:b/>
          <w:bCs/>
          <w:lang w:eastAsia="tr-TR"/>
        </w:rPr>
      </w:pPr>
    </w:p>
    <w:p w:rsidR="00E44179" w:rsidRPr="0051094E" w:rsidRDefault="00E44179" w:rsidP="00E44179">
      <w:pPr>
        <w:spacing w:after="0" w:line="240" w:lineRule="auto"/>
        <w:jc w:val="center"/>
        <w:rPr>
          <w:rFonts w:ascii="Arial" w:eastAsia="Times New Roman" w:hAnsi="Arial" w:cs="Arial"/>
          <w:b/>
          <w:bCs/>
          <w:lang w:eastAsia="tr-TR"/>
        </w:rPr>
      </w:pPr>
      <w:r w:rsidRPr="0051094E">
        <w:rPr>
          <w:rFonts w:ascii="Arial" w:eastAsia="Times New Roman" w:hAnsi="Arial" w:cs="Arial"/>
          <w:b/>
          <w:bCs/>
          <w:lang w:eastAsia="tr-TR"/>
        </w:rPr>
        <w:t>Mesleki Teknik Eğitim Yönetmeliği</w:t>
      </w:r>
      <w:r>
        <w:rPr>
          <w:rFonts w:ascii="Arial" w:eastAsia="Times New Roman" w:hAnsi="Arial" w:cs="Arial"/>
          <w:b/>
          <w:bCs/>
          <w:lang w:eastAsia="tr-TR"/>
        </w:rPr>
        <w:t xml:space="preserve"> (Mülga)</w:t>
      </w:r>
      <w:r>
        <w:rPr>
          <w:rStyle w:val="DipnotBavurusu"/>
          <w:rFonts w:ascii="Arial" w:eastAsia="Times New Roman" w:hAnsi="Arial" w:cs="Arial"/>
          <w:b/>
          <w:bCs/>
          <w:lang w:eastAsia="tr-TR"/>
        </w:rPr>
        <w:footnoteReference w:id="1"/>
      </w:r>
    </w:p>
    <w:p w:rsidR="00E44179" w:rsidRDefault="00E44179" w:rsidP="00922479">
      <w:pPr>
        <w:spacing w:after="0" w:line="240" w:lineRule="auto"/>
        <w:rPr>
          <w:rFonts w:ascii="Arial" w:eastAsia="Times New Roman" w:hAnsi="Arial" w:cs="Arial"/>
          <w:b/>
          <w:bCs/>
          <w:lang w:eastAsia="tr-TR"/>
        </w:rPr>
      </w:pPr>
    </w:p>
    <w:p w:rsidR="00E44179" w:rsidRDefault="00E44179" w:rsidP="00922479">
      <w:pPr>
        <w:spacing w:after="0" w:line="240" w:lineRule="auto"/>
        <w:rPr>
          <w:rFonts w:ascii="Arial" w:eastAsia="Times New Roman" w:hAnsi="Arial" w:cs="Arial"/>
          <w:b/>
          <w:bCs/>
          <w:lang w:eastAsia="tr-TR"/>
        </w:rPr>
      </w:pPr>
    </w:p>
    <w:p w:rsidR="00922479" w:rsidRPr="0051094E" w:rsidRDefault="00922479" w:rsidP="00922479">
      <w:pPr>
        <w:spacing w:after="0" w:line="240" w:lineRule="auto"/>
        <w:rPr>
          <w:rFonts w:ascii="Arial" w:eastAsia="Times New Roman" w:hAnsi="Arial" w:cs="Arial"/>
          <w:b/>
          <w:bCs/>
          <w:lang w:eastAsia="tr-TR"/>
        </w:rPr>
      </w:pPr>
      <w:r w:rsidRPr="0051094E">
        <w:rPr>
          <w:rFonts w:ascii="Arial" w:eastAsia="Times New Roman" w:hAnsi="Arial" w:cs="Arial"/>
          <w:b/>
          <w:bCs/>
          <w:lang w:eastAsia="tr-TR"/>
        </w:rPr>
        <w:t xml:space="preserve">Meslek kurslarının düzenlenme ve yürütülme esasları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Madde 70- (Değişik:RG-20/9/2008-27003) İstihdam için gerekli niteliklere sahip olmayan kişileri, iş hayatında  istihdam  olanağı  bulunan  görevlere  hazırlamak,  mesleğinde  ilerlemek  ve  meslek  değiştirmek isteyenleri  ilgi  alanlarına,  yeteneklerine  ve  sektörün  gereksinim  duyduğu  niteliklere  uygun  olarak  o  mesleğin gerektirdiği  becerilerin  geliştirilmesi  amacıyla  ilgili  kurum  ve  kuruluşların  görüşü  alınarak  meslek  kursları düzenlenir. Meslek kurslarına, herhangi bir işte çalışıp çalışmadığına bakılmaksızın isteyen herkes katılabilir.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Bölgenin eğitim olanakları ile insan gücüne olan gereksinimi belirlenerek o ilde,  hangi meslek alanlarında  hangi  kursların  açılacağı(Değişik  ibare: RG-20/9/2008-27003)  il  istihdam  ve  mesleki  eğitim kurulunun görüşü de alınarak valilikçe belirlenir. Ancak, özel ve kamu kurum ve kuruluşlarından gelecek toplu kurs istekleri, kurum müdürlüğünce değerlendirilir ve ilgili kuruluşla yapılacak protokol hükümleri çerçevesinde yürütülür.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Kurslarda beceri  eğitiminin  iş  yerlerinde  yapılması  durumunda,  kursiyerlerin  iş  yerlerindeki  çalışma esasları, kurum ile iş yeri arasında düzenlenecek bir protokol ile belirlenir. </w:t>
      </w:r>
    </w:p>
    <w:p w:rsidR="00922479" w:rsidRPr="0051094E" w:rsidRDefault="00922479" w:rsidP="00922479">
      <w:pPr>
        <w:spacing w:after="0" w:line="240" w:lineRule="auto"/>
        <w:rPr>
          <w:rFonts w:ascii="Arial" w:eastAsia="Times New Roman" w:hAnsi="Arial" w:cs="Arial"/>
          <w:b/>
          <w:bCs/>
          <w:lang w:eastAsia="tr-TR"/>
        </w:rPr>
      </w:pPr>
    </w:p>
    <w:p w:rsidR="00922479" w:rsidRPr="0051094E" w:rsidRDefault="00922479" w:rsidP="00922479">
      <w:pPr>
        <w:spacing w:after="0" w:line="240" w:lineRule="auto"/>
        <w:rPr>
          <w:rFonts w:ascii="Arial" w:eastAsia="Times New Roman" w:hAnsi="Arial" w:cs="Arial"/>
          <w:b/>
          <w:bCs/>
          <w:lang w:eastAsia="tr-TR"/>
        </w:rPr>
      </w:pPr>
    </w:p>
    <w:p w:rsidR="00922479" w:rsidRPr="00D9436F" w:rsidRDefault="00922479" w:rsidP="00922479">
      <w:pPr>
        <w:spacing w:after="0" w:line="240" w:lineRule="auto"/>
        <w:rPr>
          <w:rFonts w:ascii="Arial" w:eastAsia="Times New Roman" w:hAnsi="Arial" w:cs="Arial"/>
          <w:b/>
          <w:bCs/>
          <w:lang w:eastAsia="tr-TR"/>
        </w:rPr>
      </w:pPr>
      <w:r w:rsidRPr="00D9436F">
        <w:rPr>
          <w:rFonts w:ascii="Arial" w:eastAsia="Times New Roman" w:hAnsi="Arial" w:cs="Arial"/>
          <w:b/>
          <w:bCs/>
          <w:lang w:eastAsia="tr-TR"/>
        </w:rPr>
        <w:t xml:space="preserve">Spor alanları, araç-gereci ve spor tesislerinin kullanımı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Madde 141– Spor alanı, spor salonu ve çok amaçlı salonu bulunan kurumlarda bu yerler, beden eğitimi dersleri ile her tür sosyal, kültürel ve sportif etkinlikler için kullanıma hazır durumda bulundurulur.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Spor salonu, çok sayıda öğrenci/kursiyerin aynı anda değişik spor etkinliklerini yapabilecekleri şekilde plânlanır. Spor salonu bulunmayan kurumların bahçeleri de aynı amaçla düzenlenir.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Beden eğitimi ve spor programının gerektirdiği spor malzemesiyle bu konudaki kitap ve dokümanlar, yönetimce sağlanarak spor odasında hazır bulundurulur. Spor alanı, spor salonu ve soyunma odalarının temizliği, korunması, bakım ve onarımı için gerekli önlemler alınır.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Spor  alanları  ve  spor  salonlarının  çevrenin  spor  gereksinimlerini  de  karşılayabilecek  şekilde kullanılması  için  gerekli  çalışmalar  yapılır.  Kurum  yönetimi,  eğitim  bölgesi  koordinatör  müdürü  ile  iş  birliği yaparak spor alanı ve salonu bulunmayan kurumların çevredeki diğer kurum, okul, kurum ve kuruluşlara ait spor tesislerinden yararlanabilmesi için gerekli girişimlerde bulunur.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Resim ve müzik derslikleri </w:t>
      </w:r>
    </w:p>
    <w:p w:rsidR="00922479" w:rsidRPr="0051094E" w:rsidRDefault="00922479" w:rsidP="00922479">
      <w:pPr>
        <w:spacing w:after="0" w:line="240" w:lineRule="auto"/>
        <w:rPr>
          <w:rFonts w:ascii="Arial" w:eastAsia="Times New Roman" w:hAnsi="Arial" w:cs="Arial"/>
          <w:b/>
          <w:bCs/>
          <w:lang w:eastAsia="tr-TR"/>
        </w:rPr>
      </w:pPr>
      <w:r w:rsidRPr="0051094E">
        <w:rPr>
          <w:rFonts w:ascii="Arial" w:eastAsia="Times New Roman" w:hAnsi="Arial" w:cs="Arial"/>
          <w:bCs/>
          <w:lang w:eastAsia="tr-TR"/>
        </w:rPr>
        <w:t>Madde 142– Kurumlarda resim ve müzik derslikleri oluşturulur.  Resim dersliğinin, binanın kuzey veya kuzey batı yönünde düzenlenmesine ve bir öğrenci/kursiyere 2m kare alan düşmesine özen gösterilir.</w:t>
      </w:r>
      <w:r w:rsidRPr="0051094E">
        <w:rPr>
          <w:rFonts w:ascii="Arial" w:eastAsia="Times New Roman" w:hAnsi="Arial" w:cs="Arial"/>
          <w:b/>
          <w:bCs/>
          <w:lang w:eastAsia="tr-TR"/>
        </w:rPr>
        <w:t xml:space="preserve"> </w:t>
      </w:r>
    </w:p>
    <w:p w:rsidR="00922479" w:rsidRPr="0051094E" w:rsidRDefault="00922479" w:rsidP="00922479">
      <w:pPr>
        <w:spacing w:after="0" w:line="240" w:lineRule="auto"/>
        <w:rPr>
          <w:rFonts w:ascii="Arial" w:eastAsia="Times New Roman" w:hAnsi="Arial" w:cs="Arial"/>
          <w:b/>
          <w:bCs/>
          <w:lang w:eastAsia="tr-TR"/>
        </w:rPr>
      </w:pPr>
    </w:p>
    <w:p w:rsidR="00E44179" w:rsidRDefault="00E44179" w:rsidP="00922479">
      <w:pPr>
        <w:spacing w:after="0" w:line="240" w:lineRule="auto"/>
        <w:jc w:val="center"/>
        <w:rPr>
          <w:rFonts w:ascii="Arial" w:eastAsia="Times New Roman" w:hAnsi="Arial" w:cs="Arial"/>
          <w:b/>
          <w:bCs/>
          <w:lang w:eastAsia="tr-TR"/>
        </w:rPr>
      </w:pPr>
    </w:p>
    <w:p w:rsidR="00922479" w:rsidRPr="0051094E" w:rsidRDefault="00922479" w:rsidP="00922479">
      <w:pPr>
        <w:spacing w:after="0" w:line="240" w:lineRule="auto"/>
        <w:jc w:val="center"/>
        <w:rPr>
          <w:rFonts w:ascii="Arial" w:eastAsia="Times New Roman" w:hAnsi="Arial" w:cs="Arial"/>
          <w:b/>
          <w:bCs/>
          <w:lang w:eastAsia="tr-TR"/>
        </w:rPr>
      </w:pPr>
      <w:r w:rsidRPr="00E44179">
        <w:rPr>
          <w:rFonts w:ascii="Arial" w:eastAsia="Times New Roman" w:hAnsi="Arial" w:cs="Arial"/>
          <w:b/>
          <w:bCs/>
          <w:color w:val="FF0000"/>
          <w:lang w:eastAsia="tr-TR"/>
        </w:rPr>
        <w:lastRenderedPageBreak/>
        <w:t>C)</w:t>
      </w:r>
    </w:p>
    <w:p w:rsidR="00922479" w:rsidRPr="0051094E" w:rsidRDefault="00922479" w:rsidP="00922479">
      <w:pPr>
        <w:spacing w:after="0" w:line="240" w:lineRule="auto"/>
        <w:jc w:val="center"/>
        <w:rPr>
          <w:rFonts w:ascii="Arial" w:eastAsia="Times New Roman" w:hAnsi="Arial" w:cs="Arial"/>
          <w:b/>
          <w:bCs/>
          <w:lang w:eastAsia="tr-TR"/>
        </w:rPr>
      </w:pPr>
    </w:p>
    <w:p w:rsidR="00922479" w:rsidRPr="0051094E" w:rsidRDefault="00922479" w:rsidP="00922479">
      <w:pPr>
        <w:spacing w:after="0" w:line="240" w:lineRule="auto"/>
        <w:rPr>
          <w:rFonts w:ascii="Arial" w:eastAsia="Times New Roman" w:hAnsi="Arial" w:cs="Arial"/>
          <w:b/>
          <w:bCs/>
          <w:lang w:eastAsia="tr-TR"/>
        </w:rPr>
      </w:pPr>
      <w:r w:rsidRPr="0051094E">
        <w:rPr>
          <w:rFonts w:ascii="Arial" w:eastAsia="Times New Roman" w:hAnsi="Arial" w:cs="Arial"/>
          <w:b/>
          <w:bCs/>
          <w:lang w:eastAsia="tr-TR"/>
        </w:rPr>
        <w:t>TAŞIMA YOLU</w:t>
      </w:r>
      <w:r w:rsidR="002A4E94">
        <w:rPr>
          <w:rFonts w:ascii="Arial" w:eastAsia="Times New Roman" w:hAnsi="Arial" w:cs="Arial"/>
          <w:b/>
          <w:bCs/>
          <w:lang w:eastAsia="tr-TR"/>
        </w:rPr>
        <w:t>YLA EĞİTİME ERİŞİM YÖNETMELİĞİ</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Madde 21 - (4) Millî eğitim müdürlüklerinin taşıma yoluyla eğitime erişim iş ve işlemlerini düzenleyen usul ve esasların hazırlanmasında aşağıdaki hususlar göz önünde bulundurulur: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a) Taşıma uygulaması ve yönetimi, uyumlu bir bütün olarak oluşturulur ve yürütülür.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b)  Eğitim hakkından yoksun  kalması  muhtemel  bütün  öğrenci/özel  eğitim  kursiyerlerinin  taşıma  yoluyla eğitime erişimlerini sağlayacak tedbirler belirlenir.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c) Eğitime erişimi kolaylaştıran, her vatandaşın eğitim fırsat ve imkânlarından eşit derecede yararlanabilmesini teminat altına alan bir şekilde oluşturulur ve yürütülür.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ç)  Kız öğrencilerin,  engellilerin  ve  toplumun  özel  ilgi  bekleyen  diğer  kesimlerinin  eğitime  katılımını yaygınlaştıracak şekilde yürütülür.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 xml:space="preserve">d) Uygulama birliği ve disiplini sağlamak için gerekli kurallar belirlenir. </w:t>
      </w:r>
    </w:p>
    <w:p w:rsidR="00922479" w:rsidRPr="0051094E" w:rsidRDefault="00922479" w:rsidP="00922479">
      <w:pPr>
        <w:spacing w:after="0" w:line="240" w:lineRule="auto"/>
        <w:rPr>
          <w:rFonts w:ascii="Arial" w:eastAsia="Times New Roman" w:hAnsi="Arial" w:cs="Arial"/>
          <w:bCs/>
          <w:lang w:eastAsia="tr-TR"/>
        </w:rPr>
      </w:pPr>
      <w:r w:rsidRPr="0051094E">
        <w:rPr>
          <w:rFonts w:ascii="Arial" w:eastAsia="Times New Roman" w:hAnsi="Arial" w:cs="Arial"/>
          <w:bCs/>
          <w:lang w:eastAsia="tr-TR"/>
        </w:rPr>
        <w:t>e) İhtiyaçlarının karşılanmasında, ekonomik veya sosyal verimlilik ilkelerine uygun olarak maliyet-fayda veya maliyet-etkinlik ile gerekli görülen diğer ekonomik ve sosyal analizlerin yapılması esastır.</w:t>
      </w:r>
    </w:p>
    <w:p w:rsidR="00922479" w:rsidRPr="0051094E" w:rsidRDefault="00922479" w:rsidP="00922479">
      <w:pPr>
        <w:spacing w:after="0" w:line="240" w:lineRule="auto"/>
        <w:jc w:val="center"/>
        <w:rPr>
          <w:rFonts w:ascii="Arial" w:eastAsia="Times New Roman" w:hAnsi="Arial" w:cs="Arial"/>
          <w:b/>
          <w:bCs/>
          <w:lang w:eastAsia="tr-TR"/>
        </w:rPr>
      </w:pPr>
    </w:p>
    <w:p w:rsidR="00922479" w:rsidRPr="00E44179" w:rsidRDefault="00922479" w:rsidP="00922479">
      <w:pPr>
        <w:spacing w:after="0" w:line="240" w:lineRule="auto"/>
        <w:jc w:val="center"/>
        <w:rPr>
          <w:rFonts w:ascii="Arial" w:eastAsia="Times New Roman" w:hAnsi="Arial" w:cs="Arial"/>
          <w:b/>
          <w:bCs/>
          <w:color w:val="FF0000"/>
          <w:lang w:eastAsia="tr-TR"/>
        </w:rPr>
      </w:pPr>
      <w:r w:rsidRPr="00E44179">
        <w:rPr>
          <w:rFonts w:ascii="Arial" w:eastAsia="Times New Roman" w:hAnsi="Arial" w:cs="Arial"/>
          <w:b/>
          <w:bCs/>
          <w:color w:val="FF0000"/>
          <w:lang w:eastAsia="tr-TR"/>
        </w:rPr>
        <w:t>D)</w:t>
      </w:r>
    </w:p>
    <w:p w:rsidR="00922479" w:rsidRPr="0051094E" w:rsidRDefault="00922479" w:rsidP="002A4E94">
      <w:pPr>
        <w:spacing w:after="0" w:line="240" w:lineRule="auto"/>
        <w:rPr>
          <w:rFonts w:ascii="Arial" w:eastAsia="Times New Roman" w:hAnsi="Arial" w:cs="Arial"/>
          <w:b/>
          <w:bCs/>
          <w:lang w:eastAsia="tr-TR"/>
        </w:rPr>
      </w:pPr>
    </w:p>
    <w:p w:rsidR="00922479" w:rsidRPr="0051094E" w:rsidRDefault="00922479" w:rsidP="00922479">
      <w:pPr>
        <w:spacing w:after="0" w:line="240" w:lineRule="auto"/>
        <w:rPr>
          <w:rFonts w:ascii="Arial" w:eastAsia="Times New Roman" w:hAnsi="Arial" w:cs="Arial"/>
          <w:b/>
          <w:bCs/>
          <w:lang w:eastAsia="tr-TR"/>
        </w:rPr>
      </w:pPr>
      <w:r w:rsidRPr="0051094E">
        <w:rPr>
          <w:rFonts w:ascii="Arial" w:eastAsia="Times New Roman" w:hAnsi="Arial" w:cs="Arial"/>
          <w:b/>
          <w:bCs/>
          <w:lang w:eastAsia="tr-TR"/>
        </w:rPr>
        <w:t>ORT</w:t>
      </w:r>
      <w:r w:rsidR="002A4E94">
        <w:rPr>
          <w:rFonts w:ascii="Arial" w:eastAsia="Times New Roman" w:hAnsi="Arial" w:cs="Arial"/>
          <w:b/>
          <w:bCs/>
          <w:lang w:eastAsia="tr-TR"/>
        </w:rPr>
        <w:t>AÖĞRETİM KURUMLARI YÖNETMELİĞİ</w:t>
      </w:r>
    </w:p>
    <w:p w:rsidR="00922479" w:rsidRPr="0051094E" w:rsidRDefault="00922479" w:rsidP="00922479">
      <w:pPr>
        <w:spacing w:after="0" w:line="240" w:lineRule="auto"/>
        <w:rPr>
          <w:rFonts w:ascii="Arial" w:eastAsia="Times New Roman" w:hAnsi="Arial" w:cs="Arial"/>
          <w:b/>
          <w:lang w:eastAsia="tr-TR"/>
        </w:rPr>
      </w:pPr>
      <w:r w:rsidRPr="0051094E">
        <w:rPr>
          <w:rFonts w:ascii="Arial" w:eastAsia="Times New Roman" w:hAnsi="Arial" w:cs="Arial"/>
          <w:b/>
          <w:lang w:eastAsia="tr-TR"/>
        </w:rPr>
        <w:t>Öğrencilerin uyacakları kurallar ve öğrencilerden beklenen davranışlar</w:t>
      </w:r>
    </w:p>
    <w:p w:rsidR="00922479" w:rsidRPr="0051094E" w:rsidRDefault="00922479" w:rsidP="00922479">
      <w:pPr>
        <w:spacing w:after="0" w:line="240" w:lineRule="auto"/>
        <w:rPr>
          <w:rFonts w:ascii="Arial" w:eastAsia="Times New Roman" w:hAnsi="Arial" w:cs="Arial"/>
          <w:b/>
          <w:lang w:eastAsia="tr-TR"/>
        </w:rPr>
      </w:pPr>
    </w:p>
    <w:p w:rsidR="00922479" w:rsidRPr="0051094E" w:rsidRDefault="00922479" w:rsidP="00922479">
      <w:pPr>
        <w:spacing w:after="0" w:line="240" w:lineRule="auto"/>
        <w:rPr>
          <w:rFonts w:ascii="Arial" w:eastAsia="Times New Roman" w:hAnsi="Arial" w:cs="Arial"/>
          <w:b/>
          <w:lang w:eastAsia="tr-TR"/>
        </w:rPr>
      </w:pPr>
      <w:r w:rsidRPr="0051094E">
        <w:rPr>
          <w:rFonts w:ascii="Arial" w:eastAsia="Times New Roman" w:hAnsi="Arial" w:cs="Arial"/>
          <w:b/>
          <w:lang w:eastAsia="tr-TR"/>
        </w:rPr>
        <w:t>MADDE 157</w:t>
      </w:r>
      <w:r w:rsidRPr="0051094E">
        <w:rPr>
          <w:rFonts w:ascii="Arial" w:eastAsia="Times New Roman" w:hAnsi="Arial" w:cs="Arial"/>
          <w:lang w:eastAsia="tr-TR"/>
        </w:rPr>
        <w:t xml:space="preserve">- </w:t>
      </w:r>
      <w:r w:rsidRPr="0051094E">
        <w:rPr>
          <w:rFonts w:ascii="Arial" w:eastAsia="Times New Roman" w:hAnsi="Arial" w:cs="Arial"/>
          <w:b/>
          <w:lang w:eastAsia="tr-TR"/>
        </w:rPr>
        <w:t>(2)</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lang w:eastAsia="tr-TR"/>
        </w:rPr>
        <w:t>Bu doğrultuda öğrencilerden;</w:t>
      </w:r>
    </w:p>
    <w:p w:rsidR="00922479" w:rsidRPr="0051094E" w:rsidRDefault="00922479" w:rsidP="00922479">
      <w:pPr>
        <w:spacing w:after="0" w:line="240" w:lineRule="auto"/>
        <w:ind w:firstLine="709"/>
        <w:rPr>
          <w:rFonts w:ascii="Arial" w:hAnsi="Arial" w:cs="Arial"/>
        </w:rPr>
      </w:pPr>
      <w:r w:rsidRPr="0051094E">
        <w:rPr>
          <w:rFonts w:ascii="Arial" w:hAnsi="Arial" w:cs="Arial"/>
        </w:rPr>
        <w:t>a) Atatürk inkılâp ve ilkelerine bağlı kalmaları ve bunları korumaları,</w:t>
      </w:r>
    </w:p>
    <w:p w:rsidR="00922479" w:rsidRPr="0051094E" w:rsidRDefault="00922479" w:rsidP="00922479">
      <w:pPr>
        <w:spacing w:after="0" w:line="240" w:lineRule="auto"/>
        <w:ind w:firstLine="709"/>
        <w:rPr>
          <w:rFonts w:ascii="Arial" w:hAnsi="Arial" w:cs="Arial"/>
        </w:rPr>
      </w:pPr>
      <w:r w:rsidRPr="0051094E">
        <w:rPr>
          <w:rFonts w:ascii="Arial" w:hAnsi="Arial" w:cs="Arial"/>
        </w:rPr>
        <w:t>b) Hukuka, toplum değerlerine ve okul kurallarına uymaları,</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c) Doğru sözlü, dürüst, yardımsever, erdemli, saygılı ve çalışkan olmaları; güzel ve nazik tavır sergilemeleri; kaba söz ve davranışlarda bulunmamaları; barış, değerbilirlik, hoşgörü, sabır, özgürlük, eşitlik ve dayanışmadan yana davranış göstermeleri,</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ç) Irk, renk, cinsiyet, dil, din, milliyet ayrımı yapmaksızın herkese karşı iyi davranmaları; insan hak ve özgürlüğüyle onurunun korunması için gerekli duyarlılığı göstermeleri,</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d) Tutumlu olmaları; millet malını, okulunu ve eşyasını kendi öz malı gibi korumaları ve zarar vermemeleri</w:t>
      </w:r>
    </w:p>
    <w:p w:rsidR="00922479" w:rsidRPr="0051094E" w:rsidRDefault="00922479" w:rsidP="00922479">
      <w:pPr>
        <w:spacing w:after="0" w:line="240" w:lineRule="auto"/>
        <w:ind w:left="708"/>
        <w:rPr>
          <w:rFonts w:ascii="Arial" w:eastAsia="Times New Roman" w:hAnsi="Arial" w:cs="Arial"/>
          <w:lang w:eastAsia="tr-TR"/>
        </w:rPr>
      </w:pPr>
      <w:r w:rsidRPr="0051094E">
        <w:rPr>
          <w:rFonts w:ascii="Arial" w:eastAsia="Times New Roman" w:hAnsi="Arial" w:cs="Arial"/>
          <w:lang w:eastAsia="tr-TR"/>
        </w:rPr>
        <w:t>e) (Değ: 1/7/2015-29403 RG) Sağlığı olumsuz etkileyen ve sağlığa zarar veren, alkollü ya da bağımlılık yapan maddeleri kullanmamaları, bulundurmamaları ve bu tür maddelerin kullanıldığı yerlerde bulunmamaları,</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f) Her çeşit kumar ve benzeri oyunlardan, bu tür oyunların oynandığı ortamlardan uzak kalmaları,</w:t>
      </w:r>
    </w:p>
    <w:p w:rsidR="00922479" w:rsidRPr="0051094E" w:rsidRDefault="00922479" w:rsidP="00922479">
      <w:pPr>
        <w:spacing w:after="0" w:line="240" w:lineRule="auto"/>
        <w:ind w:firstLine="709"/>
        <w:rPr>
          <w:rFonts w:ascii="Arial" w:hAnsi="Arial" w:cs="Arial"/>
        </w:rPr>
      </w:pPr>
      <w:r w:rsidRPr="0051094E">
        <w:rPr>
          <w:rFonts w:ascii="Arial" w:hAnsi="Arial" w:cs="Arial"/>
        </w:rPr>
        <w:t>g) Okula ve derslere düzenli olarak devam etmeleri,</w:t>
      </w:r>
    </w:p>
    <w:p w:rsidR="00922479" w:rsidRPr="0051094E" w:rsidRDefault="00922479" w:rsidP="00922479">
      <w:pPr>
        <w:spacing w:after="0" w:line="240" w:lineRule="auto"/>
        <w:ind w:firstLine="709"/>
        <w:rPr>
          <w:rFonts w:ascii="Arial" w:hAnsi="Arial" w:cs="Arial"/>
        </w:rPr>
      </w:pPr>
      <w:r w:rsidRPr="0051094E">
        <w:rPr>
          <w:rFonts w:ascii="Arial" w:hAnsi="Arial" w:cs="Arial"/>
        </w:rPr>
        <w:t xml:space="preserve">ğ) Çevreye karşı duyarlı olmaları, çevrenin doğal ve tarihi yapısını korumaları, </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h) Kitapları sevmeleri ve korumaları, okuma alışkanlığı kazanmaları ve boş zamanlarını faydalı işler yaparak geçirmeleri,</w:t>
      </w:r>
    </w:p>
    <w:p w:rsidR="00922479" w:rsidRPr="0051094E" w:rsidRDefault="00922479" w:rsidP="00922479">
      <w:pPr>
        <w:spacing w:after="0" w:line="240" w:lineRule="auto"/>
        <w:ind w:firstLine="709"/>
        <w:rPr>
          <w:rFonts w:ascii="Arial" w:hAnsi="Arial" w:cs="Arial"/>
        </w:rPr>
      </w:pPr>
      <w:r w:rsidRPr="0051094E">
        <w:rPr>
          <w:rFonts w:ascii="Arial" w:hAnsi="Arial" w:cs="Arial"/>
        </w:rPr>
        <w:t>ı) Trafik kurallarına uymaları ve davranışlarıyla örnek olmaları,</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i) Fiziksel, zihinsel ve duygusal güçlerini olumlu olarak yönetmeleri; beden, zekâ ve duygularıyla bunları verimli kılacak irade ve yeteneklerini geliştirmeleri; kendilerine saygı duymayı öğrenmeleri, böylece dengeli bir biçimde geliştirdikleri varlıklarını aile, toplum, vatan, millet ve insanlığın yararına sunmaları,</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j) İnsan hakları ve demokrasi bilincini özümsemiş ve davranışa dönüştürmüş olmaları, kötü muamele ve her türlü istismara karşı duyarlı olmaları,</w:t>
      </w:r>
    </w:p>
    <w:p w:rsidR="00922479" w:rsidRPr="0051094E" w:rsidRDefault="00922479" w:rsidP="00922479">
      <w:pPr>
        <w:spacing w:after="0" w:line="240" w:lineRule="auto"/>
        <w:ind w:firstLine="709"/>
        <w:rPr>
          <w:rFonts w:ascii="Arial" w:hAnsi="Arial" w:cs="Arial"/>
        </w:rPr>
      </w:pPr>
      <w:r w:rsidRPr="0051094E">
        <w:rPr>
          <w:rFonts w:ascii="Arial" w:hAnsi="Arial" w:cs="Arial"/>
        </w:rPr>
        <w:t>k) Toplam kalite yönetimi anlayışıyla ekip çalışmalarında rol almaları,</w:t>
      </w:r>
    </w:p>
    <w:p w:rsidR="00922479" w:rsidRPr="0051094E" w:rsidRDefault="00922479" w:rsidP="00922479">
      <w:pPr>
        <w:spacing w:after="0" w:line="240" w:lineRule="auto"/>
        <w:ind w:firstLine="709"/>
        <w:rPr>
          <w:rFonts w:ascii="Arial" w:hAnsi="Arial" w:cs="Arial"/>
        </w:rPr>
      </w:pPr>
      <w:r w:rsidRPr="0051094E">
        <w:rPr>
          <w:rFonts w:ascii="Arial" w:hAnsi="Arial" w:cs="Arial"/>
        </w:rPr>
        <w:t>l) Okul, öğrenci veli sözleşmesine uygun davranmaları,</w:t>
      </w:r>
    </w:p>
    <w:p w:rsidR="00922479" w:rsidRPr="0051094E" w:rsidRDefault="00922479" w:rsidP="00922479">
      <w:pPr>
        <w:spacing w:after="0" w:line="240" w:lineRule="auto"/>
        <w:ind w:firstLine="709"/>
        <w:rPr>
          <w:rFonts w:ascii="Arial" w:hAnsi="Arial" w:cs="Arial"/>
        </w:rPr>
      </w:pPr>
      <w:r w:rsidRPr="0051094E">
        <w:rPr>
          <w:rFonts w:ascii="Arial" w:hAnsi="Arial" w:cs="Arial"/>
        </w:rPr>
        <w:t>m) İnsana ve insan sağlığına gereken önemi vermeleri,</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lastRenderedPageBreak/>
        <w:t>n) Savaş, yangın, deprem ve benzeri olağanüstü durumlarda topluma hizmet etkinliklerine gönüllü katkı sağlamaları ve verilen görevleri tamamlamaları,</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o) Zararlı, bölücü, yıkıcı, siyasi ve ideolojik amaçlı faaliyetlere katılmamaları, bunlarla ilgili amblem, afiş, rozet, yayın ve benzerlerini taşımamaları ve bulundurmamaları,</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n) Savaş, yangın, deprem ve benzeri olağanüstü durumlarda topluma hizmet etkinliklerine gönüllü katkı sağlamaları ve verilen görevleri tamamlamaları,</w:t>
      </w:r>
    </w:p>
    <w:p w:rsidR="00922479" w:rsidRPr="0051094E" w:rsidRDefault="00922479" w:rsidP="00922479">
      <w:pPr>
        <w:spacing w:after="0" w:line="240" w:lineRule="auto"/>
        <w:ind w:left="708" w:firstLine="1"/>
        <w:rPr>
          <w:rFonts w:ascii="Arial" w:hAnsi="Arial" w:cs="Arial"/>
        </w:rPr>
      </w:pPr>
      <w:r w:rsidRPr="0051094E">
        <w:rPr>
          <w:rFonts w:ascii="Arial" w:hAnsi="Arial" w:cs="Arial"/>
        </w:rPr>
        <w:t>o) Zararlı, bölücü, yıkıcı, siyasi ve ideolojik amaçlı faaliyetlere katılmamaları, bunlarla ilgili amblem, afiş, rozet, yayın ve benzerlerini taşımamaları ve bulundurmamaları,</w:t>
      </w:r>
    </w:p>
    <w:p w:rsidR="00922479" w:rsidRPr="0051094E" w:rsidRDefault="00922479" w:rsidP="00922479">
      <w:pPr>
        <w:spacing w:after="0" w:line="240" w:lineRule="auto"/>
        <w:jc w:val="center"/>
        <w:rPr>
          <w:rFonts w:ascii="Arial" w:eastAsia="Times New Roman" w:hAnsi="Arial" w:cs="Arial"/>
          <w:b/>
          <w:bCs/>
          <w:lang w:eastAsia="tr-TR"/>
        </w:rPr>
      </w:pPr>
    </w:p>
    <w:p w:rsidR="00922479" w:rsidRPr="00E44179" w:rsidRDefault="00922479" w:rsidP="00922479">
      <w:pPr>
        <w:spacing w:after="0" w:line="240" w:lineRule="auto"/>
        <w:jc w:val="center"/>
        <w:rPr>
          <w:rFonts w:ascii="Arial" w:eastAsia="Times New Roman" w:hAnsi="Arial" w:cs="Arial"/>
          <w:b/>
          <w:bCs/>
          <w:color w:val="FF0000"/>
          <w:lang w:eastAsia="tr-TR"/>
        </w:rPr>
      </w:pPr>
    </w:p>
    <w:p w:rsidR="00922479" w:rsidRPr="00E44179" w:rsidRDefault="00922479" w:rsidP="00922479">
      <w:pPr>
        <w:spacing w:after="0" w:line="240" w:lineRule="auto"/>
        <w:jc w:val="center"/>
        <w:rPr>
          <w:rFonts w:ascii="Arial" w:eastAsia="Times New Roman" w:hAnsi="Arial" w:cs="Arial"/>
          <w:b/>
          <w:bCs/>
          <w:color w:val="FF0000"/>
          <w:lang w:eastAsia="tr-TR"/>
        </w:rPr>
      </w:pPr>
      <w:r w:rsidRPr="00E44179">
        <w:rPr>
          <w:rFonts w:ascii="Arial" w:eastAsia="Times New Roman" w:hAnsi="Arial" w:cs="Arial"/>
          <w:b/>
          <w:bCs/>
          <w:color w:val="FF0000"/>
          <w:lang w:eastAsia="tr-TR"/>
        </w:rPr>
        <w:t>E)</w:t>
      </w:r>
    </w:p>
    <w:p w:rsidR="00922479" w:rsidRPr="0051094E" w:rsidRDefault="00922479" w:rsidP="00922479">
      <w:pPr>
        <w:spacing w:after="0" w:line="240" w:lineRule="auto"/>
        <w:jc w:val="center"/>
        <w:rPr>
          <w:rFonts w:ascii="Arial" w:eastAsia="Times New Roman" w:hAnsi="Arial" w:cs="Arial"/>
          <w:b/>
          <w:bCs/>
          <w:lang w:eastAsia="tr-TR"/>
        </w:rPr>
      </w:pP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MİLLÎ EĞİTİM BAKANLIĞI REHBERLİK VE DENETİM BAŞKANLIĞI İLE</w:t>
      </w:r>
    </w:p>
    <w:p w:rsidR="00922479" w:rsidRPr="0051094E" w:rsidRDefault="00922479" w:rsidP="00922479">
      <w:pPr>
        <w:spacing w:after="0" w:line="240" w:lineRule="auto"/>
        <w:rPr>
          <w:rFonts w:ascii="Arial" w:eastAsia="Times New Roman" w:hAnsi="Arial" w:cs="Arial"/>
          <w:lang w:eastAsia="tr-TR"/>
        </w:rPr>
      </w:pPr>
      <w:r w:rsidRPr="0051094E">
        <w:rPr>
          <w:rFonts w:ascii="Arial" w:eastAsia="Times New Roman" w:hAnsi="Arial" w:cs="Arial"/>
          <w:b/>
          <w:bCs/>
          <w:lang w:eastAsia="tr-TR"/>
        </w:rPr>
        <w:t>MAARİF MÜFETTİŞLERİ BAŞKANLIKLARI YÖNETMELİĞİ</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b/>
          <w:bCs/>
          <w:lang w:eastAsia="tr-TR"/>
        </w:rPr>
        <w:t>Rehberlik ve denetim ilkeleri</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b/>
          <w:bCs/>
          <w:lang w:eastAsia="tr-TR"/>
        </w:rPr>
        <w:t>MADDE 68 –</w:t>
      </w:r>
      <w:r w:rsidRPr="0051094E">
        <w:rPr>
          <w:rFonts w:ascii="Arial" w:eastAsia="Times New Roman" w:hAnsi="Arial" w:cs="Arial"/>
          <w:lang w:eastAsia="tr-TR"/>
        </w:rPr>
        <w:t> (1) Kurumlarda yapılan rehberlik ve denetim faaliyetleri ilgili mevzuat hükümleri çerçevesinde yapılır.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(2)  Kurumlarda rehberlik ve denetim faaliyetlerinin birlikte yapılması esastır.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(3) Rehberlik ve denetim faaliyetleri;</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a) Bireysel ve kurumsal farklılıklar ile çevresel faktörleri dikkate almalıdır,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b) Yol gösterici ve önleyici rehberliği öne çıkararak düzeltmeyi, iyileştirmeyi ve geliştirmeyi esas almalıdır,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c) İyi uygulama örneklerini yaygınlaştırmalıdır,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ç) Sistemin risk alanlarının belirlenmesini ve giderilmesini sağlamalıdır,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d) Usulsüzlük ve yolsuzlukları önlemelidir,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e) Açık, şeffaf, eşit, demokratik, bütüncül, güvenilir ve tarafsız olmalıdır,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f) İşbirliğini ve katılımı içermelidir,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g) Başarıyı ön plana çıkarmalı,  teşvik etmeli ve ödüllendirmelidir,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ğ) Bilimsel ve objektif esaslara dayalı olmalıdır,</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h) Etkili, ekonomik ve verimli olmalıdır</w:t>
      </w:r>
    </w:p>
    <w:p w:rsidR="00922479" w:rsidRPr="00E44179" w:rsidRDefault="00922479" w:rsidP="00922479">
      <w:pPr>
        <w:spacing w:after="0" w:line="240" w:lineRule="auto"/>
        <w:ind w:firstLine="450"/>
        <w:jc w:val="center"/>
        <w:rPr>
          <w:rFonts w:ascii="Arial" w:eastAsia="Times New Roman" w:hAnsi="Arial" w:cs="Arial"/>
          <w:b/>
          <w:color w:val="FF0000"/>
          <w:lang w:eastAsia="tr-TR"/>
        </w:rPr>
      </w:pPr>
      <w:r w:rsidRPr="00E44179">
        <w:rPr>
          <w:rFonts w:ascii="Arial" w:eastAsia="Times New Roman" w:hAnsi="Arial" w:cs="Arial"/>
          <w:b/>
          <w:color w:val="FF0000"/>
          <w:lang w:eastAsia="tr-TR"/>
        </w:rPr>
        <w:t>F)</w:t>
      </w:r>
    </w:p>
    <w:p w:rsidR="00922479" w:rsidRPr="0051094E" w:rsidRDefault="00922479" w:rsidP="00922479">
      <w:pPr>
        <w:spacing w:after="0" w:line="240" w:lineRule="auto"/>
        <w:ind w:firstLine="450"/>
        <w:jc w:val="center"/>
        <w:rPr>
          <w:rFonts w:ascii="Arial" w:eastAsia="Times New Roman" w:hAnsi="Arial" w:cs="Arial"/>
          <w:b/>
          <w:lang w:eastAsia="tr-TR"/>
        </w:rPr>
      </w:pPr>
    </w:p>
    <w:p w:rsidR="00922479" w:rsidRPr="0051094E" w:rsidRDefault="00922479" w:rsidP="00922479">
      <w:pPr>
        <w:spacing w:after="0" w:line="240" w:lineRule="auto"/>
        <w:ind w:firstLine="450"/>
        <w:rPr>
          <w:rFonts w:ascii="Arial" w:eastAsia="Times New Roman" w:hAnsi="Arial" w:cs="Arial"/>
          <w:b/>
          <w:lang w:eastAsia="tr-TR"/>
        </w:rPr>
      </w:pPr>
      <w:r w:rsidRPr="0051094E">
        <w:rPr>
          <w:rFonts w:ascii="Arial" w:eastAsia="Times New Roman" w:hAnsi="Arial" w:cs="Arial"/>
          <w:b/>
          <w:lang w:eastAsia="tr-TR"/>
        </w:rPr>
        <w:t>DERS KİTAPLARI VE EĞİTİM ARAÇLARI YÖNETMELİĞİ</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Ders kitaplarının nitelikleri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MADDE 6 – (1) Ders kitapları;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a) Anayasa ve kanunlara aykırı hususları içermez.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b) Bilimsel hata içermez.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c) Temel insan hak ve özgürlüklerini destekleyen ve her türlü ayrımcılığı reddeden bir yaklaşım sunar.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ç) Reklam niteliğinde ögeler içermez.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d) Eğitim ve öğretim programının amaçladığı kazanımları kapsar.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e) Görsel tasarım ve içerik tasarımı, öğrenmeyi destekleyecek nitelikte ve öğrencilerin gelişim özelliklerini dikkate alarak yapılır.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(2) z-Kitaplar, ders kitaplarının niteliklerine ilave olarak;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a) Kazanımları destekleyici nitelikte hazırlanır. </w:t>
      </w:r>
    </w:p>
    <w:p w:rsidR="00922479" w:rsidRPr="0051094E" w:rsidRDefault="00922479" w:rsidP="00922479">
      <w:pPr>
        <w:spacing w:after="0" w:line="240" w:lineRule="auto"/>
        <w:ind w:firstLine="450"/>
        <w:rPr>
          <w:rFonts w:ascii="Arial" w:eastAsia="Times New Roman" w:hAnsi="Arial" w:cs="Arial"/>
          <w:lang w:eastAsia="tr-TR"/>
        </w:rPr>
      </w:pPr>
      <w:r w:rsidRPr="0051094E">
        <w:rPr>
          <w:rFonts w:ascii="Arial" w:eastAsia="Times New Roman" w:hAnsi="Arial" w:cs="Arial"/>
          <w:lang w:eastAsia="tr-TR"/>
        </w:rPr>
        <w:t xml:space="preserve">b) Temel tasarım ilkelerine uygun olarak hazırlanır. </w:t>
      </w:r>
    </w:p>
    <w:p w:rsidR="00922479" w:rsidRPr="0051094E" w:rsidRDefault="00922479" w:rsidP="00922479">
      <w:pPr>
        <w:spacing w:after="0" w:line="240" w:lineRule="auto"/>
        <w:rPr>
          <w:rFonts w:ascii="Arial" w:hAnsi="Arial" w:cs="Arial"/>
        </w:rPr>
      </w:pPr>
      <w:r w:rsidRPr="0051094E">
        <w:rPr>
          <w:rFonts w:ascii="Arial" w:hAnsi="Arial" w:cs="Arial"/>
          <w:lang w:eastAsia="tr-TR"/>
        </w:rPr>
        <w:t xml:space="preserve">c)  Hangi  kazanımı  desteklediği  ve  teknik  özellikleri  gibi  tanımlayıcı  bilgileri  uygun  </w:t>
      </w:r>
      <w:r w:rsidRPr="0051094E">
        <w:rPr>
          <w:rFonts w:ascii="Arial" w:hAnsi="Arial" w:cs="Arial"/>
        </w:rPr>
        <w:t xml:space="preserve">olarak etiketlenir. </w:t>
      </w:r>
    </w:p>
    <w:p w:rsidR="00922479" w:rsidRDefault="00922479" w:rsidP="00922479">
      <w:pPr>
        <w:spacing w:after="0" w:line="240" w:lineRule="auto"/>
        <w:rPr>
          <w:rFonts w:ascii="Arial" w:hAnsi="Arial" w:cs="Arial"/>
        </w:rPr>
      </w:pPr>
      <w:r w:rsidRPr="0051094E">
        <w:rPr>
          <w:rFonts w:ascii="Arial" w:hAnsi="Arial" w:cs="Arial"/>
        </w:rPr>
        <w:t>ç) Sesli içeriklerde ses net ve anlaşılır olur.</w:t>
      </w:r>
    </w:p>
    <w:p w:rsidR="00E44179" w:rsidRDefault="00E44179" w:rsidP="00922479">
      <w:pPr>
        <w:spacing w:after="0" w:line="240" w:lineRule="auto"/>
        <w:rPr>
          <w:rFonts w:ascii="Arial" w:hAnsi="Arial" w:cs="Arial"/>
        </w:rPr>
      </w:pPr>
    </w:p>
    <w:p w:rsidR="00E44179" w:rsidRDefault="00E44179" w:rsidP="00922479">
      <w:pPr>
        <w:spacing w:after="0" w:line="240" w:lineRule="auto"/>
        <w:rPr>
          <w:rFonts w:ascii="Arial" w:hAnsi="Arial" w:cs="Arial"/>
        </w:rPr>
      </w:pPr>
    </w:p>
    <w:p w:rsidR="00E44179" w:rsidRDefault="00E44179" w:rsidP="00922479">
      <w:pPr>
        <w:spacing w:after="0" w:line="240" w:lineRule="auto"/>
        <w:rPr>
          <w:rFonts w:ascii="Arial" w:hAnsi="Arial" w:cs="Arial"/>
        </w:rPr>
      </w:pPr>
    </w:p>
    <w:p w:rsidR="00E44179" w:rsidRDefault="00E44179" w:rsidP="00922479">
      <w:pPr>
        <w:spacing w:after="0" w:line="240" w:lineRule="auto"/>
        <w:rPr>
          <w:rFonts w:ascii="Arial" w:hAnsi="Arial" w:cs="Arial"/>
        </w:rPr>
      </w:pPr>
    </w:p>
    <w:p w:rsidR="00E44179" w:rsidRDefault="00E44179" w:rsidP="00922479">
      <w:pPr>
        <w:spacing w:after="0" w:line="240" w:lineRule="auto"/>
        <w:rPr>
          <w:rFonts w:ascii="Arial" w:hAnsi="Arial" w:cs="Arial"/>
        </w:rPr>
      </w:pPr>
    </w:p>
    <w:p w:rsidR="00E44179" w:rsidRPr="0051094E" w:rsidRDefault="00E44179" w:rsidP="00922479">
      <w:pPr>
        <w:spacing w:after="0" w:line="240" w:lineRule="auto"/>
        <w:rPr>
          <w:rFonts w:ascii="Arial" w:hAnsi="Arial" w:cs="Arial"/>
        </w:rPr>
      </w:pPr>
    </w:p>
    <w:p w:rsidR="00922479" w:rsidRPr="00E44179" w:rsidRDefault="00922479" w:rsidP="00922479">
      <w:pPr>
        <w:spacing w:after="0" w:line="240" w:lineRule="auto"/>
        <w:jc w:val="center"/>
        <w:rPr>
          <w:rFonts w:ascii="Arial" w:eastAsia="Times New Roman" w:hAnsi="Arial" w:cs="Arial"/>
          <w:b/>
          <w:bCs/>
          <w:caps/>
          <w:color w:val="FF0000"/>
          <w:shd w:val="clear" w:color="auto" w:fill="FFFFFF"/>
          <w:lang w:eastAsia="tr-TR"/>
        </w:rPr>
      </w:pPr>
      <w:r w:rsidRPr="00E44179">
        <w:rPr>
          <w:rFonts w:ascii="Arial" w:eastAsia="Times New Roman" w:hAnsi="Arial" w:cs="Arial"/>
          <w:b/>
          <w:bCs/>
          <w:caps/>
          <w:color w:val="FF0000"/>
          <w:shd w:val="clear" w:color="auto" w:fill="FFFFFF"/>
          <w:lang w:eastAsia="tr-TR"/>
        </w:rPr>
        <w:lastRenderedPageBreak/>
        <w:t>g)</w:t>
      </w:r>
    </w:p>
    <w:p w:rsidR="00922479" w:rsidRPr="0051094E" w:rsidRDefault="00922479" w:rsidP="00922479">
      <w:pPr>
        <w:spacing w:after="0" w:line="240" w:lineRule="auto"/>
        <w:jc w:val="center"/>
        <w:rPr>
          <w:rFonts w:ascii="Arial" w:eastAsia="Times New Roman" w:hAnsi="Arial" w:cs="Arial"/>
          <w:b/>
          <w:bCs/>
          <w:caps/>
          <w:shd w:val="clear" w:color="auto" w:fill="FFFFFF"/>
          <w:lang w:eastAsia="tr-TR"/>
        </w:rPr>
      </w:pPr>
    </w:p>
    <w:p w:rsidR="00922479" w:rsidRPr="0051094E" w:rsidRDefault="00922479" w:rsidP="00922479">
      <w:pPr>
        <w:spacing w:after="0" w:line="240" w:lineRule="auto"/>
        <w:jc w:val="center"/>
        <w:rPr>
          <w:rFonts w:ascii="Arial" w:eastAsia="Times New Roman" w:hAnsi="Arial" w:cs="Arial"/>
          <w:b/>
          <w:bCs/>
          <w:lang w:eastAsia="tr-TR"/>
        </w:rPr>
      </w:pPr>
      <w:r w:rsidRPr="0051094E">
        <w:rPr>
          <w:rFonts w:ascii="Arial" w:eastAsia="Times New Roman" w:hAnsi="Arial" w:cs="Arial"/>
          <w:b/>
          <w:bCs/>
          <w:lang w:eastAsia="tr-TR"/>
        </w:rPr>
        <w:t> EĞİTİM KURUMLARI YÖNETİCİLERİNİN</w:t>
      </w:r>
    </w:p>
    <w:p w:rsidR="00922479" w:rsidRPr="0051094E" w:rsidRDefault="00922479" w:rsidP="00922479">
      <w:pPr>
        <w:spacing w:after="0" w:line="240" w:lineRule="auto"/>
        <w:jc w:val="center"/>
        <w:rPr>
          <w:rFonts w:ascii="Arial" w:eastAsia="Times New Roman" w:hAnsi="Arial" w:cs="Arial"/>
          <w:b/>
          <w:bCs/>
          <w:lang w:eastAsia="tr-TR"/>
        </w:rPr>
      </w:pPr>
      <w:r w:rsidRPr="0051094E">
        <w:rPr>
          <w:rFonts w:ascii="Arial" w:eastAsia="Times New Roman" w:hAnsi="Arial" w:cs="Arial"/>
          <w:b/>
          <w:bCs/>
          <w:lang w:eastAsia="tr-TR"/>
        </w:rPr>
        <w:t>GÖREVLENDİRİLMELERİNE DAİR YÖNETMELİK</w:t>
      </w:r>
    </w:p>
    <w:p w:rsidR="00922479" w:rsidRPr="0051094E" w:rsidRDefault="00922479" w:rsidP="00922479">
      <w:pPr>
        <w:spacing w:after="0" w:line="240" w:lineRule="auto"/>
        <w:ind w:firstLine="566"/>
        <w:jc w:val="both"/>
        <w:rPr>
          <w:rFonts w:ascii="Arial" w:eastAsia="Times New Roman" w:hAnsi="Arial" w:cs="Arial"/>
          <w:b/>
          <w:bCs/>
          <w:lang w:eastAsia="tr-TR"/>
        </w:rPr>
      </w:pPr>
      <w:r w:rsidRPr="0051094E">
        <w:rPr>
          <w:rFonts w:ascii="Arial" w:eastAsia="Times New Roman" w:hAnsi="Arial" w:cs="Arial"/>
          <w:b/>
          <w:bCs/>
          <w:lang w:eastAsia="tr-TR"/>
        </w:rPr>
        <w:t>Yönetici görevlendirmede esas alınacak hususlar</w:t>
      </w:r>
    </w:p>
    <w:p w:rsidR="00922479" w:rsidRPr="0051094E" w:rsidRDefault="00922479" w:rsidP="00922479">
      <w:pPr>
        <w:spacing w:after="0" w:line="240" w:lineRule="auto"/>
        <w:ind w:firstLine="566"/>
        <w:jc w:val="both"/>
        <w:rPr>
          <w:rFonts w:ascii="Arial" w:eastAsia="Times New Roman" w:hAnsi="Arial" w:cs="Arial"/>
          <w:lang w:eastAsia="tr-TR"/>
        </w:rPr>
      </w:pPr>
    </w:p>
    <w:p w:rsidR="00922479" w:rsidRPr="0051094E" w:rsidRDefault="00922479" w:rsidP="00922479">
      <w:pPr>
        <w:spacing w:after="0" w:line="240" w:lineRule="auto"/>
        <w:ind w:firstLine="566"/>
        <w:jc w:val="both"/>
        <w:rPr>
          <w:rFonts w:ascii="Arial" w:eastAsia="Times New Roman" w:hAnsi="Arial" w:cs="Arial"/>
          <w:b/>
          <w:bCs/>
          <w:lang w:eastAsia="tr-TR"/>
        </w:rPr>
      </w:pPr>
      <w:r w:rsidRPr="0051094E">
        <w:rPr>
          <w:rFonts w:ascii="Arial" w:eastAsia="Times New Roman" w:hAnsi="Arial" w:cs="Arial"/>
          <w:b/>
          <w:bCs/>
          <w:lang w:eastAsia="tr-TR"/>
        </w:rPr>
        <w:t xml:space="preserve">MADDE 27 </w:t>
      </w:r>
    </w:p>
    <w:p w:rsidR="00922479" w:rsidRPr="0051094E" w:rsidRDefault="00922479" w:rsidP="00922479">
      <w:pPr>
        <w:spacing w:after="0" w:line="240" w:lineRule="auto"/>
        <w:ind w:firstLine="566"/>
        <w:jc w:val="both"/>
        <w:rPr>
          <w:rFonts w:ascii="Arial" w:eastAsia="Times New Roman" w:hAnsi="Arial" w:cs="Arial"/>
          <w:lang w:eastAsia="tr-TR"/>
        </w:rPr>
      </w:pPr>
    </w:p>
    <w:p w:rsidR="00922479" w:rsidRPr="0051094E" w:rsidRDefault="00922479" w:rsidP="00922479">
      <w:pPr>
        <w:spacing w:after="0" w:line="240" w:lineRule="auto"/>
        <w:ind w:firstLine="566"/>
        <w:jc w:val="both"/>
        <w:rPr>
          <w:rFonts w:ascii="Arial" w:eastAsia="Times New Roman" w:hAnsi="Arial" w:cs="Arial"/>
          <w:lang w:eastAsia="tr-TR"/>
        </w:rPr>
      </w:pPr>
      <w:r w:rsidRPr="0051094E">
        <w:rPr>
          <w:rFonts w:ascii="Arial" w:eastAsia="Times New Roman" w:hAnsi="Arial" w:cs="Arial"/>
          <w:lang w:eastAsia="tr-TR"/>
        </w:rPr>
        <w:t>(5) Öğrencilerinin tamamı kız olan eğitim kurumlarının müdürleri ile bu kurumlar ve yatılı kız öğrencisi bulunan eğitim kurumlarının müdür yardımcılarından en az biri kadın adaylar arasından görevlendirilir.</w:t>
      </w:r>
    </w:p>
    <w:p w:rsidR="00922479" w:rsidRPr="0051094E" w:rsidRDefault="00922479" w:rsidP="00922479">
      <w:pPr>
        <w:spacing w:after="0" w:line="240" w:lineRule="auto"/>
        <w:ind w:firstLine="566"/>
        <w:jc w:val="both"/>
        <w:rPr>
          <w:rFonts w:ascii="Arial" w:eastAsia="Times New Roman" w:hAnsi="Arial" w:cs="Arial"/>
          <w:lang w:eastAsia="tr-TR"/>
        </w:rPr>
      </w:pPr>
      <w:r w:rsidRPr="0051094E">
        <w:rPr>
          <w:rFonts w:ascii="Arial" w:eastAsia="Times New Roman" w:hAnsi="Arial" w:cs="Arial"/>
          <w:lang w:eastAsia="tr-TR"/>
        </w:rPr>
        <w:t>(6) Karma eğitim yapılan ve müdür yardımcısı sayısı üç ve daha fazla olan eğitim kurumlarının müdür yardımcılarından en az biri kadın adaylar arasından görevlendirilir.</w:t>
      </w:r>
    </w:p>
    <w:p w:rsidR="000000EC" w:rsidRPr="00922479" w:rsidRDefault="00922479" w:rsidP="00922479">
      <w:pPr>
        <w:spacing w:after="0" w:line="240" w:lineRule="auto"/>
        <w:ind w:firstLine="566"/>
        <w:jc w:val="both"/>
        <w:rPr>
          <w:rFonts w:ascii="Arial" w:eastAsia="Times New Roman" w:hAnsi="Arial" w:cs="Arial"/>
          <w:lang w:eastAsia="tr-TR"/>
        </w:rPr>
      </w:pPr>
      <w:r w:rsidRPr="0051094E">
        <w:rPr>
          <w:rFonts w:ascii="Arial" w:eastAsia="Times New Roman" w:hAnsi="Arial" w:cs="Arial"/>
          <w:lang w:eastAsia="tr-TR"/>
        </w:rPr>
        <w:t>(7) Bu maddenin beşinci ve altıncı fıkralarında belirtilen niteliklerde yeterli sayıda aday bulunmaması hâlinde, erkek öğretmenler arasından da görevlendirme yapılabilir.</w:t>
      </w:r>
    </w:p>
    <w:sectPr w:rsidR="000000EC" w:rsidRPr="009224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5A3" w:rsidRDefault="004B75A3" w:rsidP="00E44179">
      <w:pPr>
        <w:spacing w:after="0" w:line="240" w:lineRule="auto"/>
      </w:pPr>
      <w:r>
        <w:separator/>
      </w:r>
    </w:p>
  </w:endnote>
  <w:endnote w:type="continuationSeparator" w:id="0">
    <w:p w:rsidR="004B75A3" w:rsidRDefault="004B75A3" w:rsidP="00E4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5A3" w:rsidRDefault="004B75A3" w:rsidP="00E44179">
      <w:pPr>
        <w:spacing w:after="0" w:line="240" w:lineRule="auto"/>
      </w:pPr>
      <w:r>
        <w:separator/>
      </w:r>
    </w:p>
  </w:footnote>
  <w:footnote w:type="continuationSeparator" w:id="0">
    <w:p w:rsidR="004B75A3" w:rsidRDefault="004B75A3" w:rsidP="00E44179">
      <w:pPr>
        <w:spacing w:after="0" w:line="240" w:lineRule="auto"/>
      </w:pPr>
      <w:r>
        <w:continuationSeparator/>
      </w:r>
    </w:p>
  </w:footnote>
  <w:footnote w:id="1">
    <w:p w:rsidR="00E44179" w:rsidRPr="00E44179" w:rsidRDefault="00E44179" w:rsidP="00E44179">
      <w:pPr>
        <w:pStyle w:val="DipnotMetni"/>
        <w:jc w:val="both"/>
        <w:rPr>
          <w:lang w:val="en-US"/>
        </w:rPr>
      </w:pPr>
      <w:r>
        <w:rPr>
          <w:rStyle w:val="DipnotBavurusu"/>
        </w:rPr>
        <w:footnoteRef/>
      </w:r>
      <w:r>
        <w:t xml:space="preserve"> </w:t>
      </w:r>
      <w:r>
        <w:rPr>
          <w:rFonts w:ascii="Arial" w:hAnsi="Arial" w:cs="Arial"/>
        </w:rPr>
        <w:t>Mesleki Teknik Eğitim Yönetmeliği, mülga olmuş bir yönetmeliktir. 2013 yılında Orta Öğretim Kurumları Yönetmeliği’nin yayınlanmasıyla yürürlükten kaldırılmış çok sayıda yönetmelikten biridir. Bu eğitim programında, mevzuat, mesleki eğitim ve eğitimde toplumsal cinsiyet konusuna ilişkin güçlü bir örnek durum ortaya koyduğu için kullanmakta olduğumuz bir mevuat metnidir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79"/>
    <w:rsid w:val="000000EC"/>
    <w:rsid w:val="002A4E94"/>
    <w:rsid w:val="00311DE6"/>
    <w:rsid w:val="003F21D0"/>
    <w:rsid w:val="004B75A3"/>
    <w:rsid w:val="006F1E86"/>
    <w:rsid w:val="0073131C"/>
    <w:rsid w:val="007F7DDA"/>
    <w:rsid w:val="00922479"/>
    <w:rsid w:val="009559A3"/>
    <w:rsid w:val="00A4364F"/>
    <w:rsid w:val="00BC1167"/>
    <w:rsid w:val="00D9436F"/>
    <w:rsid w:val="00E44179"/>
  </w:rsids>
  <m:mathPr>
    <m:mathFont m:val="Cambria Math"/>
    <m:brkBin m:val="before"/>
    <m:brkBinSub m:val="--"/>
    <m:smallFrac m:val="0"/>
    <m:dispDef/>
    <m:lMargin m:val="0"/>
    <m:rMargin m:val="0"/>
    <m:defJc m:val="centerGroup"/>
    <m:wrapIndent m:val="1440"/>
    <m:intLim m:val="subSup"/>
    <m:naryLim m:val="undOvr"/>
  </m:mathPr>
  <w:themeFontLang w:val="tr-T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4A3306-F215-4F7C-ABF4-8B443806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479"/>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E4417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44179"/>
    <w:rPr>
      <w:sz w:val="20"/>
      <w:szCs w:val="20"/>
    </w:rPr>
  </w:style>
  <w:style w:type="character" w:styleId="DipnotBavurusu">
    <w:name w:val="footnote reference"/>
    <w:basedOn w:val="VarsaylanParagrafYazTipi"/>
    <w:uiPriority w:val="99"/>
    <w:semiHidden/>
    <w:unhideWhenUsed/>
    <w:rsid w:val="00E44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3D591-9A6A-43E5-A662-4BF4D24C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2365</Words>
  <Characters>13485</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tüzemen</dc:creator>
  <cp:keywords/>
  <dc:description/>
  <cp:lastModifiedBy>eda tüzemen</cp:lastModifiedBy>
  <cp:revision>4</cp:revision>
  <dcterms:created xsi:type="dcterms:W3CDTF">2016-08-01T07:03:00Z</dcterms:created>
  <dcterms:modified xsi:type="dcterms:W3CDTF">2016-08-01T17:01:00Z</dcterms:modified>
</cp:coreProperties>
</file>