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1D" w:rsidRDefault="00EC301D" w:rsidP="00554CF3">
      <w:pPr>
        <w:keepNext/>
        <w:spacing w:after="0" w:line="360" w:lineRule="auto"/>
        <w:outlineLvl w:val="0"/>
        <w:rPr>
          <w:rFonts w:ascii="Arial" w:eastAsia="Times New Roman" w:hAnsi="Arial" w:cs="Arial"/>
          <w:b/>
        </w:rPr>
      </w:pPr>
    </w:p>
    <w:p w:rsidR="00E4391C" w:rsidRPr="00243D55" w:rsidRDefault="00E4391C" w:rsidP="00E4391C">
      <w:pPr>
        <w:keepNext/>
        <w:spacing w:after="0" w:line="360" w:lineRule="auto"/>
        <w:outlineLvl w:val="0"/>
        <w:rPr>
          <w:rFonts w:ascii="Arial" w:eastAsia="Times New Roman" w:hAnsi="Arial" w:cs="Arial"/>
          <w:b/>
        </w:rPr>
      </w:pPr>
      <w:r w:rsidRPr="00243D55">
        <w:rPr>
          <w:rFonts w:ascii="Arial" w:eastAsia="Times New Roman" w:hAnsi="Arial" w:cs="Arial"/>
          <w:b/>
        </w:rPr>
        <w:t xml:space="preserve">Ek 8: TCE Duyarlı Eğitim Ortamları </w:t>
      </w:r>
      <w:r w:rsidR="00D35968" w:rsidRPr="00D35968">
        <w:rPr>
          <w:rFonts w:ascii="Arial" w:eastAsia="Times New Roman" w:hAnsi="Arial" w:cs="Arial"/>
          <w:b/>
        </w:rPr>
        <w:t xml:space="preserve">ve Süreçleri </w:t>
      </w:r>
      <w:r w:rsidRPr="00243D55">
        <w:rPr>
          <w:rFonts w:ascii="Arial" w:eastAsia="Times New Roman" w:hAnsi="Arial" w:cs="Arial"/>
          <w:b/>
        </w:rPr>
        <w:t>Standart ve Hedefleri-1</w:t>
      </w:r>
    </w:p>
    <w:p w:rsidR="00E4391C" w:rsidRPr="00243D55" w:rsidRDefault="00E4391C" w:rsidP="00E4391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sz w:val="96"/>
          <w:szCs w:val="96"/>
        </w:rPr>
      </w:pPr>
      <w:r w:rsidRPr="00243D55">
        <w:rPr>
          <w:rFonts w:ascii="Arial" w:eastAsia="Times New Roman" w:hAnsi="Arial" w:cs="Arial"/>
          <w:b/>
          <w:color w:val="C00000"/>
          <w:sz w:val="96"/>
          <w:szCs w:val="96"/>
        </w:rPr>
        <w:t>1</w:t>
      </w:r>
    </w:p>
    <w:tbl>
      <w:tblPr>
        <w:tblpPr w:leftFromText="141" w:rightFromText="141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5664"/>
      </w:tblGrid>
      <w:tr w:rsidR="00E4391C" w:rsidRPr="00243D55" w:rsidTr="00661553">
        <w:trPr>
          <w:tblHeader/>
        </w:trPr>
        <w:tc>
          <w:tcPr>
            <w:tcW w:w="1875" w:type="pct"/>
            <w:shd w:val="clear" w:color="auto" w:fill="92D050"/>
          </w:tcPr>
          <w:p w:rsidR="00E4391C" w:rsidRPr="00243D55" w:rsidRDefault="00E4391C" w:rsidP="00661553">
            <w:pPr>
              <w:tabs>
                <w:tab w:val="center" w:pos="1908"/>
                <w:tab w:val="right" w:pos="3816"/>
              </w:tabs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color w:val="000000"/>
                <w:sz w:val="40"/>
                <w:szCs w:val="40"/>
              </w:rPr>
              <w:tab/>
              <w:t>Standart</w:t>
            </w:r>
            <w:r w:rsidRPr="00243D55">
              <w:rPr>
                <w:rFonts w:ascii="Arial" w:hAnsi="Arial" w:cs="Arial"/>
                <w:b/>
                <w:color w:val="000000"/>
                <w:sz w:val="40"/>
                <w:szCs w:val="40"/>
              </w:rPr>
              <w:tab/>
            </w:r>
          </w:p>
        </w:tc>
        <w:tc>
          <w:tcPr>
            <w:tcW w:w="3125" w:type="pct"/>
            <w:shd w:val="clear" w:color="auto" w:fill="92D050"/>
          </w:tcPr>
          <w:p w:rsidR="00E4391C" w:rsidRPr="00243D55" w:rsidRDefault="00E4391C" w:rsidP="00661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sz w:val="40"/>
                <w:szCs w:val="40"/>
              </w:rPr>
              <w:t>Hedefler</w:t>
            </w:r>
          </w:p>
        </w:tc>
      </w:tr>
      <w:tr w:rsidR="00E4391C" w:rsidRPr="00243D55" w:rsidTr="00661553">
        <w:trPr>
          <w:trHeight w:val="852"/>
        </w:trPr>
        <w:tc>
          <w:tcPr>
            <w:tcW w:w="1875" w:type="pct"/>
            <w:vMerge w:val="restar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EO</w:t>
            </w:r>
            <w:r w:rsidR="00777566">
              <w:rPr>
                <w:rFonts w:ascii="Arial" w:hAnsi="Arial" w:cs="Arial"/>
                <w:color w:val="000000"/>
                <w:sz w:val="48"/>
                <w:szCs w:val="48"/>
              </w:rPr>
              <w:t>-</w:t>
            </w: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5. Eğitim ortamında toplumsal cinsiyet eşitliğine duyarlı bir iletişim vardır.</w:t>
            </w: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</w:tc>
        <w:tc>
          <w:tcPr>
            <w:tcW w:w="3125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48"/>
                <w:szCs w:val="48"/>
              </w:rPr>
            </w:pPr>
            <w:r w:rsidRPr="00243D55">
              <w:rPr>
                <w:rFonts w:ascii="Arial" w:hAnsi="Arial" w:cs="Arial"/>
                <w:b/>
                <w:color w:val="000000"/>
                <w:sz w:val="48"/>
                <w:szCs w:val="48"/>
              </w:rPr>
              <w:t>EO</w:t>
            </w:r>
            <w:r w:rsidR="00777566">
              <w:rPr>
                <w:rFonts w:ascii="Arial" w:hAnsi="Arial" w:cs="Arial"/>
                <w:b/>
                <w:color w:val="000000"/>
                <w:sz w:val="48"/>
                <w:szCs w:val="48"/>
              </w:rPr>
              <w:t>-</w:t>
            </w:r>
            <w:r w:rsidRPr="00243D55">
              <w:rPr>
                <w:rFonts w:ascii="Arial" w:hAnsi="Arial" w:cs="Arial"/>
                <w:b/>
                <w:color w:val="000000"/>
                <w:sz w:val="48"/>
                <w:szCs w:val="48"/>
              </w:rPr>
              <w:t xml:space="preserve">5.1. Okulda kullanılan dil toplumsal cinsiyet eşitliğini destekler. </w:t>
            </w:r>
          </w:p>
        </w:tc>
      </w:tr>
      <w:tr w:rsidR="00E4391C" w:rsidRPr="00243D55" w:rsidTr="00661553">
        <w:trPr>
          <w:trHeight w:val="274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</w:tc>
        <w:tc>
          <w:tcPr>
            <w:tcW w:w="3125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EO</w:t>
            </w:r>
            <w:r w:rsidR="00777566">
              <w:rPr>
                <w:rFonts w:ascii="Arial" w:hAnsi="Arial" w:cs="Arial"/>
                <w:color w:val="000000"/>
                <w:sz w:val="48"/>
                <w:szCs w:val="48"/>
              </w:rPr>
              <w:t>-</w:t>
            </w: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 xml:space="preserve">5.2. Öğrenciler cinsiyetçi tutum ve davranışlarla karşılaştıklarında öğretmenleriyle veya okul yöneticileriyle paylaşıp </w:t>
            </w:r>
            <w:r w:rsidRPr="00243D55">
              <w:rPr>
                <w:rFonts w:ascii="Arial" w:hAnsi="Arial" w:cs="Arial"/>
                <w:sz w:val="48"/>
                <w:szCs w:val="48"/>
              </w:rPr>
              <w:t>yardım</w:t>
            </w: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 xml:space="preserve"> isteyebilir.</w:t>
            </w:r>
          </w:p>
        </w:tc>
      </w:tr>
      <w:tr w:rsidR="00E4391C" w:rsidRPr="00243D55" w:rsidTr="00661553">
        <w:trPr>
          <w:trHeight w:val="846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</w:tc>
        <w:tc>
          <w:tcPr>
            <w:tcW w:w="3125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*EO</w:t>
            </w:r>
            <w:r w:rsidR="00777566">
              <w:rPr>
                <w:rFonts w:ascii="Arial" w:hAnsi="Arial" w:cs="Arial"/>
                <w:color w:val="000000"/>
                <w:sz w:val="48"/>
                <w:szCs w:val="48"/>
              </w:rPr>
              <w:t>-</w:t>
            </w: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5.3. Kız ve erkek öğrencilerin sözleri ve fikirleri eşit derecede dikkate alınır.</w:t>
            </w:r>
          </w:p>
        </w:tc>
      </w:tr>
      <w:tr w:rsidR="00E4391C" w:rsidRPr="00243D55" w:rsidTr="00661553">
        <w:trPr>
          <w:trHeight w:val="846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</w:p>
        </w:tc>
        <w:tc>
          <w:tcPr>
            <w:tcW w:w="3125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48"/>
                <w:szCs w:val="48"/>
              </w:rPr>
            </w:pP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EO</w:t>
            </w:r>
            <w:r w:rsidR="00777566">
              <w:rPr>
                <w:rFonts w:ascii="Arial" w:hAnsi="Arial" w:cs="Arial"/>
                <w:color w:val="000000"/>
                <w:sz w:val="48"/>
                <w:szCs w:val="48"/>
              </w:rPr>
              <w:t>-</w:t>
            </w:r>
            <w:r w:rsidRPr="00243D55">
              <w:rPr>
                <w:rFonts w:ascii="Arial" w:hAnsi="Arial" w:cs="Arial"/>
                <w:color w:val="000000"/>
                <w:sz w:val="48"/>
                <w:szCs w:val="48"/>
              </w:rPr>
              <w:t>5.4. Ayrımcı atasözlerin ve deyimlerin toplumsal cinsiyet eşitsizliğini nasıl ürettiklerine dikkat çekilir.</w:t>
            </w:r>
          </w:p>
        </w:tc>
      </w:tr>
    </w:tbl>
    <w:p w:rsidR="00E4391C" w:rsidRPr="00243D55" w:rsidRDefault="00E4391C" w:rsidP="00E4391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sz w:val="96"/>
          <w:szCs w:val="96"/>
        </w:rPr>
      </w:pPr>
      <w:r w:rsidRPr="00243D55">
        <w:rPr>
          <w:rFonts w:ascii="Arial" w:eastAsia="Times New Roman" w:hAnsi="Arial" w:cs="Arial"/>
          <w:b/>
          <w:color w:val="C00000"/>
          <w:sz w:val="96"/>
          <w:szCs w:val="96"/>
        </w:rPr>
        <w:lastRenderedPageBreak/>
        <w:t>2</w:t>
      </w:r>
    </w:p>
    <w:tbl>
      <w:tblPr>
        <w:tblpPr w:leftFromText="141" w:rightFromText="141" w:vertAnchor="text" w:horzAnchor="margin" w:tblpY="9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5664"/>
      </w:tblGrid>
      <w:tr w:rsidR="00E4391C" w:rsidRPr="00243D55" w:rsidTr="00661553">
        <w:trPr>
          <w:tblHeader/>
        </w:trPr>
        <w:tc>
          <w:tcPr>
            <w:tcW w:w="1875" w:type="pct"/>
            <w:shd w:val="clear" w:color="auto" w:fill="92D050"/>
          </w:tcPr>
          <w:p w:rsidR="00E4391C" w:rsidRPr="00243D55" w:rsidRDefault="00E4391C" w:rsidP="00661553">
            <w:pPr>
              <w:tabs>
                <w:tab w:val="center" w:pos="1908"/>
                <w:tab w:val="right" w:pos="381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48"/>
                <w:szCs w:val="48"/>
              </w:rPr>
            </w:pPr>
            <w:r w:rsidRPr="00243D55">
              <w:rPr>
                <w:rFonts w:ascii="Arial" w:hAnsi="Arial" w:cs="Arial"/>
                <w:b/>
                <w:sz w:val="48"/>
                <w:szCs w:val="48"/>
              </w:rPr>
              <w:tab/>
              <w:t>Standart</w:t>
            </w:r>
            <w:r w:rsidRPr="00243D55">
              <w:rPr>
                <w:rFonts w:ascii="Arial" w:hAnsi="Arial" w:cs="Arial"/>
                <w:b/>
                <w:sz w:val="48"/>
                <w:szCs w:val="48"/>
              </w:rPr>
              <w:tab/>
            </w:r>
          </w:p>
        </w:tc>
        <w:tc>
          <w:tcPr>
            <w:tcW w:w="3125" w:type="pct"/>
            <w:shd w:val="clear" w:color="auto" w:fill="92D050"/>
          </w:tcPr>
          <w:p w:rsidR="00E4391C" w:rsidRPr="00243D55" w:rsidRDefault="00E4391C" w:rsidP="00661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243D55">
              <w:rPr>
                <w:rFonts w:ascii="Arial" w:hAnsi="Arial" w:cs="Arial"/>
                <w:b/>
                <w:sz w:val="48"/>
                <w:szCs w:val="48"/>
              </w:rPr>
              <w:t>Hedefler</w:t>
            </w:r>
          </w:p>
        </w:tc>
      </w:tr>
      <w:tr w:rsidR="00E4391C" w:rsidRPr="00243D55" w:rsidTr="00661553">
        <w:trPr>
          <w:trHeight w:val="865"/>
        </w:trPr>
        <w:tc>
          <w:tcPr>
            <w:tcW w:w="1875" w:type="pct"/>
            <w:vMerge w:val="restar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243D55">
              <w:rPr>
                <w:rFonts w:ascii="Arial" w:hAnsi="Arial" w:cs="Arial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sz w:val="40"/>
                <w:szCs w:val="40"/>
              </w:rPr>
              <w:t xml:space="preserve">6. Öğretmenler tutum ve davranışlarında toplumsal cinsiyet eşitliğine duyarlıdır. </w:t>
            </w: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125" w:type="pct"/>
            <w:tcBorders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bCs/>
                <w:sz w:val="40"/>
                <w:szCs w:val="40"/>
              </w:rPr>
            </w:pPr>
            <w:r w:rsidRPr="00243D55">
              <w:rPr>
                <w:rFonts w:ascii="Arial" w:hAnsi="Arial" w:cs="Arial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bCs/>
                <w:sz w:val="40"/>
                <w:szCs w:val="40"/>
              </w:rPr>
              <w:t>6.1. Toplumsal cinsiyet eşitsizliği ve sonuçlarına dair öğrencilerde farkındalık yaratılır.</w:t>
            </w:r>
          </w:p>
        </w:tc>
      </w:tr>
      <w:tr w:rsidR="00E4391C" w:rsidRPr="00243D55" w:rsidTr="00661553">
        <w:trPr>
          <w:trHeight w:val="860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125" w:type="pct"/>
            <w:tcBorders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243D55">
              <w:rPr>
                <w:rFonts w:ascii="Arial" w:hAnsi="Arial" w:cs="Arial"/>
                <w:sz w:val="40"/>
                <w:szCs w:val="40"/>
              </w:rPr>
              <w:t>*EO</w:t>
            </w:r>
            <w:r w:rsidR="00777566">
              <w:rPr>
                <w:rFonts w:ascii="Arial" w:hAnsi="Arial" w:cs="Arial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bCs/>
                <w:sz w:val="40"/>
                <w:szCs w:val="40"/>
              </w:rPr>
              <w:t>6.2. Kız ve erkek öğrenciler arasında olumlu davranış geliştirmek için kullanılan yöntemler cinsiyete dayalı olarak ayrıştırılmaz.</w:t>
            </w:r>
          </w:p>
        </w:tc>
      </w:tr>
      <w:tr w:rsidR="00E4391C" w:rsidRPr="00243D55" w:rsidTr="00661553">
        <w:trPr>
          <w:trHeight w:val="860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125" w:type="pct"/>
            <w:tcBorders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243D55">
              <w:rPr>
                <w:rFonts w:ascii="Arial" w:hAnsi="Arial" w:cs="Arial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sz w:val="40"/>
                <w:szCs w:val="40"/>
              </w:rPr>
              <w:t>6.3. Öğrencilerin eşitlikçi davranışları öğretmenler tarafından teşvik edilir.</w:t>
            </w:r>
          </w:p>
        </w:tc>
      </w:tr>
      <w:tr w:rsidR="00E4391C" w:rsidRPr="00243D55" w:rsidTr="00661553">
        <w:trPr>
          <w:trHeight w:val="860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125" w:type="pct"/>
            <w:tcBorders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243D55">
              <w:rPr>
                <w:rFonts w:ascii="Arial" w:hAnsi="Arial" w:cs="Arial"/>
                <w:sz w:val="40"/>
                <w:szCs w:val="40"/>
              </w:rPr>
              <w:t>*EO</w:t>
            </w:r>
            <w:r w:rsidR="00777566">
              <w:rPr>
                <w:rFonts w:ascii="Arial" w:hAnsi="Arial" w:cs="Arial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sz w:val="40"/>
                <w:szCs w:val="40"/>
              </w:rPr>
              <w:t xml:space="preserve">6.4. Kız ve erkek öğrencilere eşit davranılır, öğrencilerin cinsiyetlerinden dolayı kendilerine farklı davranıldığına dair algı oluşturacak tutum ve davranışlardan kaçınılır.   </w:t>
            </w:r>
          </w:p>
        </w:tc>
      </w:tr>
      <w:tr w:rsidR="00E4391C" w:rsidRPr="00243D55" w:rsidTr="00661553">
        <w:trPr>
          <w:trHeight w:val="860"/>
        </w:trPr>
        <w:tc>
          <w:tcPr>
            <w:tcW w:w="1875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125" w:type="pct"/>
            <w:tcBorders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b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b/>
                <w:sz w:val="40"/>
                <w:szCs w:val="40"/>
              </w:rPr>
              <w:t>6.5. Öğrenme ortamında toplumsal cinsiyet rolleri ile ilgili arkadaş baskısını ve dışlanmayı önlemeye yönelik tedbirler alınır.</w:t>
            </w:r>
          </w:p>
        </w:tc>
      </w:tr>
    </w:tbl>
    <w:p w:rsidR="00E4391C" w:rsidRPr="00243D55" w:rsidRDefault="00E4391C" w:rsidP="00E4391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sz w:val="96"/>
          <w:szCs w:val="96"/>
        </w:rPr>
      </w:pPr>
      <w:r w:rsidRPr="00243D55">
        <w:rPr>
          <w:rFonts w:ascii="Arial" w:eastAsia="Times New Roman" w:hAnsi="Arial" w:cs="Arial"/>
          <w:b/>
          <w:color w:val="C00000"/>
          <w:sz w:val="96"/>
          <w:szCs w:val="96"/>
        </w:rPr>
        <w:lastRenderedPageBreak/>
        <w:t>3</w:t>
      </w:r>
    </w:p>
    <w:tbl>
      <w:tblPr>
        <w:tblpPr w:leftFromText="141" w:rightFromText="141" w:vertAnchor="text" w:horzAnchor="margin" w:tblpY="3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2"/>
        <w:gridCol w:w="5290"/>
      </w:tblGrid>
      <w:tr w:rsidR="00E4391C" w:rsidRPr="00243D55" w:rsidTr="00661553">
        <w:trPr>
          <w:tblHeader/>
        </w:trPr>
        <w:tc>
          <w:tcPr>
            <w:tcW w:w="2081" w:type="pct"/>
            <w:shd w:val="clear" w:color="auto" w:fill="92D050"/>
          </w:tcPr>
          <w:p w:rsidR="00E4391C" w:rsidRPr="00243D55" w:rsidRDefault="00E4391C" w:rsidP="00661553">
            <w:pPr>
              <w:tabs>
                <w:tab w:val="center" w:pos="1908"/>
                <w:tab w:val="right" w:pos="3816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52"/>
                <w:szCs w:val="52"/>
              </w:rPr>
            </w:pPr>
            <w:r w:rsidRPr="00243D55">
              <w:rPr>
                <w:rFonts w:ascii="Arial" w:hAnsi="Arial" w:cs="Arial"/>
                <w:b/>
                <w:color w:val="000000"/>
                <w:sz w:val="52"/>
                <w:szCs w:val="52"/>
              </w:rPr>
              <w:t>Standart</w:t>
            </w:r>
          </w:p>
        </w:tc>
        <w:tc>
          <w:tcPr>
            <w:tcW w:w="2919" w:type="pct"/>
            <w:shd w:val="clear" w:color="auto" w:fill="92D050"/>
          </w:tcPr>
          <w:p w:rsidR="00E4391C" w:rsidRPr="00243D55" w:rsidRDefault="00E4391C" w:rsidP="00661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243D55">
              <w:rPr>
                <w:rFonts w:ascii="Arial" w:hAnsi="Arial" w:cs="Arial"/>
                <w:b/>
                <w:sz w:val="52"/>
                <w:szCs w:val="52"/>
              </w:rPr>
              <w:t>Hedefler</w:t>
            </w:r>
          </w:p>
        </w:tc>
      </w:tr>
      <w:tr w:rsidR="00E4391C" w:rsidRPr="00243D55" w:rsidTr="00661553">
        <w:trPr>
          <w:trHeight w:val="730"/>
        </w:trPr>
        <w:tc>
          <w:tcPr>
            <w:tcW w:w="2081" w:type="pct"/>
            <w:vMerge w:val="restar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52"/>
                <w:szCs w:val="52"/>
              </w:rPr>
            </w:pP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EO</w:t>
            </w:r>
            <w:r w:rsidR="00777566">
              <w:rPr>
                <w:rFonts w:ascii="Arial" w:hAnsi="Arial" w:cs="Arial"/>
                <w:color w:val="000000"/>
                <w:sz w:val="52"/>
                <w:szCs w:val="52"/>
              </w:rPr>
              <w:t>-</w:t>
            </w: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7. Veli ile olan ilişkilerde toplumsal cinsiyet eşitliğine duyarlı yaklaşılır.</w:t>
            </w: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color w:val="000000"/>
                <w:sz w:val="52"/>
                <w:szCs w:val="52"/>
              </w:rPr>
            </w:pPr>
          </w:p>
        </w:tc>
        <w:tc>
          <w:tcPr>
            <w:tcW w:w="29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52"/>
                <w:szCs w:val="52"/>
              </w:rPr>
            </w:pPr>
            <w:r w:rsidRPr="00243D55">
              <w:rPr>
                <w:rFonts w:ascii="Arial" w:hAnsi="Arial" w:cs="Arial"/>
                <w:b/>
                <w:color w:val="000000"/>
                <w:sz w:val="52"/>
                <w:szCs w:val="52"/>
              </w:rPr>
              <w:t>EO</w:t>
            </w:r>
            <w:r w:rsidR="00777566">
              <w:rPr>
                <w:rFonts w:ascii="Arial" w:hAnsi="Arial" w:cs="Arial"/>
                <w:b/>
                <w:color w:val="000000"/>
                <w:sz w:val="52"/>
                <w:szCs w:val="52"/>
              </w:rPr>
              <w:t>-</w:t>
            </w:r>
            <w:r w:rsidRPr="00243D55">
              <w:rPr>
                <w:rFonts w:ascii="Arial" w:hAnsi="Arial" w:cs="Arial"/>
                <w:b/>
                <w:color w:val="000000"/>
                <w:sz w:val="52"/>
                <w:szCs w:val="52"/>
              </w:rPr>
              <w:t>7.1. Okulda toplumsal cinsiyet eşitliğini geliştirmeye yönelik çalışmalarda velilerle işbirliği yapılır.</w:t>
            </w:r>
          </w:p>
        </w:tc>
      </w:tr>
      <w:tr w:rsidR="00E4391C" w:rsidRPr="00243D55" w:rsidTr="00661553">
        <w:trPr>
          <w:trHeight w:val="730"/>
        </w:trPr>
        <w:tc>
          <w:tcPr>
            <w:tcW w:w="2081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52"/>
                <w:szCs w:val="52"/>
              </w:rPr>
            </w:pPr>
          </w:p>
        </w:tc>
        <w:tc>
          <w:tcPr>
            <w:tcW w:w="29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52"/>
                <w:szCs w:val="52"/>
              </w:rPr>
            </w:pP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EO</w:t>
            </w:r>
            <w:r w:rsidR="00777566">
              <w:rPr>
                <w:rFonts w:ascii="Arial" w:hAnsi="Arial" w:cs="Arial"/>
                <w:color w:val="000000"/>
                <w:sz w:val="52"/>
                <w:szCs w:val="52"/>
              </w:rPr>
              <w:t>-</w:t>
            </w: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7.2. Çocukların eğitimlerine katkı vermeleri için erkek ve kadın veliler eşit derecede desteklenir ve güçlendirilir.</w:t>
            </w:r>
          </w:p>
        </w:tc>
      </w:tr>
      <w:tr w:rsidR="00E4391C" w:rsidRPr="00243D55" w:rsidTr="00661553">
        <w:trPr>
          <w:trHeight w:val="730"/>
        </w:trPr>
        <w:tc>
          <w:tcPr>
            <w:tcW w:w="2081" w:type="pct"/>
            <w:vMerge/>
            <w:shd w:val="clear" w:color="auto" w:fill="FFFFFF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52"/>
                <w:szCs w:val="52"/>
              </w:rPr>
            </w:pPr>
          </w:p>
        </w:tc>
        <w:tc>
          <w:tcPr>
            <w:tcW w:w="29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52"/>
                <w:szCs w:val="52"/>
              </w:rPr>
            </w:pP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EO</w:t>
            </w:r>
            <w:r w:rsidR="00777566">
              <w:rPr>
                <w:rFonts w:ascii="Arial" w:hAnsi="Arial" w:cs="Arial"/>
                <w:color w:val="000000"/>
                <w:sz w:val="52"/>
                <w:szCs w:val="52"/>
              </w:rPr>
              <w:t>-</w:t>
            </w:r>
            <w:r w:rsidRPr="00243D55">
              <w:rPr>
                <w:rFonts w:ascii="Arial" w:hAnsi="Arial" w:cs="Arial"/>
                <w:color w:val="000000"/>
                <w:sz w:val="52"/>
                <w:szCs w:val="52"/>
              </w:rPr>
              <w:t>7.3. Tek başına çocuk büyüten veliler çocuklarının eğitimlerine katkı vermeleri için özellikle desteklenir.</w:t>
            </w:r>
          </w:p>
        </w:tc>
      </w:tr>
    </w:tbl>
    <w:p w:rsidR="00E4391C" w:rsidRPr="00243D55" w:rsidRDefault="00E4391C" w:rsidP="00E4391C"/>
    <w:p w:rsidR="00E4391C" w:rsidRPr="00243D55" w:rsidRDefault="00E4391C" w:rsidP="00E4391C"/>
    <w:p w:rsidR="00E4391C" w:rsidRPr="00243D55" w:rsidRDefault="00E4391C" w:rsidP="00E4391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sz w:val="96"/>
          <w:szCs w:val="96"/>
        </w:rPr>
      </w:pPr>
      <w:r w:rsidRPr="00243D55">
        <w:rPr>
          <w:rFonts w:ascii="Arial" w:eastAsia="Times New Roman" w:hAnsi="Arial" w:cs="Arial"/>
          <w:b/>
          <w:color w:val="C00000"/>
          <w:sz w:val="96"/>
          <w:szCs w:val="96"/>
        </w:rPr>
        <w:lastRenderedPageBreak/>
        <w:t>4</w:t>
      </w:r>
    </w:p>
    <w:tbl>
      <w:tblPr>
        <w:tblpPr w:leftFromText="141" w:rightFromText="141" w:vertAnchor="text" w:tblpXSpec="center" w:tblpY="60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2"/>
        <w:gridCol w:w="5290"/>
      </w:tblGrid>
      <w:tr w:rsidR="00E4391C" w:rsidRPr="00243D55" w:rsidTr="00661553">
        <w:trPr>
          <w:tblHeader/>
        </w:trPr>
        <w:tc>
          <w:tcPr>
            <w:tcW w:w="2081" w:type="pct"/>
            <w:shd w:val="clear" w:color="auto" w:fill="92D050"/>
          </w:tcPr>
          <w:p w:rsidR="00E4391C" w:rsidRPr="00243D55" w:rsidRDefault="00E4391C" w:rsidP="00661553">
            <w:pPr>
              <w:tabs>
                <w:tab w:val="center" w:pos="1908"/>
                <w:tab w:val="right" w:pos="3816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color w:val="000000"/>
                <w:sz w:val="40"/>
                <w:szCs w:val="40"/>
              </w:rPr>
              <w:t>Standart</w:t>
            </w:r>
          </w:p>
        </w:tc>
        <w:tc>
          <w:tcPr>
            <w:tcW w:w="2919" w:type="pct"/>
            <w:shd w:val="clear" w:color="auto" w:fill="92D050"/>
          </w:tcPr>
          <w:p w:rsidR="00E4391C" w:rsidRPr="00243D55" w:rsidRDefault="00E4391C" w:rsidP="00661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sz w:val="40"/>
                <w:szCs w:val="40"/>
              </w:rPr>
              <w:t>Hedefler</w:t>
            </w:r>
          </w:p>
        </w:tc>
      </w:tr>
      <w:tr w:rsidR="00E4391C" w:rsidRPr="00243D55" w:rsidTr="00661553">
        <w:trPr>
          <w:trHeight w:val="836"/>
        </w:trPr>
        <w:tc>
          <w:tcPr>
            <w:tcW w:w="2081" w:type="pct"/>
            <w:vMerge w:val="restart"/>
            <w:shd w:val="clear" w:color="auto" w:fill="auto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 xml:space="preserve">8. Mesleki, eğitsel ve bireysel rehberlik hizmetlerinde toplumsal cinsiyete duyarlı olunur. </w:t>
            </w: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8.1. Rehberlik hizmetleri planında tüm paydaşlarda toplumsal cinsiyet eşitliğine ilişkin farkındalık oluşturmaya yönelik etkinliklere yer verilir.</w:t>
            </w:r>
          </w:p>
        </w:tc>
      </w:tr>
      <w:tr w:rsidR="00E4391C" w:rsidRPr="00243D55" w:rsidTr="00661553">
        <w:trPr>
          <w:trHeight w:val="822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b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b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b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b/>
                <w:color w:val="000000"/>
                <w:sz w:val="40"/>
                <w:szCs w:val="40"/>
              </w:rPr>
              <w:t>8.2. Öğrencilerin, mesleklere ilişkin sahip oldukları kalıp yargılarla mücadele etmek için etkinlikler düzenlenir.</w:t>
            </w:r>
          </w:p>
        </w:tc>
      </w:tr>
      <w:tr w:rsidR="00E4391C" w:rsidRPr="00243D55" w:rsidTr="00661553">
        <w:trPr>
          <w:trHeight w:val="783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 xml:space="preserve">8.3. Alan ve meslek seçimi konularında öğrenciler cinsiyetten bağımsız olarak ilgi, yetenek ve kişilik özelliklerine uygun olarak yönlendirilir. </w:t>
            </w:r>
          </w:p>
        </w:tc>
      </w:tr>
      <w:tr w:rsidR="00E4391C" w:rsidRPr="00243D55" w:rsidTr="00661553">
        <w:trPr>
          <w:trHeight w:val="1093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8.4. Öğrencilerin cinsiyetlerinden bağımsız olarak ilgi, yetenek ve kişilik özelliklerine dayalı, alan ve meslek seçimi konularında velilerde duyarlılık geliştirilir.</w:t>
            </w:r>
          </w:p>
        </w:tc>
      </w:tr>
      <w:tr w:rsidR="00E4391C" w:rsidRPr="00243D55" w:rsidTr="00661553">
        <w:trPr>
          <w:trHeight w:val="1027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 xml:space="preserve">8.5. Rehberlik uygulamalarında kullanılan ölçme-değerlendirme araçları tasarlanırken ve sonuçları değerlendirilip, 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lastRenderedPageBreak/>
              <w:t>paylaşılırken toplumsal cinsiyete duyarlı olunur.</w:t>
            </w:r>
          </w:p>
        </w:tc>
      </w:tr>
      <w:tr w:rsidR="00E4391C" w:rsidRPr="00243D55" w:rsidTr="00661553">
        <w:trPr>
          <w:trHeight w:val="834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8.6. Öğrencilerin cinsiyetlerinden bağımsız olarak ilgilerini, yeteneklerini, öğrenme yollarını ve öğrenme güçlüklerini tanımalarına yönelik çalışmalar yapılır.</w:t>
            </w:r>
          </w:p>
        </w:tc>
      </w:tr>
      <w:tr w:rsidR="00E4391C" w:rsidRPr="00243D55" w:rsidTr="00661553">
        <w:trPr>
          <w:trHeight w:val="909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8.7. Cinsiyetçi toplumsal normların, önyargıların ve psiko-sosyal çevrenin kız ve erkek öğrencilerin psikolojik gelişimleri üzerindeki etkileri dikkate alınır.</w:t>
            </w:r>
          </w:p>
        </w:tc>
      </w:tr>
      <w:tr w:rsidR="00E4391C" w:rsidRPr="00243D55" w:rsidTr="00661553">
        <w:trPr>
          <w:trHeight w:val="1323"/>
        </w:trPr>
        <w:tc>
          <w:tcPr>
            <w:tcW w:w="2081" w:type="pct"/>
            <w:vMerge/>
            <w:shd w:val="clear" w:color="auto" w:fill="auto"/>
          </w:tcPr>
          <w:p w:rsidR="00E4391C" w:rsidRPr="00243D55" w:rsidRDefault="00E4391C" w:rsidP="00E4391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2919" w:type="pct"/>
            <w:shd w:val="clear" w:color="auto" w:fill="FFFFFF"/>
          </w:tcPr>
          <w:p w:rsidR="00E4391C" w:rsidRPr="00243D55" w:rsidRDefault="00E4391C" w:rsidP="00661553">
            <w:pPr>
              <w:tabs>
                <w:tab w:val="left" w:pos="128"/>
              </w:tabs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EO</w:t>
            </w:r>
            <w:r w:rsidR="00777566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 w:rsidRPr="00243D55">
              <w:rPr>
                <w:rFonts w:ascii="Arial" w:hAnsi="Arial" w:cs="Arial"/>
                <w:color w:val="000000"/>
                <w:sz w:val="40"/>
                <w:szCs w:val="40"/>
              </w:rPr>
              <w:t>8.8. Öğrencilerin gelişimlerini destekleyen problem çözme becerileri, atılganlık becerileri, bedeni tanıma, cinsel gelişim, cinsel kimlik, ergenlik sorunları, yeme bozukluklarına vb. yönelik etkinlikler kız ve erkek öğrencilerin ihtiyaçlarına uygun olarak düzenlenir.</w:t>
            </w:r>
          </w:p>
        </w:tc>
      </w:tr>
    </w:tbl>
    <w:p w:rsidR="00E4391C" w:rsidRPr="00243D55" w:rsidRDefault="00E4391C" w:rsidP="00E4391C"/>
    <w:p w:rsidR="00E4391C" w:rsidRPr="00243D55" w:rsidRDefault="00E4391C" w:rsidP="00E4391C"/>
    <w:p w:rsidR="00E4391C" w:rsidRPr="00243D55" w:rsidRDefault="00E4391C" w:rsidP="00E4391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C00000"/>
          <w:sz w:val="96"/>
          <w:szCs w:val="96"/>
        </w:rPr>
      </w:pPr>
      <w:r w:rsidRPr="00243D55">
        <w:rPr>
          <w:rFonts w:ascii="Arial" w:eastAsia="Times New Roman" w:hAnsi="Arial" w:cs="Arial"/>
          <w:b/>
          <w:color w:val="C00000"/>
          <w:sz w:val="96"/>
          <w:szCs w:val="96"/>
        </w:rPr>
        <w:lastRenderedPageBreak/>
        <w:t>5</w:t>
      </w:r>
    </w:p>
    <w:tbl>
      <w:tblPr>
        <w:tblpPr w:leftFromText="141" w:rightFromText="141" w:vertAnchor="text" w:horzAnchor="margin" w:tblpY="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522"/>
      </w:tblGrid>
      <w:tr w:rsidR="00E4391C" w:rsidRPr="00243D55" w:rsidTr="00661553">
        <w:trPr>
          <w:tblHeader/>
        </w:trPr>
        <w:tc>
          <w:tcPr>
            <w:tcW w:w="1953" w:type="pct"/>
            <w:shd w:val="clear" w:color="auto" w:fill="92D050"/>
          </w:tcPr>
          <w:p w:rsidR="00E4391C" w:rsidRPr="00243D55" w:rsidRDefault="00E4391C" w:rsidP="00661553">
            <w:pPr>
              <w:tabs>
                <w:tab w:val="center" w:pos="1908"/>
                <w:tab w:val="right" w:pos="381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44"/>
                <w:szCs w:val="44"/>
              </w:rPr>
            </w:pPr>
            <w:r w:rsidRPr="00243D55">
              <w:rPr>
                <w:rFonts w:ascii="Arial" w:hAnsi="Arial" w:cs="Arial"/>
                <w:b/>
                <w:sz w:val="44"/>
                <w:szCs w:val="44"/>
              </w:rPr>
              <w:tab/>
              <w:t>Standart</w:t>
            </w:r>
            <w:r w:rsidRPr="00243D55">
              <w:rPr>
                <w:rFonts w:ascii="Arial" w:hAnsi="Arial" w:cs="Arial"/>
                <w:b/>
                <w:sz w:val="44"/>
                <w:szCs w:val="44"/>
              </w:rPr>
              <w:tab/>
            </w:r>
          </w:p>
        </w:tc>
        <w:tc>
          <w:tcPr>
            <w:tcW w:w="3047" w:type="pct"/>
            <w:shd w:val="clear" w:color="auto" w:fill="92D050"/>
          </w:tcPr>
          <w:p w:rsidR="00E4391C" w:rsidRPr="00243D55" w:rsidRDefault="00E4391C" w:rsidP="00661553">
            <w:pPr>
              <w:spacing w:after="0" w:line="24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243D55">
              <w:rPr>
                <w:rFonts w:ascii="Arial" w:hAnsi="Arial" w:cs="Arial"/>
                <w:b/>
                <w:sz w:val="44"/>
                <w:szCs w:val="44"/>
              </w:rPr>
              <w:t>Hedefler</w:t>
            </w:r>
          </w:p>
        </w:tc>
      </w:tr>
      <w:tr w:rsidR="00E4391C" w:rsidRPr="00243D55" w:rsidTr="00661553">
        <w:trPr>
          <w:trHeight w:val="996"/>
        </w:trPr>
        <w:tc>
          <w:tcPr>
            <w:tcW w:w="1953" w:type="pct"/>
            <w:vMerge w:val="restar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243D55">
              <w:rPr>
                <w:rFonts w:ascii="Arial" w:hAnsi="Arial" w:cs="Arial"/>
                <w:sz w:val="44"/>
                <w:szCs w:val="44"/>
              </w:rPr>
              <w:t>EO</w:t>
            </w:r>
            <w:r w:rsidR="00777566">
              <w:rPr>
                <w:rFonts w:ascii="Arial" w:hAnsi="Arial" w:cs="Arial"/>
                <w:sz w:val="44"/>
                <w:szCs w:val="44"/>
              </w:rPr>
              <w:t>-</w:t>
            </w:r>
            <w:r w:rsidRPr="00243D55">
              <w:rPr>
                <w:rFonts w:ascii="Arial" w:hAnsi="Arial" w:cs="Arial"/>
                <w:sz w:val="44"/>
                <w:szCs w:val="44"/>
              </w:rPr>
              <w:t xml:space="preserve">9. Cinsel istismar başta olmak üzere şiddet ve zorbalığı önleme konusunda ortak tutum sergilenir. </w:t>
            </w:r>
          </w:p>
          <w:p w:rsidR="00E4391C" w:rsidRPr="00243D55" w:rsidRDefault="00E4391C" w:rsidP="00661553">
            <w:pPr>
              <w:spacing w:after="0" w:line="240" w:lineRule="auto"/>
              <w:ind w:left="335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047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243D55">
              <w:rPr>
                <w:rFonts w:ascii="Arial" w:hAnsi="Arial" w:cs="Arial"/>
                <w:sz w:val="44"/>
                <w:szCs w:val="44"/>
              </w:rPr>
              <w:t>EO</w:t>
            </w:r>
            <w:r w:rsidR="00777566">
              <w:rPr>
                <w:rFonts w:ascii="Arial" w:hAnsi="Arial" w:cs="Arial"/>
                <w:sz w:val="44"/>
                <w:szCs w:val="44"/>
              </w:rPr>
              <w:t>-</w:t>
            </w:r>
            <w:r w:rsidRPr="00243D55">
              <w:rPr>
                <w:rFonts w:ascii="Arial" w:hAnsi="Arial" w:cs="Arial"/>
                <w:sz w:val="44"/>
                <w:szCs w:val="44"/>
              </w:rPr>
              <w:t xml:space="preserve">9.1. Okul ve sınıf ortamlarında başta cinsiyet temelli olmak üzere şiddet ve tacizi önlemek için gerekli düzenlemeler yapılır. </w:t>
            </w:r>
          </w:p>
        </w:tc>
      </w:tr>
      <w:tr w:rsidR="00E4391C" w:rsidRPr="00243D55" w:rsidTr="00661553">
        <w:trPr>
          <w:trHeight w:val="993"/>
        </w:trPr>
        <w:tc>
          <w:tcPr>
            <w:tcW w:w="1953" w:type="pct"/>
            <w:vMerge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047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b/>
                <w:sz w:val="44"/>
                <w:szCs w:val="44"/>
              </w:rPr>
            </w:pPr>
            <w:r w:rsidRPr="00243D55">
              <w:rPr>
                <w:rFonts w:ascii="Arial" w:hAnsi="Arial" w:cs="Arial"/>
                <w:b/>
                <w:sz w:val="44"/>
                <w:szCs w:val="44"/>
              </w:rPr>
              <w:t>EO</w:t>
            </w:r>
            <w:r w:rsidR="00777566">
              <w:rPr>
                <w:rFonts w:ascii="Arial" w:hAnsi="Arial" w:cs="Arial"/>
                <w:b/>
                <w:sz w:val="44"/>
                <w:szCs w:val="44"/>
              </w:rPr>
              <w:t>-</w:t>
            </w:r>
            <w:r w:rsidRPr="00243D55">
              <w:rPr>
                <w:rFonts w:ascii="Arial" w:hAnsi="Arial" w:cs="Arial"/>
                <w:b/>
                <w:sz w:val="44"/>
                <w:szCs w:val="44"/>
              </w:rPr>
              <w:t>9.2. Bilgi iletişim teknolojileri aracılığıyla gerçekleştirilen cinsiyete dayalı şiddet ve tacizi önlemeye yönelik çalışmalar yapılır.</w:t>
            </w:r>
          </w:p>
        </w:tc>
      </w:tr>
      <w:tr w:rsidR="00E4391C" w:rsidRPr="00243D55" w:rsidTr="00661553">
        <w:trPr>
          <w:trHeight w:val="567"/>
        </w:trPr>
        <w:tc>
          <w:tcPr>
            <w:tcW w:w="1953" w:type="pct"/>
            <w:vMerge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047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243D55">
              <w:rPr>
                <w:rFonts w:ascii="Arial" w:hAnsi="Arial" w:cs="Arial"/>
                <w:sz w:val="44"/>
                <w:szCs w:val="44"/>
              </w:rPr>
              <w:t>EO</w:t>
            </w:r>
            <w:r w:rsidR="00777566">
              <w:rPr>
                <w:rFonts w:ascii="Arial" w:hAnsi="Arial" w:cs="Arial"/>
                <w:sz w:val="44"/>
                <w:szCs w:val="44"/>
              </w:rPr>
              <w:t>-</w:t>
            </w:r>
            <w:r w:rsidRPr="00243D55">
              <w:rPr>
                <w:rFonts w:ascii="Arial" w:hAnsi="Arial" w:cs="Arial"/>
                <w:sz w:val="44"/>
                <w:szCs w:val="44"/>
              </w:rPr>
              <w:t xml:space="preserve">9.3. Çocukların erken evlilik vb. konularda oluşacak baskılarla karşılaştıklarında nerelerden yardım alabilecekleri konusunda bilgi düzeyleri ve farkındalıkları artırılır. </w:t>
            </w:r>
          </w:p>
        </w:tc>
      </w:tr>
      <w:tr w:rsidR="00E4391C" w:rsidRPr="00243D55" w:rsidTr="00661553">
        <w:trPr>
          <w:trHeight w:val="993"/>
        </w:trPr>
        <w:tc>
          <w:tcPr>
            <w:tcW w:w="1953" w:type="pct"/>
            <w:vMerge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3047" w:type="pct"/>
            <w:shd w:val="clear" w:color="auto" w:fill="FFFFFF"/>
          </w:tcPr>
          <w:p w:rsidR="00E4391C" w:rsidRPr="00243D55" w:rsidRDefault="00E4391C" w:rsidP="00661553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243D55">
              <w:rPr>
                <w:rFonts w:ascii="Arial" w:hAnsi="Arial" w:cs="Arial"/>
                <w:sz w:val="44"/>
                <w:szCs w:val="44"/>
              </w:rPr>
              <w:t>EO</w:t>
            </w:r>
            <w:r w:rsidR="00777566">
              <w:rPr>
                <w:rFonts w:ascii="Arial" w:hAnsi="Arial" w:cs="Arial"/>
                <w:sz w:val="44"/>
                <w:szCs w:val="44"/>
              </w:rPr>
              <w:t>-</w:t>
            </w:r>
            <w:bookmarkStart w:id="0" w:name="_GoBack"/>
            <w:bookmarkEnd w:id="0"/>
            <w:r w:rsidRPr="00243D55">
              <w:rPr>
                <w:rFonts w:ascii="Arial" w:hAnsi="Arial" w:cs="Arial"/>
                <w:sz w:val="44"/>
                <w:szCs w:val="44"/>
              </w:rPr>
              <w:t>9.4.Cinsiyete dayalı şiddetle mücadelede tüm paydaşlarla işbirliği yapılır.</w:t>
            </w:r>
          </w:p>
        </w:tc>
      </w:tr>
    </w:tbl>
    <w:p w:rsidR="000000EC" w:rsidRDefault="000000EC" w:rsidP="00E4391C">
      <w:pPr>
        <w:keepNext/>
        <w:spacing w:after="0" w:line="360" w:lineRule="auto"/>
        <w:outlineLvl w:val="0"/>
      </w:pPr>
    </w:p>
    <w:sectPr w:rsidR="000000EC" w:rsidSect="00EC301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7A" w:rsidRDefault="00C16D7A" w:rsidP="00EC301D">
      <w:pPr>
        <w:spacing w:after="0" w:line="240" w:lineRule="auto"/>
      </w:pPr>
      <w:r>
        <w:separator/>
      </w:r>
    </w:p>
  </w:endnote>
  <w:endnote w:type="continuationSeparator" w:id="0">
    <w:p w:rsidR="00C16D7A" w:rsidRDefault="00C16D7A" w:rsidP="00EC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7A" w:rsidRDefault="00C16D7A" w:rsidP="00EC301D">
      <w:pPr>
        <w:spacing w:after="0" w:line="240" w:lineRule="auto"/>
      </w:pPr>
      <w:r>
        <w:separator/>
      </w:r>
    </w:p>
  </w:footnote>
  <w:footnote w:type="continuationSeparator" w:id="0">
    <w:p w:rsidR="00C16D7A" w:rsidRDefault="00C16D7A" w:rsidP="00EC3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143A"/>
    <w:multiLevelType w:val="multilevel"/>
    <w:tmpl w:val="FADED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F3"/>
    <w:rsid w:val="000000EC"/>
    <w:rsid w:val="0011309C"/>
    <w:rsid w:val="004D5366"/>
    <w:rsid w:val="00554CF3"/>
    <w:rsid w:val="005B40BB"/>
    <w:rsid w:val="00777566"/>
    <w:rsid w:val="00850E3A"/>
    <w:rsid w:val="0086538A"/>
    <w:rsid w:val="00C1267D"/>
    <w:rsid w:val="00C16D7A"/>
    <w:rsid w:val="00D35968"/>
    <w:rsid w:val="00E4391C"/>
    <w:rsid w:val="00E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9D7A6"/>
  <w15:chartTrackingRefBased/>
  <w15:docId w15:val="{330C443F-DD2D-47D5-8295-294AF05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91C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C3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301D"/>
  </w:style>
  <w:style w:type="paragraph" w:styleId="AltBilgi">
    <w:name w:val="footer"/>
    <w:basedOn w:val="Normal"/>
    <w:link w:val="AltBilgiChar"/>
    <w:uiPriority w:val="99"/>
    <w:unhideWhenUsed/>
    <w:rsid w:val="00EC3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9</cp:revision>
  <dcterms:created xsi:type="dcterms:W3CDTF">2016-03-21T11:32:00Z</dcterms:created>
  <dcterms:modified xsi:type="dcterms:W3CDTF">2016-08-31T10:43:00Z</dcterms:modified>
</cp:coreProperties>
</file>