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F5221" w14:textId="301EFA58" w:rsidR="00A53D80" w:rsidRPr="00A53D80" w:rsidRDefault="003519FA" w:rsidP="00A53D80">
      <w:pPr>
        <w:jc w:val="center"/>
        <w:rPr>
          <w:rFonts w:asciiTheme="majorHAnsi" w:hAnsiTheme="majorHAnsi"/>
          <w:b/>
        </w:rPr>
      </w:pPr>
      <w:r w:rsidRPr="003519FA">
        <w:rPr>
          <w:rFonts w:asciiTheme="majorHAnsi" w:hAnsiTheme="majorHAnsi"/>
          <w:b/>
          <w:bCs/>
        </w:rPr>
        <w:t>Enhancing Resilience and Social Cohesion among Refugee and Host Community Women in Turkey</w:t>
      </w:r>
      <w:r w:rsidR="00A53D80">
        <w:rPr>
          <w:rFonts w:asciiTheme="majorHAnsi" w:hAnsiTheme="majorHAnsi"/>
          <w:b/>
          <w:bCs/>
        </w:rPr>
        <w:t xml:space="preserve"> -</w:t>
      </w:r>
      <w:r w:rsidR="00A53D80" w:rsidRPr="00A53D80">
        <w:rPr>
          <w:rFonts w:asciiTheme="majorHAnsi" w:hAnsiTheme="majorHAnsi"/>
          <w:b/>
        </w:rPr>
        <w:t xml:space="preserve"> TOT sessions</w:t>
      </w:r>
    </w:p>
    <w:p w14:paraId="626FBCC7" w14:textId="77777777" w:rsidR="00900B7F" w:rsidRPr="003519FA" w:rsidRDefault="00900B7F">
      <w:pPr>
        <w:rPr>
          <w:rFonts w:asciiTheme="majorHAnsi" w:hAnsiTheme="majorHAnsi"/>
          <w:b/>
          <w:bCs/>
        </w:rPr>
      </w:pPr>
    </w:p>
    <w:p w14:paraId="4FC6171A" w14:textId="77777777" w:rsidR="009931B5" w:rsidRDefault="009931B5">
      <w:pPr>
        <w:rPr>
          <w:rFonts w:asciiTheme="majorHAnsi" w:hAnsiTheme="majorHAnsi"/>
        </w:rPr>
      </w:pPr>
    </w:p>
    <w:p w14:paraId="7D7117F5" w14:textId="7F2A9431" w:rsidR="009931B5" w:rsidRPr="00310FA1" w:rsidRDefault="009931B5" w:rsidP="009931B5">
      <w:pPr>
        <w:spacing w:after="120"/>
        <w:rPr>
          <w:rFonts w:asciiTheme="majorHAnsi" w:hAnsiTheme="majorHAnsi"/>
          <w:b/>
        </w:rPr>
      </w:pPr>
      <w:r w:rsidRPr="00310FA1">
        <w:rPr>
          <w:rFonts w:asciiTheme="majorHAnsi" w:hAnsiTheme="majorHAnsi"/>
          <w:b/>
        </w:rPr>
        <w:t xml:space="preserve">First Day: </w:t>
      </w:r>
      <w:r w:rsidR="00A53D80">
        <w:rPr>
          <w:rFonts w:asciiTheme="majorHAnsi" w:hAnsiTheme="majorHAnsi"/>
          <w:b/>
        </w:rPr>
        <w:t xml:space="preserve">self awareness and gender equality nexus 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1566"/>
        <w:gridCol w:w="2862"/>
        <w:gridCol w:w="4500"/>
      </w:tblGrid>
      <w:tr w:rsidR="003519FA" w:rsidRPr="003519FA" w14:paraId="3CD4A203" w14:textId="77777777" w:rsidTr="00767E78">
        <w:tc>
          <w:tcPr>
            <w:tcW w:w="1566" w:type="dxa"/>
            <w:shd w:val="clear" w:color="auto" w:fill="CCFFCC"/>
          </w:tcPr>
          <w:p w14:paraId="40CDC76F" w14:textId="77777777" w:rsidR="003519FA" w:rsidRPr="00B451A5" w:rsidRDefault="003519FA" w:rsidP="00B451A5">
            <w:pPr>
              <w:spacing w:before="120"/>
              <w:rPr>
                <w:rFonts w:asciiTheme="majorHAnsi" w:hAnsiTheme="majorHAnsi"/>
                <w:b/>
              </w:rPr>
            </w:pPr>
            <w:r w:rsidRPr="00B451A5">
              <w:rPr>
                <w:rFonts w:asciiTheme="majorHAnsi" w:hAnsiTheme="majorHAnsi"/>
                <w:b/>
              </w:rPr>
              <w:t xml:space="preserve">Time </w:t>
            </w:r>
          </w:p>
        </w:tc>
        <w:tc>
          <w:tcPr>
            <w:tcW w:w="2862" w:type="dxa"/>
            <w:shd w:val="clear" w:color="auto" w:fill="CCFFCC"/>
          </w:tcPr>
          <w:p w14:paraId="3168D2B4" w14:textId="77777777" w:rsidR="003519FA" w:rsidRPr="00B451A5" w:rsidRDefault="003519FA" w:rsidP="00B451A5">
            <w:pPr>
              <w:spacing w:before="120"/>
              <w:rPr>
                <w:rFonts w:asciiTheme="majorHAnsi" w:hAnsiTheme="majorHAnsi"/>
                <w:b/>
              </w:rPr>
            </w:pPr>
            <w:r w:rsidRPr="00B451A5">
              <w:rPr>
                <w:rFonts w:asciiTheme="majorHAnsi" w:hAnsiTheme="majorHAnsi"/>
                <w:b/>
              </w:rPr>
              <w:t xml:space="preserve">Topic </w:t>
            </w:r>
          </w:p>
        </w:tc>
        <w:tc>
          <w:tcPr>
            <w:tcW w:w="4500" w:type="dxa"/>
            <w:shd w:val="clear" w:color="auto" w:fill="CCFFCC"/>
          </w:tcPr>
          <w:p w14:paraId="1D681404" w14:textId="3F9FDC94" w:rsidR="003519FA" w:rsidRPr="00B451A5" w:rsidRDefault="003519FA" w:rsidP="00B451A5">
            <w:pPr>
              <w:spacing w:before="120"/>
              <w:rPr>
                <w:rFonts w:asciiTheme="majorHAnsi" w:hAnsiTheme="majorHAnsi"/>
                <w:b/>
              </w:rPr>
            </w:pPr>
            <w:r w:rsidRPr="00B451A5">
              <w:rPr>
                <w:rFonts w:asciiTheme="majorHAnsi" w:hAnsiTheme="majorHAnsi"/>
                <w:b/>
              </w:rPr>
              <w:t xml:space="preserve">Why </w:t>
            </w:r>
            <w:r w:rsidR="00B451A5">
              <w:rPr>
                <w:rFonts w:asciiTheme="majorHAnsi" w:hAnsiTheme="majorHAnsi"/>
                <w:b/>
              </w:rPr>
              <w:t>are we discussing this</w:t>
            </w:r>
          </w:p>
        </w:tc>
      </w:tr>
      <w:tr w:rsidR="003519FA" w:rsidRPr="003519FA" w14:paraId="1C2E3323" w14:textId="77777777" w:rsidTr="00767E78">
        <w:tc>
          <w:tcPr>
            <w:tcW w:w="1566" w:type="dxa"/>
          </w:tcPr>
          <w:p w14:paraId="44582EA6" w14:textId="77777777" w:rsidR="003519FA" w:rsidRPr="003519FA" w:rsidRDefault="001F0467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9.00 – 9.30</w:t>
            </w:r>
          </w:p>
        </w:tc>
        <w:tc>
          <w:tcPr>
            <w:tcW w:w="2862" w:type="dxa"/>
          </w:tcPr>
          <w:p w14:paraId="06025CD1" w14:textId="77777777" w:rsidR="003519FA" w:rsidRPr="003519FA" w:rsidRDefault="001F0467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Introduction </w:t>
            </w:r>
          </w:p>
        </w:tc>
        <w:tc>
          <w:tcPr>
            <w:tcW w:w="4500" w:type="dxa"/>
          </w:tcPr>
          <w:p w14:paraId="23AF6E7B" w14:textId="77777777" w:rsidR="003519FA" w:rsidRPr="003519FA" w:rsidRDefault="001F0467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Why are we here today</w:t>
            </w:r>
          </w:p>
        </w:tc>
      </w:tr>
      <w:tr w:rsidR="003519FA" w:rsidRPr="003519FA" w14:paraId="2E6FEC01" w14:textId="77777777" w:rsidTr="00767E78">
        <w:tc>
          <w:tcPr>
            <w:tcW w:w="1566" w:type="dxa"/>
          </w:tcPr>
          <w:p w14:paraId="336C8003" w14:textId="77777777" w:rsidR="003519FA" w:rsidRPr="003519FA" w:rsidRDefault="001F0467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9.30 – 10.30</w:t>
            </w:r>
          </w:p>
        </w:tc>
        <w:tc>
          <w:tcPr>
            <w:tcW w:w="2862" w:type="dxa"/>
          </w:tcPr>
          <w:p w14:paraId="6477B2B4" w14:textId="4A5B3DFD" w:rsidR="001F0467" w:rsidRPr="001F0467" w:rsidRDefault="0079103F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Self assessment </w:t>
            </w:r>
          </w:p>
          <w:p w14:paraId="5F0F8565" w14:textId="77777777" w:rsidR="001F0467" w:rsidRPr="001F0467" w:rsidRDefault="001F0467" w:rsidP="00B451A5">
            <w:pPr>
              <w:pStyle w:val="ListParagraph"/>
              <w:numPr>
                <w:ilvl w:val="0"/>
                <w:numId w:val="1"/>
              </w:numPr>
              <w:spacing w:before="120"/>
              <w:ind w:left="198" w:hanging="162"/>
              <w:contextualSpacing w:val="0"/>
              <w:rPr>
                <w:rFonts w:asciiTheme="majorHAnsi" w:hAnsiTheme="majorHAnsi"/>
              </w:rPr>
            </w:pPr>
            <w:r w:rsidRPr="001F0467">
              <w:rPr>
                <w:rFonts w:asciiTheme="majorHAnsi" w:hAnsiTheme="majorHAnsi"/>
              </w:rPr>
              <w:t>Self awareness/ confidence</w:t>
            </w:r>
          </w:p>
          <w:p w14:paraId="717D6402" w14:textId="77777777" w:rsidR="003519FA" w:rsidRPr="001F0467" w:rsidRDefault="001F0467" w:rsidP="00B451A5">
            <w:pPr>
              <w:pStyle w:val="ListParagraph"/>
              <w:numPr>
                <w:ilvl w:val="0"/>
                <w:numId w:val="1"/>
              </w:numPr>
              <w:spacing w:before="120"/>
              <w:ind w:left="198" w:hanging="162"/>
              <w:contextualSpacing w:val="0"/>
              <w:rPr>
                <w:rFonts w:asciiTheme="majorHAnsi" w:hAnsiTheme="majorHAnsi"/>
              </w:rPr>
            </w:pPr>
            <w:r w:rsidRPr="001F0467">
              <w:rPr>
                <w:rFonts w:asciiTheme="majorHAnsi" w:hAnsiTheme="majorHAnsi"/>
              </w:rPr>
              <w:t xml:space="preserve">Building solidarity with host communities </w:t>
            </w:r>
          </w:p>
        </w:tc>
        <w:tc>
          <w:tcPr>
            <w:tcW w:w="4500" w:type="dxa"/>
          </w:tcPr>
          <w:p w14:paraId="72728547" w14:textId="51F6ABD3" w:rsidR="003519FA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session is </w:t>
            </w:r>
            <w:r w:rsidR="00A53D80">
              <w:rPr>
                <w:rFonts w:asciiTheme="majorHAnsi" w:hAnsiTheme="majorHAnsi"/>
              </w:rPr>
              <w:t>intended to help women to identify themselves as active agent of chance, solidarity and cohesion in their houses and within their communities, to bring out the best in them</w:t>
            </w:r>
          </w:p>
        </w:tc>
      </w:tr>
      <w:tr w:rsidR="003519FA" w:rsidRPr="003519FA" w14:paraId="049547CF" w14:textId="77777777" w:rsidTr="00767E78">
        <w:tc>
          <w:tcPr>
            <w:tcW w:w="1566" w:type="dxa"/>
          </w:tcPr>
          <w:p w14:paraId="16BDBBE8" w14:textId="0AE94039" w:rsidR="003519FA" w:rsidRPr="003519FA" w:rsidRDefault="009931B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10.30 – 11.30</w:t>
            </w:r>
          </w:p>
        </w:tc>
        <w:tc>
          <w:tcPr>
            <w:tcW w:w="2862" w:type="dxa"/>
          </w:tcPr>
          <w:p w14:paraId="07DE6915" w14:textId="11355DE9" w:rsidR="003519FA" w:rsidRPr="003519FA" w:rsidRDefault="009931B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Case study</w:t>
            </w:r>
            <w:r w:rsidR="00B451A5">
              <w:rPr>
                <w:rFonts w:asciiTheme="majorHAnsi" w:hAnsiTheme="majorHAnsi"/>
              </w:rPr>
              <w:t xml:space="preserve"> (to discuss in groups and then present)</w:t>
            </w:r>
          </w:p>
        </w:tc>
        <w:tc>
          <w:tcPr>
            <w:tcW w:w="4500" w:type="dxa"/>
          </w:tcPr>
          <w:p w14:paraId="7A720E23" w14:textId="5DFFF058" w:rsidR="003519FA" w:rsidRPr="003519FA" w:rsidRDefault="009931B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 were to draft the ‘Code of co-existence with women from other nationalities, what would I include?</w:t>
            </w:r>
          </w:p>
        </w:tc>
      </w:tr>
      <w:tr w:rsidR="0079103F" w:rsidRPr="003519FA" w14:paraId="36C16258" w14:textId="77777777" w:rsidTr="00767E78">
        <w:tc>
          <w:tcPr>
            <w:tcW w:w="1566" w:type="dxa"/>
            <w:shd w:val="clear" w:color="auto" w:fill="EFFFF3"/>
          </w:tcPr>
          <w:p w14:paraId="7A358DA5" w14:textId="2DCC7896" w:rsidR="0079103F" w:rsidRDefault="0079103F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11.30 – 12.00</w:t>
            </w:r>
          </w:p>
        </w:tc>
        <w:tc>
          <w:tcPr>
            <w:tcW w:w="7362" w:type="dxa"/>
            <w:gridSpan w:val="2"/>
            <w:shd w:val="clear" w:color="auto" w:fill="EFFFF3"/>
          </w:tcPr>
          <w:p w14:paraId="431FD1D3" w14:textId="26A60668" w:rsidR="0079103F" w:rsidRDefault="0079103F" w:rsidP="00B451A5">
            <w:pPr>
              <w:spacing w:before="12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Break </w:t>
            </w:r>
          </w:p>
        </w:tc>
      </w:tr>
      <w:tr w:rsidR="0079103F" w:rsidRPr="003519FA" w14:paraId="6E566ECF" w14:textId="77777777" w:rsidTr="00767E78">
        <w:tc>
          <w:tcPr>
            <w:tcW w:w="1566" w:type="dxa"/>
          </w:tcPr>
          <w:p w14:paraId="504B5E08" w14:textId="3A82E36A" w:rsidR="0079103F" w:rsidRDefault="0079103F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12.00 – 13.00</w:t>
            </w:r>
          </w:p>
        </w:tc>
        <w:tc>
          <w:tcPr>
            <w:tcW w:w="2862" w:type="dxa"/>
          </w:tcPr>
          <w:p w14:paraId="5486A0C0" w14:textId="74DD4C58" w:rsidR="00767E78" w:rsidRDefault="00767E78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Applying gender concepts</w:t>
            </w:r>
          </w:p>
          <w:p w14:paraId="3E49A18A" w14:textId="77777777" w:rsidR="00767E78" w:rsidRPr="00767E78" w:rsidRDefault="00C12349" w:rsidP="00767E78">
            <w:pPr>
              <w:pStyle w:val="ListParagraph"/>
              <w:numPr>
                <w:ilvl w:val="0"/>
                <w:numId w:val="2"/>
              </w:numPr>
              <w:spacing w:before="120"/>
              <w:ind w:left="234" w:hanging="180"/>
              <w:rPr>
                <w:rFonts w:asciiTheme="majorHAnsi" w:hAnsiTheme="majorHAnsi"/>
              </w:rPr>
            </w:pPr>
            <w:r w:rsidRPr="00767E78">
              <w:rPr>
                <w:rFonts w:asciiTheme="majorHAnsi" w:hAnsiTheme="majorHAnsi"/>
              </w:rPr>
              <w:t>Gender Awareness and Gender Equality</w:t>
            </w:r>
          </w:p>
          <w:p w14:paraId="76633630" w14:textId="1AB60911" w:rsidR="0079103F" w:rsidRPr="00767E78" w:rsidRDefault="00767E78" w:rsidP="00767E78">
            <w:pPr>
              <w:pStyle w:val="ListParagraph"/>
              <w:numPr>
                <w:ilvl w:val="0"/>
                <w:numId w:val="2"/>
              </w:numPr>
              <w:spacing w:before="120"/>
              <w:ind w:left="234" w:hanging="180"/>
              <w:rPr>
                <w:rFonts w:asciiTheme="majorHAnsi" w:hAnsiTheme="majorHAnsi"/>
              </w:rPr>
            </w:pPr>
            <w:r w:rsidRPr="00767E78">
              <w:rPr>
                <w:rFonts w:asciiTheme="majorHAnsi" w:hAnsiTheme="majorHAnsi"/>
              </w:rPr>
              <w:t>Practical vs. strategic gender needs</w:t>
            </w:r>
            <w:r w:rsidR="00C12349" w:rsidRPr="00767E7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500" w:type="dxa"/>
          </w:tcPr>
          <w:p w14:paraId="5722D51C" w14:textId="68BC50FD" w:rsidR="0079103F" w:rsidRDefault="00310FA1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Understanding the different terms and concepts related to gender </w:t>
            </w:r>
            <w:r w:rsidR="00767E78">
              <w:rPr>
                <w:rFonts w:asciiTheme="majorHAnsi" w:hAnsiTheme="majorHAnsi"/>
              </w:rPr>
              <w:t xml:space="preserve">roles </w:t>
            </w:r>
            <w:r>
              <w:rPr>
                <w:rFonts w:asciiTheme="majorHAnsi" w:hAnsiTheme="majorHAnsi"/>
              </w:rPr>
              <w:t>and gender equality</w:t>
            </w:r>
          </w:p>
        </w:tc>
      </w:tr>
      <w:tr w:rsidR="00310FA1" w:rsidRPr="003519FA" w14:paraId="670693B7" w14:textId="77777777" w:rsidTr="00767E78">
        <w:tc>
          <w:tcPr>
            <w:tcW w:w="1566" w:type="dxa"/>
          </w:tcPr>
          <w:p w14:paraId="41335B15" w14:textId="0556EF5C" w:rsidR="00310FA1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13.00 – 14.00</w:t>
            </w:r>
          </w:p>
        </w:tc>
        <w:tc>
          <w:tcPr>
            <w:tcW w:w="2862" w:type="dxa"/>
          </w:tcPr>
          <w:p w14:paraId="6A3A0CAB" w14:textId="310468CD" w:rsidR="00310FA1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Case study (to discuss in groups and then present)</w:t>
            </w:r>
          </w:p>
        </w:tc>
        <w:tc>
          <w:tcPr>
            <w:tcW w:w="4500" w:type="dxa"/>
          </w:tcPr>
          <w:p w14:paraId="5004E65E" w14:textId="451FB247" w:rsidR="00310FA1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 what way does gender inequality impact on women/ girls? Write down the main factors </w:t>
            </w:r>
          </w:p>
        </w:tc>
      </w:tr>
      <w:tr w:rsidR="00B451A5" w:rsidRPr="003519FA" w14:paraId="4B104ACE" w14:textId="77777777" w:rsidTr="00767E78">
        <w:tc>
          <w:tcPr>
            <w:tcW w:w="1566" w:type="dxa"/>
          </w:tcPr>
          <w:p w14:paraId="6A80F104" w14:textId="5E7AD7F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14.00 – 14.30</w:t>
            </w:r>
          </w:p>
        </w:tc>
        <w:tc>
          <w:tcPr>
            <w:tcW w:w="2862" w:type="dxa"/>
          </w:tcPr>
          <w:p w14:paraId="6FAB1FD6" w14:textId="29BBFC18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Wrap Up </w:t>
            </w:r>
          </w:p>
        </w:tc>
        <w:tc>
          <w:tcPr>
            <w:tcW w:w="4500" w:type="dxa"/>
          </w:tcPr>
          <w:p w14:paraId="12F1387A" w14:textId="376A24E3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did I like/ dislike? How can I improve?</w:t>
            </w:r>
          </w:p>
        </w:tc>
      </w:tr>
    </w:tbl>
    <w:p w14:paraId="6DF083AC" w14:textId="77777777" w:rsidR="003519FA" w:rsidRPr="003519FA" w:rsidRDefault="003519FA">
      <w:pPr>
        <w:rPr>
          <w:rFonts w:asciiTheme="majorHAnsi" w:hAnsiTheme="majorHAnsi"/>
        </w:rPr>
      </w:pPr>
    </w:p>
    <w:p w14:paraId="3EF85585" w14:textId="77777777" w:rsidR="003519FA" w:rsidRDefault="003519FA"/>
    <w:p w14:paraId="6A018C0A" w14:textId="2D80D0F9" w:rsidR="00B451A5" w:rsidRPr="003C39A8" w:rsidRDefault="00B451A5" w:rsidP="00B451A5">
      <w:pPr>
        <w:spacing w:after="120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Second</w:t>
      </w:r>
      <w:r w:rsidRPr="00310FA1">
        <w:rPr>
          <w:rFonts w:asciiTheme="majorHAnsi" w:hAnsiTheme="majorHAnsi"/>
          <w:b/>
        </w:rPr>
        <w:t xml:space="preserve"> Day: </w:t>
      </w:r>
      <w:r w:rsidR="00767E78">
        <w:rPr>
          <w:rFonts w:asciiTheme="majorHAnsi" w:hAnsiTheme="majorHAnsi"/>
          <w:b/>
        </w:rPr>
        <w:t>women’s Empowerment</w:t>
      </w:r>
      <w:r w:rsidR="008C19BC">
        <w:rPr>
          <w:rFonts w:asciiTheme="majorHAnsi" w:hAnsiTheme="majorHAnsi"/>
          <w:b/>
        </w:rPr>
        <w:t xml:space="preserve">, factors and impediments, &amp; </w:t>
      </w:r>
      <w:r w:rsidR="003E0F5B">
        <w:rPr>
          <w:rFonts w:asciiTheme="majorHAnsi" w:hAnsiTheme="majorHAnsi"/>
          <w:b/>
        </w:rPr>
        <w:t>discrimination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1566"/>
        <w:gridCol w:w="2862"/>
        <w:gridCol w:w="4500"/>
      </w:tblGrid>
      <w:tr w:rsidR="00B451A5" w:rsidRPr="003519FA" w14:paraId="07FC7385" w14:textId="77777777" w:rsidTr="00305686">
        <w:tc>
          <w:tcPr>
            <w:tcW w:w="1566" w:type="dxa"/>
            <w:shd w:val="clear" w:color="auto" w:fill="CCFFCC"/>
          </w:tcPr>
          <w:p w14:paraId="586654B7" w14:textId="77777777" w:rsidR="00B451A5" w:rsidRPr="00B451A5" w:rsidRDefault="00B451A5" w:rsidP="00B451A5">
            <w:pPr>
              <w:spacing w:before="120"/>
              <w:rPr>
                <w:rFonts w:asciiTheme="majorHAnsi" w:hAnsiTheme="majorHAnsi"/>
                <w:b/>
              </w:rPr>
            </w:pPr>
            <w:r w:rsidRPr="00B451A5">
              <w:rPr>
                <w:rFonts w:asciiTheme="majorHAnsi" w:hAnsiTheme="majorHAnsi"/>
                <w:b/>
              </w:rPr>
              <w:t xml:space="preserve">Time </w:t>
            </w:r>
          </w:p>
        </w:tc>
        <w:tc>
          <w:tcPr>
            <w:tcW w:w="2862" w:type="dxa"/>
            <w:shd w:val="clear" w:color="auto" w:fill="CCFFCC"/>
          </w:tcPr>
          <w:p w14:paraId="68CCDEB3" w14:textId="77777777" w:rsidR="00B451A5" w:rsidRPr="00B451A5" w:rsidRDefault="00B451A5" w:rsidP="00B451A5">
            <w:pPr>
              <w:spacing w:before="120"/>
              <w:rPr>
                <w:rFonts w:asciiTheme="majorHAnsi" w:hAnsiTheme="majorHAnsi"/>
                <w:b/>
              </w:rPr>
            </w:pPr>
            <w:r w:rsidRPr="00B451A5">
              <w:rPr>
                <w:rFonts w:asciiTheme="majorHAnsi" w:hAnsiTheme="majorHAnsi"/>
                <w:b/>
              </w:rPr>
              <w:t xml:space="preserve">Topic </w:t>
            </w:r>
          </w:p>
        </w:tc>
        <w:tc>
          <w:tcPr>
            <w:tcW w:w="4500" w:type="dxa"/>
            <w:shd w:val="clear" w:color="auto" w:fill="CCFFCC"/>
          </w:tcPr>
          <w:p w14:paraId="16885A4A" w14:textId="77777777" w:rsidR="00B451A5" w:rsidRPr="00B451A5" w:rsidRDefault="00B451A5" w:rsidP="00B451A5">
            <w:pPr>
              <w:spacing w:before="120"/>
              <w:rPr>
                <w:rFonts w:asciiTheme="majorHAnsi" w:hAnsiTheme="majorHAnsi"/>
                <w:b/>
              </w:rPr>
            </w:pPr>
            <w:r w:rsidRPr="00B451A5">
              <w:rPr>
                <w:rFonts w:asciiTheme="majorHAnsi" w:hAnsiTheme="majorHAnsi"/>
                <w:b/>
              </w:rPr>
              <w:t xml:space="preserve">Why </w:t>
            </w:r>
            <w:r>
              <w:rPr>
                <w:rFonts w:asciiTheme="majorHAnsi" w:hAnsiTheme="majorHAnsi"/>
                <w:b/>
              </w:rPr>
              <w:t>are we discussing this</w:t>
            </w:r>
          </w:p>
        </w:tc>
      </w:tr>
      <w:tr w:rsidR="00B451A5" w:rsidRPr="003519FA" w14:paraId="06DE7424" w14:textId="77777777" w:rsidTr="00305686">
        <w:tc>
          <w:tcPr>
            <w:tcW w:w="1566" w:type="dxa"/>
          </w:tcPr>
          <w:p w14:paraId="7AE8765A" w14:textId="77777777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9.00 – 9.30</w:t>
            </w:r>
          </w:p>
        </w:tc>
        <w:tc>
          <w:tcPr>
            <w:tcW w:w="2862" w:type="dxa"/>
          </w:tcPr>
          <w:p w14:paraId="43114E03" w14:textId="16948650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Recap  </w:t>
            </w:r>
          </w:p>
        </w:tc>
        <w:tc>
          <w:tcPr>
            <w:tcW w:w="4500" w:type="dxa"/>
          </w:tcPr>
          <w:p w14:paraId="09EA918D" w14:textId="3E3DAEF9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was the most important information that I learnt yesterday, and what was the least important </w:t>
            </w:r>
          </w:p>
        </w:tc>
      </w:tr>
      <w:tr w:rsidR="00B451A5" w:rsidRPr="003519FA" w14:paraId="214246C6" w14:textId="77777777" w:rsidTr="00305686">
        <w:tc>
          <w:tcPr>
            <w:tcW w:w="1566" w:type="dxa"/>
          </w:tcPr>
          <w:p w14:paraId="1F1A391C" w14:textId="77777777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9.30 – 10.30</w:t>
            </w:r>
          </w:p>
        </w:tc>
        <w:tc>
          <w:tcPr>
            <w:tcW w:w="2862" w:type="dxa"/>
          </w:tcPr>
          <w:p w14:paraId="57897467" w14:textId="77777777" w:rsidR="00E946DF" w:rsidRDefault="00767E78" w:rsidP="00767E78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Empowerment</w:t>
            </w:r>
          </w:p>
          <w:p w14:paraId="605FBE43" w14:textId="79072655" w:rsidR="003E0F5B" w:rsidRDefault="00E946DF" w:rsidP="003E0F5B">
            <w:pPr>
              <w:pStyle w:val="ListParagraph"/>
              <w:numPr>
                <w:ilvl w:val="0"/>
                <w:numId w:val="3"/>
              </w:numPr>
              <w:spacing w:before="120"/>
              <w:ind w:left="234" w:hanging="126"/>
              <w:rPr>
                <w:rFonts w:asciiTheme="majorHAnsi" w:hAnsiTheme="majorHAnsi"/>
              </w:rPr>
            </w:pPr>
            <w:r w:rsidRPr="00E946DF">
              <w:rPr>
                <w:rFonts w:asciiTheme="majorHAnsi" w:hAnsiTheme="majorHAnsi"/>
              </w:rPr>
              <w:t xml:space="preserve">Factors </w:t>
            </w:r>
            <w:r w:rsidR="003E0F5B">
              <w:rPr>
                <w:rFonts w:asciiTheme="majorHAnsi" w:hAnsiTheme="majorHAnsi"/>
              </w:rPr>
              <w:t xml:space="preserve">vs. </w:t>
            </w:r>
            <w:r w:rsidRPr="003E0F5B">
              <w:rPr>
                <w:rFonts w:asciiTheme="majorHAnsi" w:hAnsiTheme="majorHAnsi"/>
              </w:rPr>
              <w:t>Impediments</w:t>
            </w:r>
          </w:p>
          <w:p w14:paraId="6A52F10B" w14:textId="0A154D55" w:rsidR="003E0F5B" w:rsidRPr="003E0F5B" w:rsidRDefault="00E946DF" w:rsidP="003E0F5B">
            <w:pPr>
              <w:pStyle w:val="ListParagraph"/>
              <w:numPr>
                <w:ilvl w:val="0"/>
                <w:numId w:val="3"/>
              </w:numPr>
              <w:spacing w:before="120"/>
              <w:ind w:left="234" w:hanging="126"/>
              <w:rPr>
                <w:rFonts w:asciiTheme="majorHAnsi" w:hAnsiTheme="majorHAnsi"/>
              </w:rPr>
            </w:pPr>
            <w:r w:rsidRPr="003E0F5B">
              <w:rPr>
                <w:rFonts w:asciiTheme="majorHAnsi" w:hAnsiTheme="majorHAnsi"/>
              </w:rPr>
              <w:t xml:space="preserve"> </w:t>
            </w:r>
            <w:r w:rsidR="003E0F5B">
              <w:rPr>
                <w:rFonts w:asciiTheme="majorHAnsi" w:hAnsiTheme="majorHAnsi"/>
              </w:rPr>
              <w:t xml:space="preserve">Discrimination </w:t>
            </w:r>
          </w:p>
        </w:tc>
        <w:tc>
          <w:tcPr>
            <w:tcW w:w="4500" w:type="dxa"/>
          </w:tcPr>
          <w:p w14:paraId="0AF62DA8" w14:textId="604C83C7" w:rsidR="00B451A5" w:rsidRPr="003519FA" w:rsidRDefault="00194030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leads to girls/ women’s empowerment, and what are the obstacles that stands in the way, and the main discrimination against girls</w:t>
            </w:r>
          </w:p>
        </w:tc>
      </w:tr>
      <w:tr w:rsidR="00B451A5" w:rsidRPr="003519FA" w14:paraId="22FD7825" w14:textId="77777777" w:rsidTr="00305686">
        <w:tc>
          <w:tcPr>
            <w:tcW w:w="1566" w:type="dxa"/>
          </w:tcPr>
          <w:p w14:paraId="06A1CB03" w14:textId="69C6FCF8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10.30 – 11.30</w:t>
            </w:r>
          </w:p>
        </w:tc>
        <w:tc>
          <w:tcPr>
            <w:tcW w:w="2862" w:type="dxa"/>
          </w:tcPr>
          <w:p w14:paraId="07F5E498" w14:textId="620C9F99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Case study (to discuss in groups and then present)</w:t>
            </w:r>
          </w:p>
        </w:tc>
        <w:tc>
          <w:tcPr>
            <w:tcW w:w="4500" w:type="dxa"/>
          </w:tcPr>
          <w:p w14:paraId="7F4F5F06" w14:textId="2CF77A32" w:rsidR="00B451A5" w:rsidRPr="003519FA" w:rsidRDefault="00194030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 how cultural traditions impact women’s lives and if they lead to discrimination against girls/women </w:t>
            </w:r>
          </w:p>
        </w:tc>
      </w:tr>
      <w:tr w:rsidR="00B451A5" w:rsidRPr="003519FA" w14:paraId="7CF4929B" w14:textId="77777777" w:rsidTr="00767E78">
        <w:tc>
          <w:tcPr>
            <w:tcW w:w="1566" w:type="dxa"/>
            <w:shd w:val="clear" w:color="auto" w:fill="EFFFF3"/>
          </w:tcPr>
          <w:p w14:paraId="70F6ECCB" w14:textId="7777777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11.30 – 12.00</w:t>
            </w:r>
          </w:p>
        </w:tc>
        <w:tc>
          <w:tcPr>
            <w:tcW w:w="7362" w:type="dxa"/>
            <w:gridSpan w:val="2"/>
            <w:shd w:val="clear" w:color="auto" w:fill="EFFFF3"/>
          </w:tcPr>
          <w:p w14:paraId="4BE72148" w14:textId="77777777" w:rsidR="00B451A5" w:rsidRDefault="00B451A5" w:rsidP="00B451A5">
            <w:pPr>
              <w:spacing w:before="12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Break </w:t>
            </w:r>
          </w:p>
        </w:tc>
      </w:tr>
      <w:tr w:rsidR="00B451A5" w:rsidRPr="003519FA" w14:paraId="7C1DA4F6" w14:textId="77777777" w:rsidTr="00767E78">
        <w:tc>
          <w:tcPr>
            <w:tcW w:w="1566" w:type="dxa"/>
          </w:tcPr>
          <w:p w14:paraId="4DA94123" w14:textId="7777777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12.00 – 13.00</w:t>
            </w:r>
          </w:p>
        </w:tc>
        <w:tc>
          <w:tcPr>
            <w:tcW w:w="2862" w:type="dxa"/>
          </w:tcPr>
          <w:p w14:paraId="0373FE6D" w14:textId="77777777" w:rsidR="003E0F5B" w:rsidRDefault="003E0F5B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GBV</w:t>
            </w:r>
          </w:p>
          <w:p w14:paraId="6F6095C1" w14:textId="32607381" w:rsidR="00710EDD" w:rsidRDefault="00710EDD" w:rsidP="003E0F5B">
            <w:pPr>
              <w:pStyle w:val="ListParagraph"/>
              <w:numPr>
                <w:ilvl w:val="0"/>
                <w:numId w:val="4"/>
              </w:numPr>
              <w:spacing w:before="120"/>
              <w:ind w:left="234" w:hanging="21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Different forms of GBV</w:t>
            </w:r>
          </w:p>
          <w:p w14:paraId="6E445D83" w14:textId="4FC46E2A" w:rsidR="003E0F5B" w:rsidRDefault="003E0F5B" w:rsidP="003E0F5B">
            <w:pPr>
              <w:pStyle w:val="ListParagraph"/>
              <w:numPr>
                <w:ilvl w:val="0"/>
                <w:numId w:val="4"/>
              </w:numPr>
              <w:spacing w:before="120"/>
              <w:ind w:left="234" w:hanging="216"/>
              <w:rPr>
                <w:rFonts w:asciiTheme="majorHAnsi" w:hAnsiTheme="majorHAnsi"/>
              </w:rPr>
            </w:pPr>
            <w:r w:rsidRPr="003E0F5B">
              <w:rPr>
                <w:rFonts w:asciiTheme="majorHAnsi" w:hAnsiTheme="majorHAnsi"/>
              </w:rPr>
              <w:t>Child Marriage</w:t>
            </w:r>
          </w:p>
          <w:p w14:paraId="7134CD3B" w14:textId="329A49E8" w:rsidR="003E0F5B" w:rsidRPr="00DE01CC" w:rsidRDefault="00DE01CC" w:rsidP="00B451A5">
            <w:pPr>
              <w:pStyle w:val="ListParagraph"/>
              <w:numPr>
                <w:ilvl w:val="0"/>
                <w:numId w:val="4"/>
              </w:numPr>
              <w:spacing w:before="120"/>
              <w:ind w:left="234" w:hanging="21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Involving men to end VAW</w:t>
            </w:r>
          </w:p>
        </w:tc>
        <w:tc>
          <w:tcPr>
            <w:tcW w:w="4500" w:type="dxa"/>
          </w:tcPr>
          <w:p w14:paraId="11B23165" w14:textId="252261B9" w:rsidR="00B451A5" w:rsidRDefault="00194030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Understanding what is considered as violence and how violence come in different forms, including child marriage</w:t>
            </w:r>
            <w:r w:rsidR="00DE01CC">
              <w:rPr>
                <w:rFonts w:asciiTheme="majorHAnsi" w:hAnsiTheme="majorHAnsi"/>
              </w:rPr>
              <w:t>, and how men can be positive actors of change against violence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B451A5" w:rsidRPr="003519FA" w14:paraId="5FADD670" w14:textId="77777777" w:rsidTr="00767E78">
        <w:tc>
          <w:tcPr>
            <w:tcW w:w="1566" w:type="dxa"/>
          </w:tcPr>
          <w:p w14:paraId="184E7731" w14:textId="13F43F1E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13.00 – 14.00</w:t>
            </w:r>
          </w:p>
        </w:tc>
        <w:tc>
          <w:tcPr>
            <w:tcW w:w="2862" w:type="dxa"/>
          </w:tcPr>
          <w:p w14:paraId="153F562A" w14:textId="7777777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Case study (to discuss in groups and then present)</w:t>
            </w:r>
          </w:p>
        </w:tc>
        <w:tc>
          <w:tcPr>
            <w:tcW w:w="4500" w:type="dxa"/>
          </w:tcPr>
          <w:p w14:paraId="39D9480C" w14:textId="2B2FA01F" w:rsidR="00B451A5" w:rsidRDefault="003E0F5B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does culture and tradition impact on women’s lives?</w:t>
            </w:r>
          </w:p>
        </w:tc>
      </w:tr>
      <w:tr w:rsidR="00B451A5" w:rsidRPr="003519FA" w14:paraId="4681664E" w14:textId="77777777" w:rsidTr="00767E78">
        <w:tc>
          <w:tcPr>
            <w:tcW w:w="1566" w:type="dxa"/>
          </w:tcPr>
          <w:p w14:paraId="2E218DF2" w14:textId="12B110D3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14.00 – 14.30</w:t>
            </w:r>
          </w:p>
        </w:tc>
        <w:tc>
          <w:tcPr>
            <w:tcW w:w="2862" w:type="dxa"/>
          </w:tcPr>
          <w:p w14:paraId="584F4452" w14:textId="2DDF3A08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Wrap Up </w:t>
            </w:r>
          </w:p>
        </w:tc>
        <w:tc>
          <w:tcPr>
            <w:tcW w:w="4500" w:type="dxa"/>
          </w:tcPr>
          <w:p w14:paraId="73FCDB99" w14:textId="67C2146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did I like/ dislike? How can I improve?</w:t>
            </w:r>
          </w:p>
        </w:tc>
      </w:tr>
    </w:tbl>
    <w:p w14:paraId="2B087DFA" w14:textId="77777777" w:rsidR="00B451A5" w:rsidRPr="003519FA" w:rsidRDefault="00B451A5" w:rsidP="00B451A5">
      <w:pPr>
        <w:rPr>
          <w:rFonts w:asciiTheme="majorHAnsi" w:hAnsiTheme="majorHAnsi"/>
        </w:rPr>
      </w:pPr>
    </w:p>
    <w:p w14:paraId="57F5A8DB" w14:textId="77777777" w:rsidR="003519FA" w:rsidRDefault="003519FA" w:rsidP="00B451A5"/>
    <w:p w14:paraId="5CBA4153" w14:textId="580088EB" w:rsidR="00B451A5" w:rsidRPr="00310FA1" w:rsidRDefault="00B451A5" w:rsidP="00B451A5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Third</w:t>
      </w:r>
      <w:r w:rsidRPr="00310FA1">
        <w:rPr>
          <w:rFonts w:asciiTheme="majorHAnsi" w:hAnsiTheme="majorHAnsi"/>
          <w:b/>
        </w:rPr>
        <w:t xml:space="preserve"> Day: </w:t>
      </w:r>
      <w:r w:rsidR="003E0F5B">
        <w:rPr>
          <w:rFonts w:asciiTheme="majorHAnsi" w:hAnsiTheme="majorHAnsi"/>
        </w:rPr>
        <w:t>Women’s Human Rights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1566"/>
        <w:gridCol w:w="2862"/>
        <w:gridCol w:w="4500"/>
      </w:tblGrid>
      <w:tr w:rsidR="00B451A5" w:rsidRPr="003519FA" w14:paraId="37390C18" w14:textId="77777777" w:rsidTr="00767E78">
        <w:tc>
          <w:tcPr>
            <w:tcW w:w="1566" w:type="dxa"/>
            <w:shd w:val="clear" w:color="auto" w:fill="CCFFCC"/>
          </w:tcPr>
          <w:p w14:paraId="706903B0" w14:textId="77777777" w:rsidR="00B451A5" w:rsidRPr="00B451A5" w:rsidRDefault="00B451A5" w:rsidP="00B451A5">
            <w:pPr>
              <w:spacing w:before="120"/>
              <w:rPr>
                <w:rFonts w:asciiTheme="majorHAnsi" w:hAnsiTheme="majorHAnsi"/>
                <w:b/>
              </w:rPr>
            </w:pPr>
            <w:r w:rsidRPr="00B451A5">
              <w:rPr>
                <w:rFonts w:asciiTheme="majorHAnsi" w:hAnsiTheme="majorHAnsi"/>
                <w:b/>
              </w:rPr>
              <w:t xml:space="preserve">Time </w:t>
            </w:r>
          </w:p>
        </w:tc>
        <w:tc>
          <w:tcPr>
            <w:tcW w:w="2862" w:type="dxa"/>
            <w:shd w:val="clear" w:color="auto" w:fill="CCFFCC"/>
          </w:tcPr>
          <w:p w14:paraId="07BF5E6B" w14:textId="77777777" w:rsidR="00B451A5" w:rsidRPr="00B451A5" w:rsidRDefault="00B451A5" w:rsidP="00B451A5">
            <w:pPr>
              <w:spacing w:before="120"/>
              <w:rPr>
                <w:rFonts w:asciiTheme="majorHAnsi" w:hAnsiTheme="majorHAnsi"/>
                <w:b/>
              </w:rPr>
            </w:pPr>
            <w:r w:rsidRPr="00B451A5">
              <w:rPr>
                <w:rFonts w:asciiTheme="majorHAnsi" w:hAnsiTheme="majorHAnsi"/>
                <w:b/>
              </w:rPr>
              <w:t xml:space="preserve">Topic </w:t>
            </w:r>
          </w:p>
        </w:tc>
        <w:tc>
          <w:tcPr>
            <w:tcW w:w="4500" w:type="dxa"/>
            <w:shd w:val="clear" w:color="auto" w:fill="CCFFCC"/>
          </w:tcPr>
          <w:p w14:paraId="5395DC80" w14:textId="77777777" w:rsidR="00B451A5" w:rsidRPr="00B451A5" w:rsidRDefault="00B451A5" w:rsidP="00B451A5">
            <w:pPr>
              <w:spacing w:before="120"/>
              <w:rPr>
                <w:rFonts w:asciiTheme="majorHAnsi" w:hAnsiTheme="majorHAnsi"/>
                <w:b/>
              </w:rPr>
            </w:pPr>
            <w:r w:rsidRPr="00B451A5">
              <w:rPr>
                <w:rFonts w:asciiTheme="majorHAnsi" w:hAnsiTheme="majorHAnsi"/>
                <w:b/>
              </w:rPr>
              <w:t xml:space="preserve">Why </w:t>
            </w:r>
            <w:r>
              <w:rPr>
                <w:rFonts w:asciiTheme="majorHAnsi" w:hAnsiTheme="majorHAnsi"/>
                <w:b/>
              </w:rPr>
              <w:t>are we discussing this</w:t>
            </w:r>
          </w:p>
        </w:tc>
      </w:tr>
      <w:tr w:rsidR="00B451A5" w:rsidRPr="003519FA" w14:paraId="33AD7AB3" w14:textId="77777777" w:rsidTr="00767E78">
        <w:tc>
          <w:tcPr>
            <w:tcW w:w="1566" w:type="dxa"/>
          </w:tcPr>
          <w:p w14:paraId="2291B648" w14:textId="77777777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9.00 – 9.30</w:t>
            </w:r>
          </w:p>
        </w:tc>
        <w:tc>
          <w:tcPr>
            <w:tcW w:w="2862" w:type="dxa"/>
          </w:tcPr>
          <w:p w14:paraId="4B0ABF86" w14:textId="77777777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Recap  </w:t>
            </w:r>
          </w:p>
        </w:tc>
        <w:tc>
          <w:tcPr>
            <w:tcW w:w="4500" w:type="dxa"/>
          </w:tcPr>
          <w:p w14:paraId="76624993" w14:textId="77777777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was the most important information that I learnt yesterday, and what was the least important </w:t>
            </w:r>
          </w:p>
        </w:tc>
      </w:tr>
      <w:tr w:rsidR="00B451A5" w:rsidRPr="003519FA" w14:paraId="5D4D650D" w14:textId="77777777" w:rsidTr="00767E78">
        <w:tc>
          <w:tcPr>
            <w:tcW w:w="1566" w:type="dxa"/>
          </w:tcPr>
          <w:p w14:paraId="2148E6E4" w14:textId="77777777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9.30 – 10.30</w:t>
            </w:r>
          </w:p>
        </w:tc>
        <w:tc>
          <w:tcPr>
            <w:tcW w:w="2862" w:type="dxa"/>
          </w:tcPr>
          <w:p w14:paraId="70665876" w14:textId="77777777" w:rsidR="00B451A5" w:rsidRDefault="003E0F5B" w:rsidP="003E0F5B">
            <w:pPr>
              <w:pStyle w:val="ListParagraph"/>
              <w:spacing w:before="120"/>
              <w:ind w:left="198"/>
              <w:contextualSpacing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are Human Rights?</w:t>
            </w:r>
          </w:p>
          <w:p w14:paraId="215CA127" w14:textId="679F56A4" w:rsidR="00194030" w:rsidRDefault="00194030" w:rsidP="00194030">
            <w:pPr>
              <w:pStyle w:val="ListParagraph"/>
              <w:numPr>
                <w:ilvl w:val="0"/>
                <w:numId w:val="5"/>
              </w:numPr>
              <w:ind w:left="562"/>
              <w:contextualSpacing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HR Charter </w:t>
            </w:r>
          </w:p>
          <w:p w14:paraId="233EF644" w14:textId="77777777" w:rsidR="00194030" w:rsidRDefault="00194030" w:rsidP="00194030">
            <w:pPr>
              <w:pStyle w:val="ListParagraph"/>
              <w:numPr>
                <w:ilvl w:val="0"/>
                <w:numId w:val="5"/>
              </w:numPr>
              <w:ind w:left="562"/>
              <w:contextualSpacing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CEDAW</w:t>
            </w:r>
          </w:p>
          <w:p w14:paraId="0F265863" w14:textId="77777777" w:rsidR="00194030" w:rsidRDefault="00194030" w:rsidP="00194030">
            <w:pPr>
              <w:pStyle w:val="ListParagraph"/>
              <w:numPr>
                <w:ilvl w:val="0"/>
                <w:numId w:val="5"/>
              </w:numPr>
              <w:ind w:left="562"/>
              <w:contextualSpacing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ILO Conventions</w:t>
            </w:r>
          </w:p>
          <w:p w14:paraId="04CE85B5" w14:textId="62602C14" w:rsidR="00194030" w:rsidRPr="001F0467" w:rsidRDefault="00194030" w:rsidP="00194030">
            <w:pPr>
              <w:pStyle w:val="ListParagraph"/>
              <w:numPr>
                <w:ilvl w:val="0"/>
                <w:numId w:val="5"/>
              </w:numPr>
              <w:ind w:left="562"/>
              <w:contextualSpacing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Beijing </w:t>
            </w:r>
            <w:proofErr w:type="spellStart"/>
            <w:r>
              <w:rPr>
                <w:rFonts w:asciiTheme="majorHAnsi" w:hAnsiTheme="majorHAnsi"/>
              </w:rPr>
              <w:t>PoA</w:t>
            </w:r>
            <w:proofErr w:type="spellEnd"/>
          </w:p>
        </w:tc>
        <w:tc>
          <w:tcPr>
            <w:tcW w:w="4500" w:type="dxa"/>
          </w:tcPr>
          <w:p w14:paraId="01EC322C" w14:textId="6BA04AEC" w:rsidR="00B451A5" w:rsidRPr="003519FA" w:rsidRDefault="00AB09CD" w:rsidP="00AB09CD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HRs are, and what are women’s HRs, how they emerged and evolved in different conventions and treaties </w:t>
            </w:r>
          </w:p>
        </w:tc>
      </w:tr>
      <w:tr w:rsidR="00B451A5" w:rsidRPr="003519FA" w14:paraId="036F4C88" w14:textId="77777777" w:rsidTr="00767E78">
        <w:tc>
          <w:tcPr>
            <w:tcW w:w="1566" w:type="dxa"/>
          </w:tcPr>
          <w:p w14:paraId="7D2A7DDC" w14:textId="4D1993A6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10.30 – 11.30</w:t>
            </w:r>
          </w:p>
        </w:tc>
        <w:tc>
          <w:tcPr>
            <w:tcW w:w="2862" w:type="dxa"/>
          </w:tcPr>
          <w:p w14:paraId="622B6578" w14:textId="77777777" w:rsidR="00B451A5" w:rsidRPr="003519FA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Case study (to discuss in groups and then present)</w:t>
            </w:r>
          </w:p>
        </w:tc>
        <w:tc>
          <w:tcPr>
            <w:tcW w:w="4500" w:type="dxa"/>
          </w:tcPr>
          <w:p w14:paraId="35E092DF" w14:textId="7F67390A" w:rsidR="00B451A5" w:rsidRPr="003519FA" w:rsidRDefault="00AB09CD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Which are the HRs that are most difficult to implement, and why?</w:t>
            </w:r>
          </w:p>
        </w:tc>
      </w:tr>
      <w:tr w:rsidR="00B451A5" w:rsidRPr="003519FA" w14:paraId="2C645F93" w14:textId="77777777" w:rsidTr="00767E78">
        <w:tc>
          <w:tcPr>
            <w:tcW w:w="1566" w:type="dxa"/>
            <w:shd w:val="clear" w:color="auto" w:fill="EFFFF3"/>
          </w:tcPr>
          <w:p w14:paraId="5FD7B6E0" w14:textId="7777777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11.30 – 12.00</w:t>
            </w:r>
          </w:p>
        </w:tc>
        <w:tc>
          <w:tcPr>
            <w:tcW w:w="7362" w:type="dxa"/>
            <w:gridSpan w:val="2"/>
            <w:shd w:val="clear" w:color="auto" w:fill="EFFFF3"/>
          </w:tcPr>
          <w:p w14:paraId="718F956D" w14:textId="77777777" w:rsidR="00B451A5" w:rsidRDefault="00B451A5" w:rsidP="00B451A5">
            <w:pPr>
              <w:spacing w:before="12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Break </w:t>
            </w:r>
          </w:p>
        </w:tc>
      </w:tr>
      <w:tr w:rsidR="00B451A5" w:rsidRPr="003519FA" w14:paraId="3ECD4AF3" w14:textId="77777777" w:rsidTr="00767E78">
        <w:tc>
          <w:tcPr>
            <w:tcW w:w="1566" w:type="dxa"/>
          </w:tcPr>
          <w:p w14:paraId="21B35050" w14:textId="7777777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12.00 – 13.00</w:t>
            </w:r>
          </w:p>
        </w:tc>
        <w:tc>
          <w:tcPr>
            <w:tcW w:w="2862" w:type="dxa"/>
          </w:tcPr>
          <w:p w14:paraId="771CD298" w14:textId="19C9CDF3" w:rsidR="00B451A5" w:rsidRDefault="00AB09CD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Basic Training Techniques</w:t>
            </w:r>
          </w:p>
        </w:tc>
        <w:tc>
          <w:tcPr>
            <w:tcW w:w="4500" w:type="dxa"/>
          </w:tcPr>
          <w:p w14:paraId="27C800A4" w14:textId="6DEEA882" w:rsidR="00B451A5" w:rsidRDefault="00AB09CD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Different techniques to use when </w:t>
            </w:r>
            <w:r>
              <w:rPr>
                <w:rFonts w:asciiTheme="majorHAnsi" w:hAnsiTheme="majorHAnsi"/>
              </w:rPr>
              <w:t xml:space="preserve">conducting a </w:t>
            </w:r>
            <w:r>
              <w:rPr>
                <w:rFonts w:asciiTheme="majorHAnsi" w:hAnsiTheme="majorHAnsi"/>
              </w:rPr>
              <w:t>training</w:t>
            </w:r>
          </w:p>
        </w:tc>
      </w:tr>
      <w:tr w:rsidR="00B451A5" w:rsidRPr="003519FA" w14:paraId="0EEDB252" w14:textId="77777777" w:rsidTr="00767E78">
        <w:tc>
          <w:tcPr>
            <w:tcW w:w="1566" w:type="dxa"/>
          </w:tcPr>
          <w:p w14:paraId="64C12F08" w14:textId="7777777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13.00 – 14.00</w:t>
            </w:r>
          </w:p>
        </w:tc>
        <w:tc>
          <w:tcPr>
            <w:tcW w:w="2862" w:type="dxa"/>
          </w:tcPr>
          <w:p w14:paraId="62362F2E" w14:textId="7206978F" w:rsidR="00B451A5" w:rsidRDefault="00710EDD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Practising </w:t>
            </w:r>
          </w:p>
        </w:tc>
        <w:tc>
          <w:tcPr>
            <w:tcW w:w="4500" w:type="dxa"/>
          </w:tcPr>
          <w:p w14:paraId="53BCD96B" w14:textId="4A5FEC9A" w:rsidR="00B451A5" w:rsidRDefault="00AB09CD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Each participant will prepare 1-2 slides and present it to the rest of the participants</w:t>
            </w:r>
          </w:p>
        </w:tc>
      </w:tr>
      <w:tr w:rsidR="00B451A5" w:rsidRPr="003519FA" w14:paraId="79D4F1B6" w14:textId="77777777" w:rsidTr="00767E78">
        <w:tc>
          <w:tcPr>
            <w:tcW w:w="1566" w:type="dxa"/>
          </w:tcPr>
          <w:p w14:paraId="4FDE9C1A" w14:textId="7777777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14.00 – 14.30</w:t>
            </w:r>
          </w:p>
        </w:tc>
        <w:tc>
          <w:tcPr>
            <w:tcW w:w="2862" w:type="dxa"/>
          </w:tcPr>
          <w:p w14:paraId="2A1760A5" w14:textId="7777777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Wrap Up </w:t>
            </w:r>
          </w:p>
        </w:tc>
        <w:tc>
          <w:tcPr>
            <w:tcW w:w="4500" w:type="dxa"/>
          </w:tcPr>
          <w:p w14:paraId="5DE3738E" w14:textId="77777777" w:rsidR="00B451A5" w:rsidRDefault="00B451A5" w:rsidP="00B451A5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did I like/ dislike? How can I improve?</w:t>
            </w:r>
          </w:p>
        </w:tc>
      </w:tr>
    </w:tbl>
    <w:p w14:paraId="7949DF3B" w14:textId="77777777" w:rsidR="00B451A5" w:rsidRPr="003519FA" w:rsidRDefault="00B451A5" w:rsidP="00B451A5">
      <w:pPr>
        <w:rPr>
          <w:rFonts w:asciiTheme="majorHAnsi" w:hAnsiTheme="majorHAnsi"/>
        </w:rPr>
      </w:pPr>
    </w:p>
    <w:p w14:paraId="2205CE0D" w14:textId="77777777" w:rsidR="00B451A5" w:rsidRDefault="00B451A5" w:rsidP="00B451A5"/>
    <w:p w14:paraId="49E120F5" w14:textId="77777777" w:rsidR="00B451A5" w:rsidRDefault="00B451A5" w:rsidP="00B451A5"/>
    <w:sectPr w:rsidR="00B451A5" w:rsidSect="00900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619E7"/>
    <w:multiLevelType w:val="hybridMultilevel"/>
    <w:tmpl w:val="B5F2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0B9"/>
    <w:multiLevelType w:val="hybridMultilevel"/>
    <w:tmpl w:val="EC5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F12DE"/>
    <w:multiLevelType w:val="hybridMultilevel"/>
    <w:tmpl w:val="0F02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B33D3"/>
    <w:multiLevelType w:val="hybridMultilevel"/>
    <w:tmpl w:val="BC52186C"/>
    <w:lvl w:ilvl="0" w:tplc="F904CB52">
      <w:start w:val="9"/>
      <w:numFmt w:val="bullet"/>
      <w:lvlText w:val="-"/>
      <w:lvlJc w:val="left"/>
      <w:pPr>
        <w:ind w:left="55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4">
    <w:nsid w:val="738C1F77"/>
    <w:multiLevelType w:val="hybridMultilevel"/>
    <w:tmpl w:val="AC08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FA"/>
    <w:rsid w:val="00194030"/>
    <w:rsid w:val="001F0467"/>
    <w:rsid w:val="00305686"/>
    <w:rsid w:val="00310FA1"/>
    <w:rsid w:val="003519FA"/>
    <w:rsid w:val="003C39A8"/>
    <w:rsid w:val="003E0F5B"/>
    <w:rsid w:val="00710EDD"/>
    <w:rsid w:val="00767E78"/>
    <w:rsid w:val="0079103F"/>
    <w:rsid w:val="008C19BC"/>
    <w:rsid w:val="00900B7F"/>
    <w:rsid w:val="009931B5"/>
    <w:rsid w:val="00A53D80"/>
    <w:rsid w:val="00AB09CD"/>
    <w:rsid w:val="00B451A5"/>
    <w:rsid w:val="00C12349"/>
    <w:rsid w:val="00DE01CC"/>
    <w:rsid w:val="00E9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573D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458</Words>
  <Characters>2611</Characters>
  <Application>Microsoft Macintosh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11</cp:revision>
  <dcterms:created xsi:type="dcterms:W3CDTF">2018-03-13T16:48:00Z</dcterms:created>
  <dcterms:modified xsi:type="dcterms:W3CDTF">2018-03-14T05:43:00Z</dcterms:modified>
</cp:coreProperties>
</file>