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71" w:rsidRDefault="00E13271" w:rsidP="00E13271">
      <w:pPr>
        <w:pStyle w:val="ListeParagraf"/>
        <w:numPr>
          <w:ilvl w:val="1"/>
          <w:numId w:val="1"/>
        </w:numPr>
      </w:pPr>
      <w:r>
        <w:t>Sunucular üzerinde USB Bellekler çalıştırılamasın.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Sunuculara RemoteDesktop bağlantısını sadece Domain Administrator yetkisine sahip olan account’lar yapabilsin.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 üzerindeki Guest hesabının adını gts1 olarak isimlendirin. Ayrıca Guest account’u disable durumunda olsun.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Sunucularda oturum açan tüm kullanıcı hesapları zorunlu olarak bir arkaplan resmi görsünler ve bu resmi değiştiremesinler.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Sunucuların Firewall’larının açık olduğu durumlarda sunucuların ping paketlerine cevap vermesini sağlayınız.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Sunucuların Firewall’larının açık olduğu durumlarda dosya paylaşımlarına erişebilmesini sağlayınız.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 üzerinde usb bellek gibi donanımlar takıldığında görüntülenen “Yeni Donanım bulundu” uyarılarını kapatınız.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Sunuculara çıkarılabilir donanımların (USB  Harddisk vs.) sürücüleri yüklenemesin.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Group Policy Loopback Processing yapısını Merge mode olarak konfigüre ediniz.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Tüm sunucuların local’lerine Recovery isimli bir kullanıcı oluşturunuz ve bu kullanıcıyı local administrator olarak yapılandırınız.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Sunucuların ekranlarının herhangi bir güç seçeneği ayarlaması sebebiyle otomatik kapanmasını engelleyiniz. Ancak sunucuların kullanılmadığı durumlarda 3 dakika içerisinde kendini otomatik kitmesini sağlayınız.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Client makinelerde ve Sunucularda CD/DVD gibi optik medyalara Backup alınmasını engelleyiniz.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Client makinelerde Internet Explorer’ın Proxy ayarlarının değiştirilmesini engelleyiniz. Internet Explorer’ın Proxy ayarlarını TMG’inin IP adresi olarak sabitleyiniz.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Client Makinelerde Netmeeting uygulaması kullanılarak ekran paylaşımı yapılamasın.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Sunuculardan başka makinelere Remote Desktop bağlantısı yapıldığında password’lerin kaydedilememesini sağlayınız.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Sunuculara Remote Desktop bağlantısı yapıldığında log-off olmamış sadece disconnect olan oturumların 20 dakika içerisinde kapatılmasını sağlayınız.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Client Makinelerde ses kaydedici uygulamasının çalıştırılmasını engelleyiniz.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Sunucularda ve Client Makinelerde Control Panel içerisinde tarih saat ayarlarının, bölge ve dil ayarlarının ve mouse ögelerinin gözükmesini engelleyiniz.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Client makinelerde masaüstü arkaplanın ve imleç işaretçilerinin değiştirilmesini engelleyiniz.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Client makinelerde bilgisayarın default ses temasının değiştirilmesini engelleyiniz.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Client makinelerde tema değişiklikleri yapılmasını engelleyiniz.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Son kullanıcı bilgisayarlarının masaüstlerinde Bilgisayar ve Çöp Kutusu ögeleri görüntülenmesin.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Client makinelerde network bağlantı isimlerinin değiştirilmesini engelleyiniz.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Sunucuların oturumları kapatılırken en son açılan ve başlat menüsünde liste</w:t>
      </w:r>
      <w:r w:rsidR="00846357">
        <w:t>le</w:t>
      </w:r>
      <w:r>
        <w:t>nen programların ve dosyaların bu listeden silinmesini sağlayınız.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Kullanıcıların Client makinelerde başlat çubuğunu büyütmesini  engelleyiniz.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Kullanıcılar Client makinelerde arama yaparlarken kontrol panel ögelerini bulamasınlar.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Kullanıcı makinelerinde başlat çubuğunda saat gözükmesin.</w:t>
      </w:r>
      <w:bookmarkStart w:id="0" w:name="_GoBack"/>
      <w:bookmarkEnd w:id="0"/>
    </w:p>
    <w:p w:rsidR="00E13271" w:rsidRDefault="00E13271" w:rsidP="00E13271">
      <w:pPr>
        <w:pStyle w:val="ListeParagraf"/>
        <w:numPr>
          <w:ilvl w:val="1"/>
          <w:numId w:val="1"/>
        </w:numPr>
      </w:pPr>
      <w:r>
        <w:lastRenderedPageBreak/>
        <w:t>Kullanıcı makinelerinde Ctrl+Alt+Del tuş kombinasyonu kullanıldığında görev yöneticisine erişilemesin.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Son Kullanıcı makinelerinde Command Prompt standart kullanıcılar tarafından çalıştırılamasın.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Standart Kullanıcılar bilgisayarlarını açtıklarında otomatik olarak internet explorer’ın açılmasını sağlayınız.</w:t>
      </w:r>
    </w:p>
    <w:p w:rsidR="00E13271" w:rsidRDefault="00F06C9D" w:rsidP="00E13271">
      <w:pPr>
        <w:pStyle w:val="ListeParagraf"/>
        <w:numPr>
          <w:ilvl w:val="1"/>
          <w:numId w:val="1"/>
        </w:numPr>
      </w:pPr>
      <w:r>
        <w:t xml:space="preserve"> W</w:t>
      </w:r>
      <w:r w:rsidR="00E13271">
        <w:t>eb sayfasının ana sayfa olmasını sağlayınız.</w:t>
      </w:r>
    </w:p>
    <w:p w:rsidR="00E13271" w:rsidRDefault="00E13271" w:rsidP="00E13271">
      <w:pPr>
        <w:pStyle w:val="ListeParagraf"/>
        <w:numPr>
          <w:ilvl w:val="1"/>
          <w:numId w:val="1"/>
        </w:numPr>
      </w:pPr>
      <w:r>
        <w:t>Sunucuların Windows Kurulu yerel disklerinde bulunan “Perflogs” klasörünün merkezi olarak tüm sunucularda gizli olmasını sağlayınız.</w:t>
      </w:r>
    </w:p>
    <w:p w:rsidR="00F06C9D" w:rsidRDefault="00F06C9D" w:rsidP="00F06C9D">
      <w:pPr>
        <w:pStyle w:val="ListeParagraf"/>
        <w:numPr>
          <w:ilvl w:val="1"/>
          <w:numId w:val="1"/>
        </w:numPr>
      </w:pPr>
      <w:r>
        <w:t>Client makinelerin başlat menüsünde Run’ın gözükmesini sağlayınız.</w:t>
      </w:r>
    </w:p>
    <w:p w:rsidR="00F06C9D" w:rsidRDefault="00F06C9D" w:rsidP="00F06C9D">
      <w:pPr>
        <w:pStyle w:val="ListeParagraf"/>
        <w:numPr>
          <w:ilvl w:val="1"/>
          <w:numId w:val="1"/>
        </w:numPr>
      </w:pPr>
      <w:r>
        <w:t>Tüm sunuculara FileServer’daki ServerSetupLogs klasörünün Map’lenmesini sağlayınız.</w:t>
      </w:r>
    </w:p>
    <w:p w:rsidR="00F06C9D" w:rsidRDefault="00F06C9D" w:rsidP="00F06C9D">
      <w:pPr>
        <w:pStyle w:val="ListeParagraf"/>
        <w:numPr>
          <w:ilvl w:val="1"/>
          <w:numId w:val="1"/>
        </w:numPr>
      </w:pPr>
      <w:r>
        <w:t>Sistemde yapılandırılan GroupPolicy’lerini yedekleyiniz ve raporlayınız.</w:t>
      </w:r>
    </w:p>
    <w:p w:rsidR="00E13271" w:rsidRDefault="00E13271" w:rsidP="00F06C9D">
      <w:pPr>
        <w:pStyle w:val="ListeParagraf"/>
        <w:ind w:left="1440"/>
      </w:pPr>
    </w:p>
    <w:p w:rsidR="0055596A" w:rsidRDefault="00846357"/>
    <w:sectPr w:rsidR="00555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A78E5"/>
    <w:multiLevelType w:val="hybridMultilevel"/>
    <w:tmpl w:val="41F6D532"/>
    <w:lvl w:ilvl="0" w:tplc="0866A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A26668">
      <w:start w:val="1"/>
      <w:numFmt w:val="decimal"/>
      <w:lvlText w:val="%2."/>
      <w:lvlJc w:val="left"/>
      <w:pPr>
        <w:ind w:left="1440" w:hanging="360"/>
      </w:pPr>
      <w:rPr>
        <w:rFonts w:hint="default"/>
        <w:color w:val="C00000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E3"/>
    <w:rsid w:val="000777D9"/>
    <w:rsid w:val="00846357"/>
    <w:rsid w:val="00AA5425"/>
    <w:rsid w:val="00BE64E3"/>
    <w:rsid w:val="00E13271"/>
    <w:rsid w:val="00F06C9D"/>
    <w:rsid w:val="00F7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285A"/>
  <w15:docId w15:val="{A18829E7-F16F-4ECE-AB3D-FD055644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Yigiter Tevfik ERTUGRUL (BilgeAdam)</dc:creator>
  <cp:keywords/>
  <dc:description/>
  <cp:lastModifiedBy>Erman Turgut</cp:lastModifiedBy>
  <cp:revision>4</cp:revision>
  <dcterms:created xsi:type="dcterms:W3CDTF">2012-04-04T08:42:00Z</dcterms:created>
  <dcterms:modified xsi:type="dcterms:W3CDTF">2020-02-18T19:53:00Z</dcterms:modified>
</cp:coreProperties>
</file>