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NİTEL BULGULAR VE İÇERİK ANALİZİ</w:t>
      </w:r>
    </w:p>
    <w:p>
      <w:pPr>
        <w:jc w:val="both"/>
      </w:pPr>
      <w:r>
        <w:rPr>
          <w:i w:val="0"/>
        </w:rPr>
        <w:t>Gökhan Kaya • Ayrı çalışma dosyası • 22 Ekim 2026</w:t>
      </w:r>
    </w:p>
    <w:p>
      <w:pPr>
        <w:jc w:val="both"/>
      </w:pPr>
      <w:r>
        <w:rPr>
          <w:i w:val="0"/>
        </w:rPr>
        <w:t>Bu dosya dört görüşmenin içerik analizini, teze aktarılabilecek 4.2 bölümünü, hocanın el yazısı notlarının dijital aktarımını ve kodlamanın izlenebilir eklerini birlikte içerir. Ana tez dosyasına henüz eklenmemiştir. Katılımcılar dosyadaki sıraya göre K1–K4 olarak gösterilmiştir. Gerçek adlar bu çalışma dosyasında kullanılmamıştır.</w:t>
      </w:r>
    </w:p>
    <w:p>
      <w:pPr>
        <w:jc w:val="both"/>
      </w:pPr>
      <w:r>
        <w:rPr>
          <w:i w:val="0"/>
        </w:rPr>
        <w:t>Kullanıcı, yanıt belgesinin ses kayıtlarının kelimesi kelimesine dökümü olduğunu ve hocanın notlarının ilk katılımcıya ait olduğunu teyit etmiştir. Alıntılar yüklenen dökümden değiştirilmeden alınmıştır; ses dosyalarıyla ayrıca karşılaştırma yapılmamıştır. Bu belge araştırmacının ve danışmanın incelemesi için hazırlanmış, yapay zekâ destekli bir analiz çalışma dosyasıdır; yapılmamış ikinci kodlayıcı kontrolü veya üye kontrolü varmış gibi raporlanmamıştır.</w:t>
      </w:r>
    </w:p>
    <w:p>
      <w:pPr>
        <w:pStyle w:val="Heading1"/>
      </w:pPr>
      <w:r>
        <w:t>Dosyanın kullanımı</w:t>
      </w:r>
    </w:p>
    <w:p>
      <w:pPr>
        <w:pStyle w:val="ListBullet"/>
      </w:pPr>
      <w:r>
        <w:t>Bölüm A, bulgular bölümüne aktarılacak tamamlanmış metindir. Başlık ve tablo numaraları mevcut tezin 4.2 bölümü ve Tablo 4.10 sonrasına göre düzenlenmiştir.</w:t>
      </w:r>
    </w:p>
    <w:p>
      <w:pPr>
        <w:pStyle w:val="ListBullet"/>
      </w:pPr>
      <w:r>
        <w:t>Bölüm B, yöntem bölümüne ilişkin öneri ve eksik bilgi kontrolüdür; sonuç metnine olduğu gibi yapıştırılmamalıdır.</w:t>
      </w:r>
    </w:p>
    <w:p>
      <w:pPr>
        <w:pStyle w:val="ListBullet"/>
      </w:pPr>
      <w:r>
        <w:t>Ek 1, hocanın fotoğraflardaki notlarını ve dökümle karşılaştırmayı içerir. Belirsiz el yazıları açıkça işaretlenmiştir.</w:t>
      </w:r>
    </w:p>
    <w:p>
      <w:pPr>
        <w:pStyle w:val="ListBullet"/>
      </w:pPr>
      <w:r>
        <w:t>Ek 2, dört öğrencinin 44 yanıtının her biri için kodları gösterir. Ek 3, 53 kodun tanımlarını ve sınırlarını verir. Ayrıntılı tam yanıt–kod kanıtları eşlik eden Excel dosyasındadır.</w:t>
      </w:r>
    </w:p>
    <w:p>
      <w:pPr>
        <w:pStyle w:val="Heading1"/>
      </w:pPr>
      <w:r>
        <w:t>Analizin kapsamı ve sayım kararı</w:t>
      </w:r>
    </w:p>
    <w:p>
      <w:pPr>
        <w:jc w:val="both"/>
      </w:pPr>
      <w:r>
        <w:rPr>
          <w:i w:val="0"/>
        </w:rPr>
        <w:t>Dört katılımcı × 11 yanıt başlığı = 44 soru–katılımcı birimi incelenmiştir. Bunlar 44 ayrı kişi değildir. Üst başlıklar araştırmanın alt problemlerine ve görüşme sorularına göre; ayrıntılı kodlar yanıtların içeriğine göre oluşturulmuştur. Hocanın K1 için görünür notları başlangıç karşılaştırması olarak kullanılmış, dört kişiye hazır sonuçlar dayatılmamıştır. Bu çalışma akışında 53 kod ve 140 yanıt–kod eşleştirmesi bulunmaktadır. 140, ayrı kişi veya sözcük frekansı değildir.</w:t>
      </w:r>
    </w:p>
    <w:p>
      <w:pPr>
        <w:jc w:val="both"/>
      </w:pPr>
      <w:r>
        <w:rPr>
          <w:i w:val="0"/>
        </w:rPr>
        <w:t>Kodlamada anlamlı ifade birimi esas alınmış; örneğin rahat konuşabilme ile iletişim becerisinin zaman içinde geliştiği iddiası ayrı tutulmuştur. Açık bir gelişim ifadesi bulunmayan yanıtlar otomatik olarak gelişim kanıtı sayılmamıştır. Olumlu, olumsuz, ayrışan ve belirsiz ifadeler birlikte korunmuştur. Bir kodun bir katılımcıda bulunmaması, o davranışın hiç yaşanmadığını kanıtlamaz.</w:t>
      </w:r>
    </w:p>
    <w:p>
      <w:pPr>
        <w:pStyle w:val="Heading1"/>
        <w:pageBreakBefore/>
      </w:pPr>
      <w:r>
        <w:t>BÖLÜM A — TEZE AKTARILABİLECEK METİN</w:t>
      </w:r>
    </w:p>
    <w:p>
      <w:pPr>
        <w:pStyle w:val="Heading1"/>
      </w:pPr>
      <w:r>
        <w:t>4.2. Nitel Bulgular</w:t>
      </w:r>
    </w:p>
    <w:p>
      <w:pPr>
        <w:jc w:val="both"/>
      </w:pPr>
      <w:r>
        <w:rPr>
          <w:i w:val="0"/>
        </w:rPr>
        <w:t>Bu bölümde, doğal afetler teması kapsamında yürütülen proje tabanlı öğrenme sürecine katılan dört öğretmen adayıyla gerçekleştirilen görüşmelerden elde edilen bulgular sunulmuştur. Görüşme verileri; problem belirleme ve çözme deneyimleri, grup içi iletişim ve iş birliği, öğrenme deneyimleri ve süreç güçlükleri ile öğretim sürecinin düzenlenmesine ilişkin öneriler kapsamında çözümlenmiştir. Katılımcıların kimlikleri K1, K2, K3 ve K4 kodlarıyla gizlenmiştir.</w:t>
      </w:r>
    </w:p>
    <w:p>
      <w:pPr>
        <w:jc w:val="both"/>
      </w:pPr>
      <w:r>
        <w:rPr>
          <w:i w:val="0"/>
        </w:rPr>
        <w:t>Sunulan frekanslar, ilgili görüşü dile getiren farklı katılımcı sayısını göstermektedir. Aynı kişinin bir görüşü birden fazla soruda belirtmesi ilgili kodda bir kez sayılmıştır. Yanıtlar birden fazla anlam içerebildiğinden bir katılımcı birden çok kodda yer alabilmektedir. Kodların frekansları birbirine eklenerek toplam katılımcı sayısı hesaplanmamıştır. Bulgular görüşülen dört kişinin deneyim ve değerlendirmelerini yansıtmakta; bütün çalışma grubuna genellenmemektedir.</w:t>
      </w:r>
    </w:p>
    <w:p>
      <w:pPr>
        <w:jc w:val="both"/>
      </w:pPr>
      <w:r>
        <w:rPr>
          <w:i w:val="0"/>
        </w:rPr>
        <w:t>Görüşme formundaki 1, 3 ve 5-a başlıkları problem çözme deneyimleri ve algılanan beceri katkılarını; 2 ve 5-b başlıkları iletişim ve grup etkileşimini; 4, 6 ve 7 başlıkları ise öğrenme, süreç değerlendirmesi ve önerileri ele almaktadır. Bu başlıklar kesin sınırlar olarak kullanılmamış, aynı konunun başka bir yanıtta yer alması da dikkate alınmıştır.</w:t>
      </w:r>
    </w:p>
    <w:p>
      <w:pPr>
        <w:pStyle w:val="Heading2"/>
      </w:pPr>
      <w:r>
        <w:t>4.2.1. Problem çözme becerilerinin gelişimine ilişkin görüşler</w:t>
      </w:r>
    </w:p>
    <w:p>
      <w:pPr>
        <w:pStyle w:val="Heading3"/>
      </w:pPr>
      <w:r>
        <w:t>4.2.1.1. Problem belirleme deneyimleri</w:t>
      </w:r>
    </w:p>
    <w:p>
      <w:pPr>
        <w:jc w:val="both"/>
      </w:pPr>
      <w:r>
        <w:rPr>
          <w:i w:val="0"/>
        </w:rPr>
        <w:t>Problem belirleme süreci tüm katılımcılar tarafından aynı biçimde deneyimlenmemiştir. K1, K3 ve K4 bu aşamada zorlandıklarını belirtirken K2 kısa bir araştırmayla uygun problemlere ulaşabildiğini ifade etmiştir. Zorlanma anlatılarında özellikle özgün bir fikir bulma ve bulunan problemi uygulanabilir bir projeye dönüştürebilme üzerinde durulmuştur.</w:t>
      </w:r>
    </w:p>
    <w:p>
      <w:pPr>
        <w:keepNext/>
      </w:pPr>
      <w:r>
        <w:rPr>
          <w:b/>
          <w:sz w:val="22"/>
        </w:rPr>
        <w:t>Tablo 4.11. Problem belirleme deneyimlerine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P01 — Problem belirlemede zorlanma</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K1, K3, K4</w:t>
            </w:r>
          </w:p>
        </w:tc>
      </w:tr>
      <w:tr>
        <w:trPr>
          <w:cantSplit/>
        </w:trPr>
        <w:tc>
          <w:tcPr>
            <w:tcW w:type="dxa" w:w="6293"/>
          </w:tcPr>
          <w:p>
            <w:pPr>
              <w:spacing w:line="252" w:lineRule="auto" w:after="80" w:before="40"/>
            </w:pPr>
            <w:r>
              <w:rPr>
                <w:rFonts w:ascii="Times New Roman" w:hAnsi="Times New Roman"/>
                <w:sz w:val="20"/>
              </w:rPr>
              <w:t>P02 — Problem belirlemede zorlanmama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K2</w:t>
            </w:r>
          </w:p>
        </w:tc>
      </w:tr>
      <w:tr>
        <w:trPr>
          <w:cantSplit/>
        </w:trPr>
        <w:tc>
          <w:tcPr>
            <w:tcW w:type="dxa" w:w="6293"/>
          </w:tcPr>
          <w:p>
            <w:pPr>
              <w:spacing w:line="252" w:lineRule="auto" w:after="80" w:before="40"/>
            </w:pPr>
            <w:r>
              <w:rPr>
                <w:rFonts w:ascii="Times New Roman" w:hAnsi="Times New Roman"/>
                <w:sz w:val="20"/>
              </w:rPr>
              <w:t>P03 — Özgünlük arayışının güçlük oluşturması</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K1, K3</w:t>
            </w:r>
          </w:p>
        </w:tc>
      </w:tr>
      <w:tr>
        <w:trPr>
          <w:cantSplit/>
        </w:trPr>
        <w:tc>
          <w:tcPr>
            <w:tcW w:type="dxa" w:w="6293"/>
          </w:tcPr>
          <w:p>
            <w:pPr>
              <w:spacing w:line="252" w:lineRule="auto" w:after="80" w:before="40"/>
            </w:pPr>
            <w:r>
              <w:rPr>
                <w:rFonts w:ascii="Times New Roman" w:hAnsi="Times New Roman"/>
                <w:sz w:val="20"/>
              </w:rPr>
              <w:t>P04 — Uygulanabilir ve çözülebilir problem seçme güçlüğü</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K1, K4</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spacing w:line="288" w:lineRule="auto"/>
        <w:ind w:left="397" w:right="170"/>
      </w:pPr>
      <w:r>
        <w:rPr>
          <w:i/>
        </w:rPr>
        <w:t>“Özellikle yaratıcı ve özgün bir problem bulmak bizim için zorlayıcıydı.”</w:t>
      </w:r>
      <w:r>
        <w:t xml:space="preserve"> (K1, Soru 1-a)</w:t>
      </w:r>
    </w:p>
    <w:p>
      <w:pPr>
        <w:spacing w:line="288" w:lineRule="auto"/>
        <w:ind w:left="397" w:right="170"/>
      </w:pPr>
      <w:r>
        <w:rPr>
          <w:i/>
        </w:rPr>
        <w:t>“Zorlanmadık. Konumuz doğal afetler olduğu için kısa bir araştırma süreci bizim için yeterli oldu.”</w:t>
      </w:r>
      <w:r>
        <w:t xml:space="preserve"> (K2, Soru 1-a)</w:t>
      </w:r>
    </w:p>
    <w:p>
      <w:pPr>
        <w:spacing w:line="288" w:lineRule="auto"/>
        <w:ind w:left="397" w:right="170"/>
      </w:pPr>
      <w:r>
        <w:rPr>
          <w:i/>
        </w:rPr>
        <w:t>“Bazı fikirler bulduk ama ya çok genel kaldı ya da çözümünü bizim yapabileceğimiz şekilde somutlaştıramadık.”</w:t>
      </w:r>
      <w:r>
        <w:t xml:space="preserve"> (K4, Soru 1-a)</w:t>
      </w:r>
    </w:p>
    <w:p>
      <w:pPr>
        <w:jc w:val="both"/>
      </w:pPr>
      <w:r>
        <w:rPr>
          <w:i w:val="0"/>
        </w:rPr>
        <w:t>K1 ve K3’ün özgünlük vurgusu, problem seçiminin yalnızca bir afet türü belirlemekten ibaret görülmediğini göstermektedir. K1 ve K4 ayrıca seçilecek probleme kendi olanaklarıyla çözüm üretebilmeyi önemsemiştir. K2’nin zorlanmadığını belirtmesi ise ortak uygulama koşullarına rağmen başlangıç deneyimlerinin farklılaşabildiğini ortaya koymaktadır.</w:t>
      </w:r>
    </w:p>
    <w:p>
      <w:pPr>
        <w:pStyle w:val="Heading3"/>
      </w:pPr>
      <w:r>
        <w:t>4.2.1.2. Çözüm geliştirme ve güçlüklerle başa çıkma</w:t>
      </w:r>
    </w:p>
    <w:p>
      <w:pPr>
        <w:jc w:val="both"/>
      </w:pPr>
      <w:r>
        <w:rPr>
          <w:i w:val="0"/>
        </w:rPr>
        <w:t>Katılımcıların açıklamalarında problem ve çözümü birlikte düşünme, bilgi araştırma, tasarım sırasında ortaya çıkan sorunları giderme ve farklı çözüm yollarını değerlendirme öne çıkmıştır. Bu görüşler Tablo 4.12’de sunulmuştur.</w:t>
      </w:r>
    </w:p>
    <w:p>
      <w:pPr>
        <w:keepNext/>
      </w:pPr>
      <w:r>
        <w:rPr>
          <w:b/>
          <w:sz w:val="22"/>
        </w:rPr>
        <w:t>Tablo 4.12. Çözüm geliştirme sürecine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P05 — Problem ve çözümü birlikte ele alma</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K1, K2, K3</w:t>
            </w:r>
          </w:p>
        </w:tc>
      </w:tr>
      <w:tr>
        <w:trPr>
          <w:cantSplit/>
        </w:trPr>
        <w:tc>
          <w:tcPr>
            <w:tcW w:type="dxa" w:w="6293"/>
          </w:tcPr>
          <w:p>
            <w:pPr>
              <w:spacing w:line="252" w:lineRule="auto" w:after="80" w:before="40"/>
            </w:pPr>
            <w:r>
              <w:rPr>
                <w:rFonts w:ascii="Times New Roman" w:hAnsi="Times New Roman"/>
                <w:sz w:val="20"/>
              </w:rPr>
              <w:t>P06 — Aşamalı araştırma–değerlendirme–uygulama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P18 — Problem için bilgi araştırma</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P07 — Tasarım ve uygulama güçlüğü</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P17 — Teorik problem–çözüm uyumu</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K3</w:t>
            </w:r>
          </w:p>
        </w:tc>
      </w:tr>
      <w:tr>
        <w:trPr>
          <w:cantSplit/>
        </w:trPr>
        <w:tc>
          <w:tcPr>
            <w:tcW w:type="dxa" w:w="6293"/>
          </w:tcPr>
          <w:p>
            <w:pPr>
              <w:spacing w:line="252" w:lineRule="auto" w:after="80" w:before="40"/>
            </w:pPr>
            <w:r>
              <w:rPr>
                <w:rFonts w:ascii="Times New Roman" w:hAnsi="Times New Roman"/>
                <w:sz w:val="20"/>
              </w:rPr>
              <w:t>P08 — Çözüm üretilemeyen problemi değiştirme</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P09 — Çözümü sorgulama ve revize etme</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P10 — Alternatif deneme ve sürdürme</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K2, K3, K4</w:t>
            </w:r>
          </w:p>
        </w:tc>
      </w:tr>
      <w:tr>
        <w:trPr>
          <w:cantSplit/>
        </w:trPr>
        <w:tc>
          <w:tcPr>
            <w:tcW w:type="dxa" w:w="6293"/>
          </w:tcPr>
          <w:p>
            <w:pPr>
              <w:spacing w:line="252" w:lineRule="auto" w:after="80" w:before="40"/>
            </w:pPr>
            <w:r>
              <w:rPr>
                <w:rFonts w:ascii="Times New Roman" w:hAnsi="Times New Roman"/>
                <w:sz w:val="20"/>
              </w:rPr>
              <w:t>P15 — Bilgiyi seçme ve değerlendirme</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P16 — Uzmanlara başvurma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K2</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K1, K2 ve K3 problem belirleme ile çözümün teorik tasarımını birlikte yürüttüklerini belirtmiştir. K4 ise araştırma, seçenekleri tartışma, yapılabilirliği değerlendirme, karar verme ve uygulama aşamalarını daha sıralı anlatmıştır. K2 ve K3 teorik problem–çözüm uyumunda belirgin güçlük yaşamadıklarını, buna karşılık tasarım ve uygulamada zorlandıklarını açıklamıştır. K1’in materyal geliştirme sırasında karşılaşılan engellere ilişkin ifadesiyle birlikte ele alındığında dört görüşmede de uygulama/tasarım güçlüklerine yer verildiği görülmektedir.</w:t>
      </w:r>
    </w:p>
    <w:p>
      <w:pPr>
        <w:spacing w:line="288" w:lineRule="auto"/>
        <w:ind w:left="397" w:right="170"/>
      </w:pPr>
      <w:r>
        <w:rPr>
          <w:i/>
        </w:rPr>
        <w:t>“Çözüm üretemediğimiz durumlarda problemi değiştirdik.”</w:t>
      </w:r>
      <w:r>
        <w:t xml:space="preserve"> (K1, Soru 3-b)</w:t>
      </w:r>
    </w:p>
    <w:p>
      <w:pPr>
        <w:spacing w:line="288" w:lineRule="auto"/>
        <w:ind w:left="397" w:right="170"/>
      </w:pPr>
      <w:r>
        <w:rPr>
          <w:i/>
        </w:rPr>
        <w:t>“Böyle zamanlarda sorundan vazgeçmek yerine grup olarak üzerine gitmeye çalıştık.”</w:t>
      </w:r>
      <w:r>
        <w:t xml:space="preserve"> (K3, Soru 3-b)</w:t>
      </w:r>
    </w:p>
    <w:p>
      <w:pPr>
        <w:spacing w:line="288" w:lineRule="auto"/>
        <w:ind w:left="397" w:right="170"/>
      </w:pPr>
      <w:r>
        <w:rPr>
          <w:i/>
        </w:rPr>
        <w:t>“Böyle durumlarda çözümü geliştirmeye veya değiştirmeye çalıştık.”</w:t>
      </w:r>
      <w:r>
        <w:t xml:space="preserve"> (K4, Soru 3-b)</w:t>
      </w:r>
    </w:p>
    <w:p>
      <w:pPr>
        <w:jc w:val="both"/>
      </w:pPr>
      <w:r>
        <w:rPr>
          <w:i w:val="0"/>
        </w:rPr>
        <w:t>K1’in çözüm bulunamadığında problemi değiştirmesi ile K2, K3 ve K4’ün farklı yollar deneyerek süreci sürdürmesi aynı strateji olarak birleştirilmemiştir. K4’ün çözümün probleme yeterince yanıt verip vermediğini sorgulaması da problemi bırakmaktan ayrı değerlendirilmiştir. Bu ayrım, problem çözmenin katılımcılar arasında tek bir ilerleme çizgisi izlemediğini göstermektedir.</w:t>
      </w:r>
    </w:p>
    <w:p>
      <w:pPr>
        <w:spacing w:line="288" w:lineRule="auto"/>
        <w:ind w:left="397" w:right="170"/>
      </w:pPr>
      <w:r>
        <w:rPr>
          <w:i/>
        </w:rPr>
        <w:t>“Kaynak taraması yaptık, uzmanlara başvurduk ve farklı bilgiler edinmeye çalıştık.”</w:t>
      </w:r>
      <w:r>
        <w:t xml:space="preserve"> (K2, Soru 5-a)</w:t>
      </w:r>
    </w:p>
    <w:p>
      <w:pPr>
        <w:spacing w:line="288" w:lineRule="auto"/>
        <w:ind w:left="397" w:right="170"/>
      </w:pPr>
      <w:r>
        <w:rPr>
          <w:i/>
        </w:rPr>
        <w:t>“Araştırma yaparken de her bulduğumuz bilgiyi kullanamayacağımızı gördük ve işimize yarayan bilgileri seçmeye çalıştık.”</w:t>
      </w:r>
      <w:r>
        <w:t xml:space="preserve"> (K4, Soru 5-a)</w:t>
      </w:r>
    </w:p>
    <w:p>
      <w:pPr>
        <w:jc w:val="both"/>
      </w:pPr>
      <w:r>
        <w:rPr>
          <w:i w:val="0"/>
        </w:rPr>
        <w:t>Araştırma yapma dört görüşmede bulunmakla birlikte araştırma kaynaklarının kullanımı aynı ayrıntıda anlatılmamıştır. K2 uzmanlara başvurmaya, K4 ise bulunan bilgilerin işe yarayanlarını seçmeye ayrıca değinmiştir. Bu ifadeler, katılımcıların yalnızca başlangıçtaki probleme değil, projeyi gerçekleştirirken ortaya çıkan yeni sorunlara da çözüm aradıklarını göstermektedir.</w:t>
      </w:r>
    </w:p>
    <w:p>
      <w:pPr>
        <w:pStyle w:val="Heading3"/>
      </w:pPr>
      <w:r>
        <w:t>4.2.1.3. Algılanan beceri katkıları</w:t>
      </w:r>
    </w:p>
    <w:p>
      <w:pPr>
        <w:keepNext/>
      </w:pPr>
      <w:r>
        <w:rPr>
          <w:b/>
          <w:sz w:val="22"/>
        </w:rPr>
        <w:t>Tablo 4.13. Problem çözme sürecinde algılanan beceri katkıları</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P11 — Problem çözme becerisine katkı algısı</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P12 — Yaratıcı düşünmeye katkı algısı</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K1, K3, K4</w:t>
            </w:r>
          </w:p>
        </w:tc>
      </w:tr>
      <w:tr>
        <w:trPr>
          <w:cantSplit/>
        </w:trPr>
        <w:tc>
          <w:tcPr>
            <w:tcW w:type="dxa" w:w="6293"/>
          </w:tcPr>
          <w:p>
            <w:pPr>
              <w:spacing w:line="252" w:lineRule="auto" w:after="80" w:before="40"/>
            </w:pPr>
            <w:r>
              <w:rPr>
                <w:rFonts w:ascii="Times New Roman" w:hAnsi="Times New Roman"/>
                <w:sz w:val="20"/>
              </w:rPr>
              <w:t>P13 — Araştırma becerisine katkı algısı</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K2, K3, K4</w:t>
            </w:r>
          </w:p>
        </w:tc>
      </w:tr>
      <w:tr>
        <w:trPr>
          <w:cantSplit/>
        </w:trPr>
        <w:tc>
          <w:tcPr>
            <w:tcW w:type="dxa" w:w="6293"/>
          </w:tcPr>
          <w:p>
            <w:pPr>
              <w:spacing w:line="252" w:lineRule="auto" w:after="80" w:before="40"/>
            </w:pPr>
            <w:r>
              <w:rPr>
                <w:rFonts w:ascii="Times New Roman" w:hAnsi="Times New Roman"/>
                <w:sz w:val="20"/>
              </w:rPr>
              <w:t>P14 — Analitik düşünmeye katkı algısı</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K3</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Dört katılımcı problem çözme becerilerine katkı algısı bildirmiştir. Yaratıcı düşünmeye ilişkin katkı K1, K3 ve K4; araştırma becerisine ilişkin katkı K2, K3 ve K4 tarafından açıkça adlandırılmıştır. Analitik düşünme ifadesi ise K3’ün yanıtında yer almıştır. Araştırma etkinliği anlatılan her durumda araştırma becerisinin geliştiği varsayılmamıştır; örneğin K1 araştırma yapmanın önemini anlatırken gelişim yargısını özellikle yaratıcı düşünme ve problem çözme üzerinde kurmuştur.</w:t>
      </w:r>
    </w:p>
    <w:p>
      <w:pPr>
        <w:spacing w:line="288" w:lineRule="auto"/>
        <w:ind w:left="397" w:right="170"/>
      </w:pPr>
      <w:r>
        <w:rPr>
          <w:i/>
        </w:rPr>
        <w:t>“Araştırma, yaratıcı düşünme, analitik düşünme ve problem çözme becerilerimizin gelişmesine katkı sağladığını düşünüyorum.”</w:t>
      </w:r>
      <w:r>
        <w:t xml:space="preserve"> (K3, Soru 5-a)</w:t>
      </w:r>
    </w:p>
    <w:p>
      <w:pPr>
        <w:jc w:val="both"/>
      </w:pPr>
      <w:r>
        <w:rPr>
          <w:i w:val="0"/>
        </w:rPr>
        <w:t>Bu bulgular katılımcıların kendi deneyimlerine dayalı gelişim değerlendirmeleridir. Görüşmelerden hareketle becerilerde nesnel olarak ne kadar değişim olduğu hesaplanmamış ve bu ifadeler nicel ölçümlerin yerine kullanılmamıştır.</w:t>
      </w:r>
    </w:p>
    <w:p>
      <w:pPr>
        <w:pStyle w:val="Heading2"/>
      </w:pPr>
      <w:r>
        <w:t>4.2.2. İletişim becerilerinin gelişimine ilişkin görüşler</w:t>
      </w:r>
    </w:p>
    <w:p>
      <w:pPr>
        <w:pStyle w:val="Heading3"/>
      </w:pPr>
      <w:r>
        <w:t>4.2.2.1. İfade ortamı ve görüş ayrılıklarının yönetimi</w:t>
      </w:r>
    </w:p>
    <w:p>
      <w:pPr>
        <w:keepNext/>
      </w:pPr>
      <w:r>
        <w:rPr>
          <w:b/>
          <w:sz w:val="22"/>
        </w:rPr>
        <w:t>Tablo 4.14. Grup içi iletişim ve ortak karar süreçlerine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C01 — Fikirlerini rahatça ifade etme</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C02 — Tanışıklık ve kendi seçtiği grupla iletişim kolaylığı</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C05 — Karşılıklı görüş paylaşımı ve ortak karar</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C06 — Oylama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C07 — Gerekçelendirme ve ikna</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K3, K4</w:t>
            </w:r>
          </w:p>
        </w:tc>
      </w:tr>
      <w:tr>
        <w:trPr>
          <w:cantSplit/>
        </w:trPr>
        <w:tc>
          <w:tcPr>
            <w:tcW w:type="dxa" w:w="6293"/>
          </w:tcPr>
          <w:p>
            <w:pPr>
              <w:spacing w:line="252" w:lineRule="auto" w:after="80" w:before="40"/>
            </w:pPr>
            <w:r>
              <w:rPr>
                <w:rFonts w:ascii="Times New Roman" w:hAnsi="Times New Roman"/>
                <w:sz w:val="20"/>
              </w:rPr>
              <w:t>C08 — Dinleme ve uzlaşma</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K4</w:t>
            </w:r>
          </w:p>
        </w:tc>
      </w:tr>
      <w:tr>
        <w:trPr>
          <w:cantSplit/>
        </w:trPr>
        <w:tc>
          <w:tcPr>
            <w:tcW w:type="dxa" w:w="6293"/>
          </w:tcPr>
          <w:p>
            <w:pPr>
              <w:spacing w:line="252" w:lineRule="auto" w:after="80" w:before="40"/>
            </w:pPr>
            <w:r>
              <w:rPr>
                <w:rFonts w:ascii="Times New Roman" w:hAnsi="Times New Roman"/>
                <w:sz w:val="20"/>
              </w:rPr>
              <w:t>C09 — Eleştiriye alternatif öneri ekleme</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K3</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Dört katılımcı da kendi fikirlerini rahatça dile getirebildiklerini ve grup arkadaşlarını önceden tanımanın ya da gruplarını kendilerinin oluşturmasının iletişimi kolaylaştırdığını belirtmiştir. Bu bulgu, uygulama sırasında yaşanan iletişim ortamını betimlemektedir; iletişimin uygulama öncesine göre mutlaka geliştiğini gösteren bir ifade olarak kodlanmamıştır. Görüşmeye katılan kişilerin seçimi ile proje gruplarının oluşumu farklı süreçlerdir.</w:t>
      </w:r>
    </w:p>
    <w:p>
      <w:pPr>
        <w:spacing w:line="288" w:lineRule="auto"/>
        <w:ind w:left="397" w:right="170"/>
      </w:pPr>
      <w:r>
        <w:rPr>
          <w:i/>
        </w:rPr>
        <w:t>“Grup arkadaşlarımızı kendimiz seçtiğimiz için bu konuda herhangi bir sorun yaşamadık.”</w:t>
      </w:r>
      <w:r>
        <w:t xml:space="preserve"> (K1, Soru 2-a)</w:t>
      </w:r>
    </w:p>
    <w:p>
      <w:pPr>
        <w:spacing w:line="288" w:lineRule="auto"/>
        <w:ind w:left="397" w:right="170"/>
      </w:pPr>
      <w:r>
        <w:rPr>
          <w:i/>
        </w:rPr>
        <w:t>“Gerektiğinde oylama yaparak karar verdik.”</w:t>
      </w:r>
      <w:r>
        <w:t xml:space="preserve"> (K1, Soru 2-b)</w:t>
      </w:r>
    </w:p>
    <w:p>
      <w:pPr>
        <w:spacing w:line="288" w:lineRule="auto"/>
        <w:ind w:left="397" w:right="170"/>
      </w:pPr>
      <w:r>
        <w:rPr>
          <w:i/>
        </w:rPr>
        <w:t>“Bu nedenle eleştirdiğim bir konuda mümkün olduğunca alternatif bir öneri de sunmaya çalıştım.”</w:t>
      </w:r>
      <w:r>
        <w:t xml:space="preserve"> (K3, Soru 2-b)</w:t>
      </w:r>
    </w:p>
    <w:p>
      <w:pPr>
        <w:spacing w:line="288" w:lineRule="auto"/>
        <w:ind w:left="397" w:right="170"/>
      </w:pPr>
      <w:r>
        <w:rPr>
          <w:i/>
        </w:rPr>
        <w:t>“Bence burada birbirimizi dinlemek önemliydi. Herkes sadece kendi fikrinde ısrar etseydi ilerleyemezdik.”</w:t>
      </w:r>
      <w:r>
        <w:t xml:space="preserve"> (K4, Soru 2-b)</w:t>
      </w:r>
    </w:p>
    <w:p>
      <w:pPr>
        <w:jc w:val="both"/>
      </w:pPr>
      <w:r>
        <w:rPr>
          <w:i w:val="0"/>
        </w:rPr>
        <w:t>Görüş ayrılıklarının yönetiminde karşılıklı görüş paylaşımı bütün görüşmelerde yer alırken kullanılan somut yollar değişmiştir. K1 oylamayı, K3 eleştirdiği fikre alternatif sunmayı, K4 ise gerekçeleri dinleyip gerektiğinde kendi önerisinden vazgeçmeyi vurgulamıştır. K2’nin anlatımında herkesin söz hakkı olması ve birbirinin görüşlerini dinledikten sonra ortak noktaya ulaşma öne çıkmıştır. Böylece uzlaşma, yalnızca görüş ayrılığının yokluğu olarak değil, farklı görüşlerin ele alındığı bir süreç olarak betimlenmiştir.</w:t>
      </w:r>
    </w:p>
    <w:p>
      <w:pPr>
        <w:pStyle w:val="Heading3"/>
      </w:pPr>
      <w:r>
        <w:t>4.2.2.2. İş birliği ve algılanan iletişim katkısı</w:t>
      </w:r>
    </w:p>
    <w:p>
      <w:pPr>
        <w:keepNext/>
      </w:pPr>
      <w:r>
        <w:rPr>
          <w:b/>
          <w:sz w:val="22"/>
        </w:rPr>
        <w:t>Tablo 4.15. İş birliği ve iletişim katkısına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C03 — Fikir ve alternatif çeşitliliği</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C04 — Yardımlaşma</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K1, K4</w:t>
            </w:r>
          </w:p>
        </w:tc>
      </w:tr>
      <w:tr>
        <w:trPr>
          <w:cantSplit/>
        </w:trPr>
        <w:tc>
          <w:tcPr>
            <w:tcW w:type="dxa" w:w="6293"/>
          </w:tcPr>
          <w:p>
            <w:pPr>
              <w:spacing w:line="252" w:lineRule="auto" w:after="80" w:before="40"/>
            </w:pPr>
            <w:r>
              <w:rPr>
                <w:rFonts w:ascii="Times New Roman" w:hAnsi="Times New Roman"/>
                <w:sz w:val="20"/>
              </w:rPr>
              <w:t>C10 — İletişim becerisine katkı algısı</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K2, K3, K4</w:t>
            </w:r>
          </w:p>
        </w:tc>
      </w:tr>
      <w:tr>
        <w:trPr>
          <w:cantSplit/>
        </w:trPr>
        <w:tc>
          <w:tcPr>
            <w:tcW w:type="dxa" w:w="6293"/>
          </w:tcPr>
          <w:p>
            <w:pPr>
              <w:spacing w:line="252" w:lineRule="auto" w:after="80" w:before="40"/>
            </w:pPr>
            <w:r>
              <w:rPr>
                <w:rFonts w:ascii="Times New Roman" w:hAnsi="Times New Roman"/>
                <w:sz w:val="20"/>
              </w:rPr>
              <w:t>C11 — Görev paylaşımı ve koordinasyon</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C12 — Beceri katkısının büyüklüğünde belirsizlik</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K2</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Fikir ve alternatif çeşitliliğinin grup çalışmasına katkısı dört katılımcının anlatımında yer almıştır. Yardımlaşma K1 ve K4’ün, görev paylaşımı ve parçaları bir araya getirme ise K4’ün yanıtında açıkça belirtilmiştir. İletişim becerisine katkı algısı K2, K3 ve K4’ün yanıtlarında bulunmaktadır. K3 bu katkıyı kendi çekingenliğiyle ilişkilendirerek açıklamıştır:</w:t>
      </w:r>
    </w:p>
    <w:p>
      <w:pPr>
        <w:spacing w:line="288" w:lineRule="auto"/>
        <w:ind w:left="397" w:right="170"/>
      </w:pPr>
      <w:r>
        <w:rPr>
          <w:i/>
        </w:rPr>
        <w:t>“Normalde daha sessiz ve çekingen biriyim.”</w:t>
      </w:r>
      <w:r>
        <w:t xml:space="preserve"> (K3, Soru 5-b)</w:t>
      </w:r>
    </w:p>
    <w:p>
      <w:pPr>
        <w:spacing w:line="288" w:lineRule="auto"/>
        <w:ind w:left="397" w:right="170"/>
      </w:pPr>
      <w:r>
        <w:rPr>
          <w:i/>
        </w:rPr>
        <w:t>“Bu süreç sayesinde iletişim becerilerimin güçlendiğini görebiliyorum.”</w:t>
      </w:r>
      <w:r>
        <w:t xml:space="preserve"> (K3, Soru 5-b)</w:t>
      </w:r>
    </w:p>
    <w:p>
      <w:pPr>
        <w:spacing w:line="288" w:lineRule="auto"/>
        <w:ind w:left="397" w:right="170"/>
      </w:pPr>
      <w:r>
        <w:rPr>
          <w:i/>
        </w:rPr>
        <w:t>“Görev paylaşımı yapmak, birbirimizi dinlemek ve yaptığımız şeyleri bir araya getirmek gerekiyordu.”</w:t>
      </w:r>
      <w:r>
        <w:t xml:space="preserve"> (K4, Soru 5-b)</w:t>
      </w:r>
    </w:p>
    <w:p>
      <w:pPr>
        <w:jc w:val="both"/>
      </w:pPr>
      <w:r>
        <w:rPr>
          <w:i w:val="0"/>
        </w:rPr>
        <w:t>Grup sürecinin katkıları bütün yanıtlar için aynı kesinlikte yorumlanmamıştır. K2 farklı kişilerle iletişim kurma ve alternatiflere ulaşma katkılarını belirtirken belirli bir becerinin ne ölçüde geliştiği konusunda kesin yargıda bulunmamıştır:</w:t>
      </w:r>
    </w:p>
    <w:p>
      <w:pPr>
        <w:spacing w:line="288" w:lineRule="auto"/>
        <w:ind w:left="397" w:right="170"/>
      </w:pPr>
      <w:r>
        <w:rPr>
          <w:i/>
        </w:rPr>
        <w:t>“Ancak bunun belirli bir becerimi ne ölçüde geliştirdiği konusunda kesin bir şey söyleyemiyorum.”</w:t>
      </w:r>
      <w:r>
        <w:t xml:space="preserve"> (K2, Soru 5-b)</w:t>
      </w:r>
    </w:p>
    <w:p>
      <w:pPr>
        <w:jc w:val="both"/>
      </w:pPr>
      <w:r>
        <w:rPr>
          <w:i w:val="0"/>
        </w:rPr>
        <w:t>K1’in 5-b yanıtında ise katkı, belirli bir becerinin gelişimini adlandırmaktan çok fikir çeşitliliği, yardımlaşma ve ortak kararın süreci kolaylaştırması üzerinden anlatılmıştır:</w:t>
      </w:r>
    </w:p>
    <w:p>
      <w:pPr>
        <w:spacing w:line="288" w:lineRule="auto"/>
        <w:ind w:left="397" w:right="170"/>
      </w:pPr>
      <w:r>
        <w:rPr>
          <w:i/>
        </w:rPr>
        <w:t>“Bence katkı sağladı. Grup içerisinde farklı fikirlerin ortaya çıkması ve birlikte çözüm aramamız süreci kolaylaştırdı.”</w:t>
      </w:r>
      <w:r>
        <w:t xml:space="preserve"> (K1, Soru 5-b)</w:t>
      </w:r>
    </w:p>
    <w:p>
      <w:pPr>
        <w:jc w:val="both"/>
      </w:pPr>
      <w:r>
        <w:rPr>
          <w:i w:val="0"/>
        </w:rPr>
        <w:t>Bu nedenle K1’in ilgili yanıtı kayıp ya da boş veri olarak değerlendirilmemiş, fakat buradan doğrudan iletişim becerisinde gelişim sonucu çıkarılmamıştır. İletişim ortamının olumlu bulunması ile kişinin iletişim becerisinin geliştiğini söylemesi arasındaki ayrım analiz boyunca korunmuştur.</w:t>
      </w:r>
    </w:p>
    <w:p>
      <w:pPr>
        <w:pStyle w:val="Heading2"/>
      </w:pPr>
      <w:r>
        <w:t>4.2.3. Doğal afetler teması ve proje tabanlı öğrenme sürecine ilişkin görüş ve öneriler</w:t>
      </w:r>
    </w:p>
    <w:p>
      <w:pPr>
        <w:pStyle w:val="Heading3"/>
      </w:pPr>
      <w:r>
        <w:t>4.2.3.1. Öğrenme deneyimleri ve olumlu değerlendirmeler</w:t>
      </w:r>
    </w:p>
    <w:p>
      <w:pPr>
        <w:keepNext/>
      </w:pPr>
      <w:r>
        <w:rPr>
          <w:b/>
          <w:sz w:val="22"/>
        </w:rPr>
        <w:t>Tablo 4.16. Öğrenme ve uygulamanın olumlu yönlerine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L01 — Afet konusunu öğrenmeye katkı algısı</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L02 — Kalıcı öğrenme algısı</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L03 — Araştırarak öğrenme</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L04 — Uygulayarak ve ürünle öğrenme</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L05 — Diğer grupların sunumlarından öğrenme</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K4</w:t>
            </w:r>
          </w:p>
        </w:tc>
      </w:tr>
      <w:tr>
        <w:trPr>
          <w:cantSplit/>
        </w:trPr>
        <w:tc>
          <w:tcPr>
            <w:tcW w:type="dxa" w:w="6293"/>
          </w:tcPr>
          <w:p>
            <w:pPr>
              <w:spacing w:line="252" w:lineRule="auto" w:after="80" w:before="40"/>
            </w:pPr>
            <w:r>
              <w:rPr>
                <w:rFonts w:ascii="Times New Roman" w:hAnsi="Times New Roman"/>
                <w:sz w:val="20"/>
              </w:rPr>
              <w:t>L06 — Aktif katılım</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L07 — Öğretmenliğe hazırlık</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L08 — Pratik yapma fırsatı</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Dört katılımcı doğal afetlerin projeler aracılığıyla ele alınmasının öğrenmelerine katkı sağladığını düşünmektedir. Kalıcılık algısı, bilgiyi kendilerinin araştırması ve araştırılan bilgiyi uygulamada ya da üründe kullanma bu değerlendirmelerin ortak yönleridir. Diğer grupların proje ve sunumlarından öğrenme K2 ve K4 tarafından ayrıca belirtilmiştir.</w:t>
      </w:r>
    </w:p>
    <w:p>
      <w:pPr>
        <w:spacing w:line="288" w:lineRule="auto"/>
        <w:ind w:left="397" w:right="170"/>
      </w:pPr>
      <w:r>
        <w:rPr>
          <w:i/>
        </w:rPr>
        <w:t>“Bu nedenle öğrenmenin kesinlikle daha kalıcı hâle geldiğini düşünüyorum.”</w:t>
      </w:r>
      <w:r>
        <w:t xml:space="preserve"> (K1, Soru 4)</w:t>
      </w:r>
    </w:p>
    <w:p>
      <w:pPr>
        <w:spacing w:line="288" w:lineRule="auto"/>
        <w:ind w:left="397" w:right="170"/>
      </w:pPr>
      <w:r>
        <w:rPr>
          <w:i/>
        </w:rPr>
        <w:t>“Burada kendimiz araştırma yaptığımız ve öğrendiğimiz bilgileri projede kullanmak zorunda olduğumuz için daha fazla aklımda kaldı.”</w:t>
      </w:r>
      <w:r>
        <w:t xml:space="preserve"> (K4, Soru 4)</w:t>
      </w:r>
    </w:p>
    <w:p>
      <w:pPr>
        <w:spacing w:line="288" w:lineRule="auto"/>
        <w:ind w:left="397" w:right="170"/>
      </w:pPr>
      <w:r>
        <w:rPr>
          <w:i/>
        </w:rPr>
        <w:t>“Böylece sadece kendi çalıştığımız afet konusunda değil, hemen hemen bütün doğal afetlerle ilgili fikir sahibi olduk.”</w:t>
      </w:r>
      <w:r>
        <w:t xml:space="preserve"> (K2, Soru 4)</w:t>
      </w:r>
    </w:p>
    <w:p>
      <w:pPr>
        <w:jc w:val="both"/>
      </w:pPr>
      <w:r>
        <w:rPr>
          <w:i w:val="0"/>
        </w:rPr>
        <w:t>K4 dinlemek yerine araştırma, tartışma ve ürün geliştirme yoluyla derse daha aktif katıldığını belirtmiştir. K1’in değerlendirmesinde ise pratik yapma fırsatı ve öğretmenliğe hazırlık öne çıkmaktadır:</w:t>
      </w:r>
    </w:p>
    <w:p>
      <w:pPr>
        <w:spacing w:line="288" w:lineRule="auto"/>
        <w:ind w:left="397" w:right="170"/>
      </w:pPr>
      <w:r>
        <w:rPr>
          <w:i/>
        </w:rPr>
        <w:t>“Öğretmenliğe hazırlayan bir öğretim yöntemi olduğunu düşünüyorum.”</w:t>
      </w:r>
      <w:r>
        <w:t xml:space="preserve"> (K1, Soru 6)</w:t>
      </w:r>
    </w:p>
    <w:p>
      <w:pPr>
        <w:jc w:val="both"/>
      </w:pPr>
      <w:r>
        <w:rPr>
          <w:i w:val="0"/>
        </w:rPr>
        <w:t>Buradaki kalıcılık, katılımcıların algıladıkları öğrenme niteliğini ifade etmektedir. Görüşme verisiyle gecikmeli öğrenme performansı ölçülmediğinden bulgular, kalıcı öğrenmenin nesnel olarak kanıtlandığı biçiminde sunulmamıştır.</w:t>
      </w:r>
    </w:p>
    <w:p>
      <w:pPr>
        <w:pStyle w:val="Heading3"/>
      </w:pPr>
      <w:r>
        <w:t>4.2.3.2. Süreçte yaşanan güçlükler</w:t>
      </w:r>
    </w:p>
    <w:p>
      <w:pPr>
        <w:keepNext/>
      </w:pPr>
      <w:r>
        <w:rPr>
          <w:b/>
          <w:sz w:val="22"/>
        </w:rPr>
        <w:t>Tablo 4.17. Uygulama sürecinin güçlüklerine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L09 — Yoruculuk ve güçlük</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K1, K3</w:t>
            </w:r>
          </w:p>
        </w:tc>
      </w:tr>
      <w:tr>
        <w:trPr>
          <w:cantSplit/>
        </w:trPr>
        <w:tc>
          <w:tcPr>
            <w:tcW w:type="dxa" w:w="6293"/>
          </w:tcPr>
          <w:p>
            <w:pPr>
              <w:spacing w:line="252" w:lineRule="auto" w:after="80" w:before="40"/>
            </w:pPr>
            <w:r>
              <w:rPr>
                <w:rFonts w:ascii="Times New Roman" w:hAnsi="Times New Roman"/>
                <w:sz w:val="20"/>
              </w:rPr>
              <w:t>L10 — Maddi maliyet ve olanak kısıtı</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K1, K2, K4</w:t>
            </w:r>
          </w:p>
        </w:tc>
      </w:tr>
      <w:tr>
        <w:trPr>
          <w:cantSplit/>
        </w:trPr>
        <w:tc>
          <w:tcPr>
            <w:tcW w:type="dxa" w:w="6293"/>
          </w:tcPr>
          <w:p>
            <w:pPr>
              <w:spacing w:line="252" w:lineRule="auto" w:after="80" w:before="40"/>
            </w:pPr>
            <w:r>
              <w:rPr>
                <w:rFonts w:ascii="Times New Roman" w:hAnsi="Times New Roman"/>
                <w:sz w:val="20"/>
              </w:rPr>
              <w:t>L11 — Uzun sürme ve zaman yükü</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L12 — Bekleme ve zaman kaybı</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K3</w:t>
            </w:r>
          </w:p>
        </w:tc>
      </w:tr>
      <w:tr>
        <w:trPr>
          <w:cantSplit/>
        </w:trPr>
        <w:tc>
          <w:tcPr>
            <w:tcW w:type="dxa" w:w="6293"/>
          </w:tcPr>
          <w:p>
            <w:pPr>
              <w:spacing w:line="252" w:lineRule="auto" w:after="80" w:before="40"/>
            </w:pPr>
            <w:r>
              <w:rPr>
                <w:rFonts w:ascii="Times New Roman" w:hAnsi="Times New Roman"/>
                <w:sz w:val="20"/>
              </w:rPr>
              <w:t>L13 — Serbest zamanın verimsiz kullanılması</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L14 — Grupların farklı hızlarda ilerlemesi</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K4</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Olumlu değerlendirmelerin yanında yoruculuk, maddi olanaklar ve ders zamanının kullanımıyla ilgili güçlükler bulunmaktadır. K1 ve K3 süreci yorucu bulmuş; K1, K2 ve K4 maliyet veya sınırlı bütçeden söz etmiştir. K4 özellikle tasarım ve uygulamanın beklediğinden uzun sürdüğünü belirtmiştir. K2 ve K3’ün yanıtlarında bekleme ve zaman kaybı; K2 ve K4’ün yanıtlarında grupların farklı hızlarda ilerlemesi yer almıştır. Bu kodlar birbirinin yerine kullanılmamıştır; uzun sürme, bekleme ve grupların eş zamanlı ilerleyememesi farklı boyutlardır.</w:t>
      </w:r>
    </w:p>
    <w:p>
      <w:pPr>
        <w:spacing w:line="288" w:lineRule="auto"/>
        <w:ind w:left="397" w:right="170"/>
      </w:pPr>
      <w:r>
        <w:rPr>
          <w:i/>
        </w:rPr>
        <w:t>“Ayrıca hazırlanan projeler ekonomik açıdan bizim için maliyetli olabiliyor.”</w:t>
      </w:r>
      <w:r>
        <w:t xml:space="preserve"> (K1, Soru 6)</w:t>
      </w:r>
    </w:p>
    <w:p>
      <w:pPr>
        <w:spacing w:line="288" w:lineRule="auto"/>
        <w:ind w:left="397" w:right="170"/>
      </w:pPr>
      <w:r>
        <w:rPr>
          <w:i/>
        </w:rPr>
        <w:t>“Olumsuz yönü ise sürecin zaman zaman zor ve yorucu olmasıydı.”</w:t>
      </w:r>
      <w:r>
        <w:t xml:space="preserve"> (K3, Soru 6)</w:t>
      </w:r>
    </w:p>
    <w:p>
      <w:pPr>
        <w:spacing w:line="288" w:lineRule="auto"/>
        <w:ind w:left="397" w:right="170"/>
      </w:pPr>
      <w:r>
        <w:rPr>
          <w:i/>
        </w:rPr>
        <w:t>“Özellikle tasarım ve uygulama aşaması düşündüğümüzden daha uzun sürdü.”</w:t>
      </w:r>
      <w:r>
        <w:t xml:space="preserve"> (K4, Soru 6)</w:t>
      </w:r>
    </w:p>
    <w:p>
      <w:pPr>
        <w:spacing w:line="288" w:lineRule="auto"/>
        <w:ind w:left="397" w:right="170"/>
      </w:pPr>
      <w:r>
        <w:rPr>
          <w:i/>
        </w:rPr>
        <w:t>“Onların geride kalması bazen bizim de beklememize ve sürecimizin gecikmesine neden oldu.”</w:t>
      </w:r>
      <w:r>
        <w:t xml:space="preserve"> (K2, Soru 6)</w:t>
      </w:r>
    </w:p>
    <w:p>
      <w:pPr>
        <w:jc w:val="both"/>
      </w:pPr>
      <w:r>
        <w:rPr>
          <w:i w:val="0"/>
        </w:rPr>
        <w:t>K1 ders içindeki serbest zamanın kimi zaman boş geçirildiğini, K2 ve K3 ise bazı aşamalarda grup ya da öğretim elemanını beklemenin süreci aksattığını anlatmıştır. Böylece zamanla ilgili eleştiriler yalnızca uygulamanın toplam süresiyle sınırlı kalmamış, verilen sürenin nasıl kullanıldığına da yönelmiştir.</w:t>
      </w:r>
    </w:p>
    <w:p>
      <w:pPr>
        <w:pStyle w:val="Heading3"/>
      </w:pPr>
      <w:r>
        <w:t>4.2.3.3. Öğretim sürecini düzenlemeye yönelik öneriler</w:t>
      </w:r>
    </w:p>
    <w:p>
      <w:pPr>
        <w:keepNext/>
      </w:pPr>
      <w:r>
        <w:rPr>
          <w:b/>
          <w:sz w:val="22"/>
        </w:rPr>
        <w:t>Tablo 4.18. Öğretim sürecine ilişkin düzenleme önerileri</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R01 — Daha fazla süre</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R02 — Serbest zamanı planlama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R03 — Problem belirlemede yönlendirme</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K4</w:t>
            </w:r>
          </w:p>
        </w:tc>
      </w:tr>
      <w:tr>
        <w:trPr>
          <w:cantSplit/>
        </w:trPr>
        <w:tc>
          <w:tcPr>
            <w:tcW w:type="dxa" w:w="6293"/>
          </w:tcPr>
          <w:p>
            <w:pPr>
              <w:spacing w:line="252" w:lineRule="auto" w:after="80" w:before="40"/>
            </w:pPr>
            <w:r>
              <w:rPr>
                <w:rFonts w:ascii="Times New Roman" w:hAnsi="Times New Roman"/>
                <w:sz w:val="20"/>
              </w:rPr>
              <w:t>R04 — Başlangıç örneklerini artırma</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K4</w:t>
            </w:r>
          </w:p>
        </w:tc>
      </w:tr>
      <w:tr>
        <w:trPr>
          <w:cantSplit/>
        </w:trPr>
        <w:tc>
          <w:tcPr>
            <w:tcW w:type="dxa" w:w="6293"/>
          </w:tcPr>
          <w:p>
            <w:pPr>
              <w:spacing w:line="252" w:lineRule="auto" w:after="80" w:before="40"/>
            </w:pPr>
            <w:r>
              <w:rPr>
                <w:rFonts w:ascii="Times New Roman" w:hAnsi="Times New Roman"/>
                <w:sz w:val="20"/>
              </w:rPr>
              <w:t>R05 — Bütçe ve malzeme desteği</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K2</w:t>
            </w:r>
          </w:p>
        </w:tc>
      </w:tr>
      <w:tr>
        <w:trPr>
          <w:cantSplit/>
        </w:trPr>
        <w:tc>
          <w:tcPr>
            <w:tcW w:type="dxa" w:w="6293"/>
          </w:tcPr>
          <w:p>
            <w:pPr>
              <w:spacing w:line="252" w:lineRule="auto" w:after="80" w:before="40"/>
            </w:pPr>
            <w:r>
              <w:rPr>
                <w:rFonts w:ascii="Times New Roman" w:hAnsi="Times New Roman"/>
                <w:sz w:val="20"/>
              </w:rPr>
              <w:t>R06 — Bekleme sürelerini azaltma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K3</w:t>
            </w:r>
          </w:p>
        </w:tc>
      </w:tr>
      <w:tr>
        <w:trPr>
          <w:cantSplit/>
        </w:trPr>
        <w:tc>
          <w:tcPr>
            <w:tcW w:type="dxa" w:w="6293"/>
          </w:tcPr>
          <w:p>
            <w:pPr>
              <w:spacing w:line="252" w:lineRule="auto" w:after="80" w:before="40"/>
            </w:pPr>
            <w:r>
              <w:rPr>
                <w:rFonts w:ascii="Times New Roman" w:hAnsi="Times New Roman"/>
                <w:sz w:val="20"/>
              </w:rPr>
              <w:t>R07 — Aşamaya uygun farklı görevler</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R08 — Küçük grup büyüklüğü</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K2</w:t>
            </w:r>
          </w:p>
        </w:tc>
      </w:tr>
      <w:tr>
        <w:trPr>
          <w:cantSplit/>
        </w:trPr>
        <w:tc>
          <w:tcPr>
            <w:tcW w:type="dxa" w:w="6293"/>
          </w:tcPr>
          <w:p>
            <w:pPr>
              <w:spacing w:line="252" w:lineRule="auto" w:after="80" w:before="40"/>
            </w:pPr>
            <w:r>
              <w:rPr>
                <w:rFonts w:ascii="Times New Roman" w:hAnsi="Times New Roman"/>
                <w:sz w:val="20"/>
              </w:rPr>
              <w:t>R09 — Özerk problem seçimini koruma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Düzenleme önerileri süre yönetimi, başlangıç rehberliği, kaynak desteği ve grup yapısı çevresinde toplanmıştır. K1 daha fazla süreyle birlikte serbest zamanın daha planlı kullanılmasını istemiştir. K2 ve K4 uygun problem/proje örneklerinin artırılmasını ve başlangıçta daha fazla yönlendirme yapılmasını önermiştir. K2 bütçe ve malzeme konusunda düzenlemeye, ayrıca grup çalışmasıyla ilgili değerlendirmesinde küçük grupların uygunluğuna değinmiştir. K3 grupların bekleme sürelerini azaltacak düzenlemeleri, K4 ise aşamaya göre farklı görevler verilmesini önermiştir.</w:t>
      </w:r>
    </w:p>
    <w:p>
      <w:pPr>
        <w:spacing w:line="288" w:lineRule="auto"/>
        <w:ind w:left="397" w:right="170"/>
      </w:pPr>
      <w:r>
        <w:rPr>
          <w:i/>
        </w:rPr>
        <w:t>“Bu nedenle verilen zamanın daha planlı ve verimli kullanılmasını sağlayacak bir düzenleme yapılabilir.”</w:t>
      </w:r>
      <w:r>
        <w:t xml:space="preserve"> (K1, Soru 7)</w:t>
      </w:r>
    </w:p>
    <w:p>
      <w:pPr>
        <w:spacing w:line="288" w:lineRule="auto"/>
        <w:ind w:left="397" w:right="170"/>
      </w:pPr>
      <w:r>
        <w:rPr>
          <w:i/>
        </w:rPr>
        <w:t>“Bu nedenle proje sürecinde kullanılabilecek malzemeler veya bütçe konusunda da bazı düzenlemeler yapılabilir.”</w:t>
      </w:r>
      <w:r>
        <w:t xml:space="preserve"> (K2, Soru 7)</w:t>
      </w:r>
    </w:p>
    <w:p>
      <w:pPr>
        <w:spacing w:line="288" w:lineRule="auto"/>
        <w:ind w:left="397" w:right="170"/>
      </w:pPr>
      <w:r>
        <w:rPr>
          <w:i/>
        </w:rPr>
        <w:t>“Direkt problem verilmesini istemezdim çünkü o zaman çalışmanın amacı değişirdi ama nasıl bir problemin proje için uygun olduğu konusunda birkaç farklı örnek görmek işimizi kolaylaştırabilirdi.”</w:t>
      </w:r>
      <w:r>
        <w:t xml:space="preserve"> (K4, Soru 7)</w:t>
      </w:r>
    </w:p>
    <w:p>
      <w:pPr>
        <w:spacing w:line="288" w:lineRule="auto"/>
        <w:ind w:left="397" w:right="170"/>
      </w:pPr>
      <w:r>
        <w:rPr>
          <w:i/>
        </w:rPr>
        <w:t>“Ders içinde gruplara aşamalarına göre farklı görevler verilmesi süreci daha verimli hale getirebilirdi.”</w:t>
      </w:r>
      <w:r>
        <w:t xml:space="preserve"> (K4, Soru 7)</w:t>
      </w:r>
    </w:p>
    <w:p>
      <w:pPr>
        <w:jc w:val="both"/>
      </w:pPr>
      <w:r>
        <w:rPr>
          <w:i w:val="0"/>
        </w:rPr>
        <w:t>Öneriler, öğretim elemanının bütün problemi ve çözümü hazır vermesi talebi olarak yorumlanmamıştır. K4’ün açıklaması, başlangıçta örnek ve rehberlik istemesine rağmen kendi problemini seçme olanağının korunmasını önemsediğini göstermektedir. Benzer biçimde K1’in serbest zamana yönelik eleştirisi de bu zamanı bütünüyle kaldırma talebi olarak değil, daha planlı ve verimli kullanma önerisi olarak ele alınmıştır.</w:t>
      </w:r>
    </w:p>
    <w:p>
      <w:pPr>
        <w:pStyle w:val="Heading2"/>
      </w:pPr>
      <w:r>
        <w:t>4.2.4. Nitel bulguların genel değerlendirilmesi</w:t>
      </w:r>
    </w:p>
    <w:p>
      <w:pPr>
        <w:jc w:val="both"/>
      </w:pPr>
      <w:r>
        <w:rPr>
          <w:i w:val="0"/>
        </w:rPr>
        <w:t>Nitel bulgular, görüşülen dört öğretmen adayının proje sürecini araştırma, problem çözme, fikir paylaşımı ve uygulayarak öğrenme fırsatlarıyla ilişkilendirdiğini göstermektedir. Bununla birlikte başlangıçta problem belirleme deneyimi, güçlük karşısındaki stratejiler ve beceri katkısına ilişkin ifadelerin kesinliği katılımcılar arasında farklılaşmıştır. Problem belirlemede zorlanmayan bir katılımcının bulunması, çözüm bulunamayınca problemi değiştirmenin yalnızca K1’in anlatımında yer alması ve K2’nin belirli beceri katkısının büyüklüğü konusunda temkinli kalması bu farklılıkların örnekleridir.</w:t>
      </w:r>
    </w:p>
    <w:p>
      <w:pPr>
        <w:jc w:val="both"/>
      </w:pPr>
      <w:r>
        <w:rPr>
          <w:i w:val="0"/>
        </w:rPr>
        <w:t>Görüşmelerde öğrenmeye ve bazı becerilere yönelik olumlu katkı algıları yer alsa da yoruculuk, maliyet, bekleme ve zamanın verimsiz kullanılması da deneyimin parçasıdır. Düzenleme önerileri bu güçlüklerle ilişkilidir; örneklerle başlangıç desteği, kaynak olanakları ve grupların ilerleyişine uygun ders yönetimi ön plana çıkmıştır. Bulgular, dört kişinin öznel deneyimlerini ve algılarını yansıtmaktadır. Görüşmelerden tüm katılımcıların bütün becerilerinde aynı düzeyde gelişme olduğu veya bu değişimin yalnızca uygulamadan kaynaklandığı sonucu çıkarılmamıştır.</w:t>
      </w:r>
    </w:p>
    <w:p>
      <w:pPr>
        <w:jc w:val="both"/>
      </w:pPr>
      <w:r>
        <w:rPr>
          <w:i w:val="0"/>
        </w:rPr>
        <w:t>Nitel verilerde iletişime ilişkin olumlu deneyimlerin anlatılması, nicel iletişim ölçeğinde istatistiksel olarak anlamlı fark saptanmamış olması sonucunu ortadan kaldırmamaktadır. Görüşmelerin betimlediği deneyimler ile ölçeklerin değerlendirdiği puan değişimi farklı bilgi sağlamaktadır. Bu bulguların birbirini hangi yönlerden tamamladığı, sonuç ve tartışma bölümünde araştırmanın deseni ve sınırlılıkları gözetilerek birlikte ele alınmalıdır.</w:t>
      </w:r>
    </w:p>
    <w:p>
      <w:pPr>
        <w:pStyle w:val="Heading1"/>
        <w:pageBreakBefore/>
      </w:pPr>
      <w:r>
        <w:t>BÖLÜM B — YÖNTEM UYUMU VE TAMAMLAMA REHBERİ</w:t>
      </w:r>
    </w:p>
    <w:p>
      <w:pPr>
        <w:jc w:val="both"/>
      </w:pPr>
      <w:r>
        <w:rPr>
          <w:i w:val="0"/>
        </w:rPr>
        <w:t>Bu bölüm teze aktarılacak bulgu metninden ayrıdır. Aşağıdaki öneriler gerçek uygulama ve araştırmacı kontrolüyle uyumlandırılmadan, yapılmış işlemler gibi yöntem bölümüne eklenmemelidir.</w:t>
      </w:r>
    </w:p>
    <w:p>
      <w:pPr>
        <w:pStyle w:val="Heading2"/>
      </w:pPr>
      <w:r>
        <w:t>Teyit edilen örneklem ve zamanlama için metin önerisi</w:t>
      </w:r>
    </w:p>
    <w:p>
      <w:pPr>
        <w:jc w:val="both"/>
      </w:pPr>
      <w:r>
        <w:rPr>
          <w:i w:val="0"/>
        </w:rPr>
        <w:t>Görüşmeler, uygulama tamamlandıktan ve nicel analiz sonuçları incelendikten sonra gerçekleştirilmiştir. Görüşmelere çalışma grubundan rastgele seçilen dört öğretmen adayı katılmıştır. Katılımcılar raporlamada K1–K4 olarak kodlanmıştır. Görüşme formu yedi ana sorudan oluşmakta; alt sorularla birlikte on bir yanıt başlığı içermektedir.</w:t>
      </w:r>
    </w:p>
    <w:p>
      <w:pPr>
        <w:jc w:val="both"/>
      </w:pPr>
      <w:r>
        <w:rPr>
          <w:i w:val="0"/>
        </w:rPr>
        <w:t>Açıklama: Kullanıcı görüşme sayısı, seçim ve zamanlamayı teyit etmiştir. Ancak rastgele seçimin nasıl uygulandığı henüz belgelenmemiştir; bu nedenle burada “basit seçkisiz örnekleme” gibi daha teknik bir yöntem adı eklenmemiştir. Proje grubunu kişinin kendisinin seçmesi ile görüşmeci seçimi farklıdır. Tezdeki “altı kişi” ve “iyi–orta–düşük başarı düzeylerini temsil eden seçim” ifadeleri bu bilgilerle değiştirilmelidir.</w:t>
      </w:r>
    </w:p>
    <w:p>
      <w:pPr>
        <w:pStyle w:val="Heading2"/>
      </w:pPr>
      <w:r>
        <w:t>Analiz sürecini açıklamak için öneri</w:t>
      </w:r>
    </w:p>
    <w:p>
      <w:pPr>
        <w:jc w:val="both"/>
      </w:pPr>
      <w:r>
        <w:rPr>
          <w:i w:val="0"/>
        </w:rPr>
        <w:t>Görüşme metinleri önce araştırmanın alt problemleri ve görüşme soruları doğrultusunda okunmuş; anlamlı ifadeler kodlanarak benzer içerikler kategoriler altında bir araya getirilmiştir. Üst başlıklar araştırmanın sorularından yararlanılarak düzenlenmiş, ayrıntılı kodlar yanıtların içerikleri üzerinden oluşturulmuştur. Bu nedenle çözümleme yalnızca önceden belirlenmiş bir listeye dayanmamakta, soru temelli bir çerçeve ile veriden türetilen kodları birlikte kullanmaktadır. Aynı anlamı taşıyan farklı ifadeler ortak kodlarda değerlendirilirken, karşıt veya belirsiz anlatımlar korunmuştur. Kod frekansları ilgili kodu belirten farklı katılımcı sayısı olarak hesaplanmış; aynı kişinin tekrarlayan ifadeleri aynı kodda bir kez sayılmıştır. Bulgular, katılımcı kodları ve dökümden alınan alıntılarla desteklenmiştir.</w:t>
      </w:r>
    </w:p>
    <w:p>
      <w:pPr>
        <w:jc w:val="both"/>
      </w:pPr>
      <w:r>
        <w:rPr>
          <w:i w:val="0"/>
        </w:rPr>
        <w:t>Bu açıklama bu çalışma dosyasında izlenen analiz akışını betimler. Tezin araştırmacısı kod–yanıt eşleştirmelerini ve yorumları incelemeli, gerekli düzeltmeleri yapmalı ve yöntem bölümünü gerçekten yürüttüğü sürece göre sonlandırmalıdır. Yapay zekâ desteğinin raporlanması konusunda üniversitenin geçerli kuralları izlenmelidir. Bu çalışma dosyası bağımsız bir insan ikinci kodlayıcı sayılmaz.</w:t>
      </w:r>
    </w:p>
    <w:p>
      <w:pPr>
        <w:pStyle w:val="Heading2"/>
      </w:pPr>
      <w:r>
        <w:t>Gerçekleşen işlemler ve yapılmış gibi yazılmayacaklar</w:t>
      </w:r>
    </w:p>
    <w:p>
      <w:pPr>
        <w:keepNext/>
      </w:pPr>
      <w:r>
        <w:rPr>
          <w:b/>
          <w:sz w:val="22"/>
        </w:rPr>
        <w:t>Yöntem ve belgelendirme kontrolü</w:t>
      </w:r>
    </w:p>
    <w:tbl>
      <w:tblPr>
        <w:tblStyle w:val="TableGrid"/>
        <w:tblW w:type="auto" w:w="0"/>
        <w:tblLayout w:type="fixed"/>
        <w:tblLook w:firstColumn="1" w:firstRow="1" w:lastColumn="0" w:lastRow="0" w:noHBand="0" w:noVBand="1" w:val="04A0"/>
      </w:tblPr>
      <w:tblGrid>
        <w:gridCol w:w="2324"/>
        <w:gridCol w:w="6917"/>
      </w:tblGrid>
      <w:tr>
        <w:trPr>
          <w:tblHeader/>
          <w:cantSplit/>
        </w:trPr>
        <w:tc>
          <w:tcPr>
            <w:tcW w:type="dxa" w:w="2324"/>
          </w:tcPr>
          <w:p>
            <w:pPr>
              <w:spacing w:line="252" w:lineRule="auto" w:after="80" w:before="40"/>
            </w:pPr>
            <w:r>
              <w:rPr>
                <w:rFonts w:ascii="Times New Roman" w:hAnsi="Times New Roman"/>
                <w:sz w:val="20"/>
              </w:rPr>
              <w:t>Başlık</w:t>
            </w:r>
          </w:p>
        </w:tc>
        <w:tc>
          <w:tcPr>
            <w:tcW w:type="dxa" w:w="6917"/>
          </w:tcPr>
          <w:p>
            <w:pPr>
              <w:spacing w:line="252" w:lineRule="auto" w:after="80" w:before="40"/>
            </w:pPr>
            <w:r>
              <w:rPr>
                <w:rFonts w:ascii="Times New Roman" w:hAnsi="Times New Roman"/>
                <w:sz w:val="20"/>
              </w:rPr>
              <w:t>Mevcut durum / gerekli işlem</w:t>
            </w:r>
          </w:p>
        </w:tc>
      </w:tr>
      <w:tr>
        <w:trPr>
          <w:cantSplit/>
        </w:trPr>
        <w:tc>
          <w:tcPr>
            <w:tcW w:type="dxa" w:w="2324"/>
          </w:tcPr>
          <w:p>
            <w:pPr>
              <w:spacing w:line="252" w:lineRule="auto" w:after="80" w:before="40"/>
            </w:pPr>
            <w:r>
              <w:rPr>
                <w:rFonts w:ascii="Times New Roman" w:hAnsi="Times New Roman"/>
                <w:sz w:val="20"/>
              </w:rPr>
              <w:t>Görüşmeci sayısı ve zamanlama</w:t>
            </w:r>
          </w:p>
        </w:tc>
        <w:tc>
          <w:tcPr>
            <w:tcW w:type="dxa" w:w="6917"/>
          </w:tcPr>
          <w:p>
            <w:pPr>
              <w:spacing w:line="252" w:lineRule="auto" w:after="80" w:before="40"/>
            </w:pPr>
            <w:r>
              <w:rPr>
                <w:rFonts w:ascii="Times New Roman" w:hAnsi="Times New Roman"/>
                <w:sz w:val="20"/>
              </w:rPr>
              <w:t>Teyit edildi: 4 kişi; tüm uygulama bitiminde ve nicel analiz görüldükten sonra.</w:t>
            </w:r>
          </w:p>
        </w:tc>
      </w:tr>
      <w:tr>
        <w:trPr>
          <w:cantSplit/>
        </w:trPr>
        <w:tc>
          <w:tcPr>
            <w:tcW w:type="dxa" w:w="2324"/>
          </w:tcPr>
          <w:p>
            <w:pPr>
              <w:spacing w:line="252" w:lineRule="auto" w:after="80" w:before="40"/>
            </w:pPr>
            <w:r>
              <w:rPr>
                <w:rFonts w:ascii="Times New Roman" w:hAnsi="Times New Roman"/>
                <w:sz w:val="20"/>
              </w:rPr>
              <w:t>Döküm niteliği</w:t>
            </w:r>
          </w:p>
        </w:tc>
        <w:tc>
          <w:tcPr>
            <w:tcW w:type="dxa" w:w="6917"/>
          </w:tcPr>
          <w:p>
            <w:pPr>
              <w:spacing w:line="252" w:lineRule="auto" w:after="80" w:before="40"/>
            </w:pPr>
            <w:r>
              <w:rPr>
                <w:rFonts w:ascii="Times New Roman" w:hAnsi="Times New Roman"/>
                <w:sz w:val="20"/>
              </w:rPr>
              <w:t>Kullanıcı kelimesi kelimesine döküm olduğunu teyit etti. Ses dosyaları burada kontrol edilmedi; kritik alıntıları sesle karşılaştırmak araştırmacının yararlı son kontrolüdür.</w:t>
            </w:r>
          </w:p>
        </w:tc>
      </w:tr>
      <w:tr>
        <w:trPr>
          <w:cantSplit/>
        </w:trPr>
        <w:tc>
          <w:tcPr>
            <w:tcW w:type="dxa" w:w="2324"/>
          </w:tcPr>
          <w:p>
            <w:pPr>
              <w:spacing w:line="252" w:lineRule="auto" w:after="80" w:before="40"/>
            </w:pPr>
            <w:r>
              <w:rPr>
                <w:rFonts w:ascii="Times New Roman" w:hAnsi="Times New Roman"/>
                <w:sz w:val="20"/>
              </w:rPr>
              <w:t>Rastgele seçimin uygulanışı</w:t>
            </w:r>
          </w:p>
        </w:tc>
        <w:tc>
          <w:tcPr>
            <w:tcW w:type="dxa" w:w="6917"/>
          </w:tcPr>
          <w:p>
            <w:pPr>
              <w:spacing w:line="252" w:lineRule="auto" w:after="80" w:before="40"/>
            </w:pPr>
            <w:r>
              <w:rPr>
                <w:rFonts w:ascii="Times New Roman" w:hAnsi="Times New Roman"/>
                <w:sz w:val="20"/>
              </w:rPr>
              <w:t>Seçimin kim tarafından, hangi listeden ve hangi yöntemle yapıldığı açıklanmalı. Başarı gruplarına göre seçim iddiası kullanılmamalı.</w:t>
            </w:r>
          </w:p>
        </w:tc>
      </w:tr>
      <w:tr>
        <w:trPr>
          <w:cantSplit/>
        </w:trPr>
        <w:tc>
          <w:tcPr>
            <w:tcW w:type="dxa" w:w="2324"/>
          </w:tcPr>
          <w:p>
            <w:pPr>
              <w:spacing w:line="252" w:lineRule="auto" w:after="80" w:before="40"/>
            </w:pPr>
            <w:r>
              <w:rPr>
                <w:rFonts w:ascii="Times New Roman" w:hAnsi="Times New Roman"/>
                <w:sz w:val="20"/>
              </w:rPr>
              <w:t>Görüşme tarihi, ortamı ve süresi</w:t>
            </w:r>
          </w:p>
        </w:tc>
        <w:tc>
          <w:tcPr>
            <w:tcW w:type="dxa" w:w="6917"/>
          </w:tcPr>
          <w:p>
            <w:pPr>
              <w:spacing w:line="252" w:lineRule="auto" w:after="80" w:before="40"/>
            </w:pPr>
            <w:r>
              <w:rPr>
                <w:rFonts w:ascii="Times New Roman" w:hAnsi="Times New Roman"/>
                <w:sz w:val="20"/>
              </w:rPr>
              <w:t>Bu ayrıntılar paylaşılmadı. Gerçek kayıtlardan eklenmeli; ortalama dakika veya süre uydurulmamalı.</w:t>
            </w:r>
          </w:p>
        </w:tc>
      </w:tr>
      <w:tr>
        <w:trPr>
          <w:cantSplit/>
        </w:trPr>
        <w:tc>
          <w:tcPr>
            <w:tcW w:type="dxa" w:w="2324"/>
          </w:tcPr>
          <w:p>
            <w:pPr>
              <w:spacing w:line="252" w:lineRule="auto" w:after="80" w:before="40"/>
            </w:pPr>
            <w:r>
              <w:rPr>
                <w:rFonts w:ascii="Times New Roman" w:hAnsi="Times New Roman"/>
                <w:sz w:val="20"/>
              </w:rPr>
              <w:t>Görüşmeci ve uygulayıcı rolü</w:t>
            </w:r>
          </w:p>
        </w:tc>
        <w:tc>
          <w:tcPr>
            <w:tcW w:type="dxa" w:w="6917"/>
          </w:tcPr>
          <w:p>
            <w:pPr>
              <w:spacing w:line="252" w:lineRule="auto" w:after="80" w:before="40"/>
            </w:pPr>
            <w:r>
              <w:rPr>
                <w:rFonts w:ascii="Times New Roman" w:hAnsi="Times New Roman"/>
                <w:sz w:val="20"/>
              </w:rPr>
              <w:t>Kimin görüşme yaptığı, dersi yürütüp yürütmediği ve katılımcıyla ilişkisi açıklanmalı. Yanıt ortamını değerlendirmeye yarar.</w:t>
            </w:r>
          </w:p>
        </w:tc>
      </w:tr>
      <w:tr>
        <w:trPr>
          <w:cantSplit/>
        </w:trPr>
        <w:tc>
          <w:tcPr>
            <w:tcW w:type="dxa" w:w="2324"/>
          </w:tcPr>
          <w:p>
            <w:pPr>
              <w:spacing w:line="252" w:lineRule="auto" w:after="80" w:before="40"/>
            </w:pPr>
            <w:r>
              <w:rPr>
                <w:rFonts w:ascii="Times New Roman" w:hAnsi="Times New Roman"/>
                <w:sz w:val="20"/>
              </w:rPr>
              <w:t>Etik kurul, izin ve onam</w:t>
            </w:r>
          </w:p>
        </w:tc>
        <w:tc>
          <w:tcPr>
            <w:tcW w:type="dxa" w:w="6917"/>
          </w:tcPr>
          <w:p>
            <w:pPr>
              <w:spacing w:line="252" w:lineRule="auto" w:after="80" w:before="40"/>
            </w:pPr>
            <w:r>
              <w:rPr>
                <w:rFonts w:ascii="Times New Roman" w:hAnsi="Times New Roman"/>
                <w:sz w:val="20"/>
              </w:rPr>
              <w:t>Etik kurul/kurum izni varsa karar bilgileri; gönüllülük, ses kaydı ve alıntı kullanımı onamının gerçekten nasıl alındığı belgelerle uyumlu yazılmalı. Mevcut tez izin alındığını belirtiyor; burada belgeler incelenmedi.</w:t>
            </w:r>
          </w:p>
        </w:tc>
      </w:tr>
      <w:tr>
        <w:trPr>
          <w:cantSplit/>
        </w:trPr>
        <w:tc>
          <w:tcPr>
            <w:tcW w:type="dxa" w:w="2324"/>
          </w:tcPr>
          <w:p>
            <w:pPr>
              <w:spacing w:line="252" w:lineRule="auto" w:after="80" w:before="40"/>
            </w:pPr>
            <w:r>
              <w:rPr>
                <w:rFonts w:ascii="Times New Roman" w:hAnsi="Times New Roman"/>
                <w:sz w:val="20"/>
              </w:rPr>
              <w:t>Görüşme formunun geliştirilmesi</w:t>
            </w:r>
          </w:p>
        </w:tc>
        <w:tc>
          <w:tcPr>
            <w:tcW w:type="dxa" w:w="6917"/>
          </w:tcPr>
          <w:p>
            <w:pPr>
              <w:spacing w:line="252" w:lineRule="auto" w:after="80" w:before="40"/>
            </w:pPr>
            <w:r>
              <w:rPr>
                <w:rFonts w:ascii="Times New Roman" w:hAnsi="Times New Roman"/>
                <w:sz w:val="20"/>
              </w:rPr>
              <w:t>Tezdeki uzman görüşü ve yedi soru bilgisi, gerçek işlemle uyumlu olmalı. Uzman sayısı veya pilot uygulama yapılmadıysa eklenmemeli.</w:t>
            </w:r>
          </w:p>
        </w:tc>
      </w:tr>
      <w:tr>
        <w:trPr>
          <w:cantSplit/>
        </w:trPr>
        <w:tc>
          <w:tcPr>
            <w:tcW w:type="dxa" w:w="2324"/>
          </w:tcPr>
          <w:p>
            <w:pPr>
              <w:spacing w:line="252" w:lineRule="auto" w:after="80" w:before="40"/>
            </w:pPr>
            <w:r>
              <w:rPr>
                <w:rFonts w:ascii="Times New Roman" w:hAnsi="Times New Roman"/>
                <w:sz w:val="20"/>
              </w:rPr>
              <w:t>Kodlayıcı kontrolü</w:t>
            </w:r>
          </w:p>
        </w:tc>
        <w:tc>
          <w:tcPr>
            <w:tcW w:type="dxa" w:w="6917"/>
          </w:tcPr>
          <w:p>
            <w:pPr>
              <w:spacing w:line="252" w:lineRule="auto" w:after="80" w:before="40"/>
            </w:pPr>
            <w:r>
              <w:rPr>
                <w:rFonts w:ascii="Times New Roman" w:hAnsi="Times New Roman"/>
                <w:sz w:val="20"/>
              </w:rPr>
              <w:t>Hocanın K1 için kısmi notları mevcut. Dört döküm için bağımsız çift kodlama ve anlaşma hesabı yapılmadı; uyum yüzdesi/κ üretilmedi.</w:t>
            </w:r>
          </w:p>
        </w:tc>
      </w:tr>
      <w:tr>
        <w:trPr>
          <w:cantSplit/>
        </w:trPr>
        <w:tc>
          <w:tcPr>
            <w:tcW w:type="dxa" w:w="2324"/>
          </w:tcPr>
          <w:p>
            <w:pPr>
              <w:spacing w:line="252" w:lineRule="auto" w:after="80" w:before="40"/>
            </w:pPr>
            <w:r>
              <w:rPr>
                <w:rFonts w:ascii="Times New Roman" w:hAnsi="Times New Roman"/>
                <w:sz w:val="20"/>
              </w:rPr>
              <w:t>Katılımcı teyidi ve doygunluk</w:t>
            </w:r>
          </w:p>
        </w:tc>
        <w:tc>
          <w:tcPr>
            <w:tcW w:type="dxa" w:w="6917"/>
          </w:tcPr>
          <w:p>
            <w:pPr>
              <w:spacing w:line="252" w:lineRule="auto" w:after="80" w:before="40"/>
            </w:pPr>
            <w:r>
              <w:rPr>
                <w:rFonts w:ascii="Times New Roman" w:hAnsi="Times New Roman"/>
                <w:sz w:val="20"/>
              </w:rPr>
              <w:t>Bu işlemler belgelenmedi. Dört görüşme olduğu için veri doygunluğuna ulaşıldığı otomatik söylenmemeli; üye kontrolü yapılmış gibi yazılmamalı.</w:t>
            </w:r>
          </w:p>
        </w:tc>
      </w:tr>
      <w:tr>
        <w:trPr>
          <w:cantSplit/>
        </w:trPr>
        <w:tc>
          <w:tcPr>
            <w:tcW w:type="dxa" w:w="2324"/>
          </w:tcPr>
          <w:p>
            <w:pPr>
              <w:spacing w:line="252" w:lineRule="auto" w:after="80" w:before="40"/>
            </w:pPr>
            <w:r>
              <w:rPr>
                <w:rFonts w:ascii="Times New Roman" w:hAnsi="Times New Roman"/>
                <w:sz w:val="20"/>
              </w:rPr>
              <w:t>Karma desen ve bütünleştirme</w:t>
            </w:r>
          </w:p>
        </w:tc>
        <w:tc>
          <w:tcPr>
            <w:tcW w:type="dxa" w:w="6917"/>
          </w:tcPr>
          <w:p>
            <w:pPr>
              <w:spacing w:line="252" w:lineRule="auto" w:after="80" w:before="40"/>
            </w:pPr>
            <w:r>
              <w:rPr>
                <w:rFonts w:ascii="Times New Roman" w:hAnsi="Times New Roman"/>
                <w:sz w:val="20"/>
              </w:rPr>
              <w:t>Nicel analizin önce görülmesi teyitli. Açımlayıcı sıralı tanımını kullanmak için nitel aşamanın hangi nicel sonuçları açıklamak üzere tasarlandığı ve bütünleştirme noktası açıklanmalı. Özetteki yakınsayan paralel ifadesiyle çelişki giderilmeli.</w:t>
            </w:r>
          </w:p>
        </w:tc>
      </w:tr>
      <w:tr>
        <w:trPr>
          <w:cantSplit/>
        </w:trPr>
        <w:tc>
          <w:tcPr>
            <w:tcW w:type="dxa" w:w="2324"/>
          </w:tcPr>
          <w:p>
            <w:pPr>
              <w:spacing w:line="252" w:lineRule="auto" w:after="80" w:before="40"/>
            </w:pPr>
            <w:r>
              <w:rPr>
                <w:rFonts w:ascii="Times New Roman" w:hAnsi="Times New Roman"/>
                <w:sz w:val="20"/>
              </w:rPr>
              <w:t>Sınırlar ve alternatif görüşler</w:t>
            </w:r>
          </w:p>
        </w:tc>
        <w:tc>
          <w:tcPr>
            <w:tcW w:type="dxa" w:w="6917"/>
          </w:tcPr>
          <w:p>
            <w:pPr>
              <w:spacing w:line="252" w:lineRule="auto" w:after="80" w:before="40"/>
            </w:pPr>
            <w:r>
              <w:rPr>
                <w:rFonts w:ascii="Times New Roman" w:hAnsi="Times New Roman"/>
                <w:sz w:val="20"/>
              </w:rPr>
              <w:t>Dört kişinin deneyimi, öz bildirim ve olumluya yönlendirebilen katkı soruları dikkate alınmalı. Görüşme metni dışına taşan beceri/etki iddiası kurulmadan karşıt örnekler korunmalı.</w:t>
            </w:r>
          </w:p>
        </w:tc>
      </w:tr>
      <w:tr>
        <w:trPr>
          <w:cantSplit/>
        </w:trPr>
        <w:tc>
          <w:tcPr>
            <w:tcW w:type="dxa" w:w="2324"/>
          </w:tcPr>
          <w:p>
            <w:pPr>
              <w:spacing w:line="252" w:lineRule="auto" w:after="80" w:before="40"/>
            </w:pPr>
            <w:r>
              <w:rPr>
                <w:rFonts w:ascii="Times New Roman" w:hAnsi="Times New Roman"/>
                <w:sz w:val="20"/>
              </w:rPr>
              <w:t>Kaynak ve benzerlik</w:t>
            </w:r>
          </w:p>
        </w:tc>
        <w:tc>
          <w:tcPr>
            <w:tcW w:type="dxa" w:w="6917"/>
          </w:tcPr>
          <w:p>
            <w:pPr>
              <w:spacing w:line="252" w:lineRule="auto" w:after="80" w:before="40"/>
            </w:pPr>
            <w:r>
              <w:rPr>
                <w:rFonts w:ascii="Times New Roman" w:hAnsi="Times New Roman"/>
                <w:sz w:val="20"/>
              </w:rPr>
              <w:t>Bulgular metni bu veri setinden özgün yazıldı. Yöntem kaynağı kullanılacaksa gerçekten yararlanılan sürüm ve kaynakçayla eşleşmeli. Benzerlik raporu henüz incelenmedi; bir yüzde garantisi yok.</w:t>
            </w:r>
          </w:p>
        </w:tc>
      </w:tr>
    </w:tbl>
    <w:p>
      <w:pPr>
        <w:pStyle w:val="Heading2"/>
      </w:pPr>
      <w:r>
        <w:t>Kopyalamadan önce uygulanacak kısa kontrol</w:t>
      </w:r>
    </w:p>
    <w:p>
      <w:pPr>
        <w:pStyle w:val="ListBullet"/>
      </w:pPr>
      <w:r>
        <w:t>Excel’deki 44 yanıtı kendi kayıtlarınla karşılaştır; K1–K4 sırasının doğru kaldığını doğrula.</w:t>
      </w:r>
    </w:p>
    <w:p>
      <w:pPr>
        <w:pStyle w:val="ListBullet"/>
      </w:pPr>
      <w:r>
        <w:t>Kodların tanımını ve her katılımcıya atanmasını incele. Bir kodu değiştirdiğinde f değerleri, tablolar ve açıklamalar birlikte güncellenmelidir.</w:t>
      </w:r>
    </w:p>
    <w:p>
      <w:pPr>
        <w:pStyle w:val="ListBullet"/>
      </w:pPr>
      <w:r>
        <w:t>Hocanın K1 notları ile bu çalışmanın genişletilmiş kodlamasını karşılaştır. El yazısındaki iki belirsiz yerin kesin sözcüklerini mümkünse hocadan teyit et; teyit gelmezse belirsizlik notunu koru.</w:t>
      </w:r>
    </w:p>
    <w:p>
      <w:pPr>
        <w:pStyle w:val="ListBullet"/>
      </w:pPr>
      <w:r>
        <w:t>Bölüm A’yı 4.2 başlığının altına al; Tablo 4.11–4.18 numaralarını ve tablo listesini bütün teze göre güncelle. Yöntem bölümünde 4 kişi, gerçek seçim ve analiz sürecini uyumlandır.</w:t>
      </w:r>
    </w:p>
    <w:p>
      <w:pPr>
        <w:pStyle w:val="ListBullet"/>
      </w:pPr>
      <w:r>
        <w:t>Sonuç ve tartışmada nitel olumlu görüşlerle nicel anlamsız iletişim farkını birbirinin yerine kullanma. Açıklama önerilerini kanıtlanmış neden olarak sunma.</w:t>
      </w:r>
    </w:p>
    <w:p>
      <w:pPr>
        <w:pStyle w:val="Heading1"/>
        <w:pageBreakBefore/>
      </w:pPr>
      <w:r>
        <w:t>EK 1 — HOCANIN EL YAZISI NOTLARININ DİJİTAL AKTARIMI</w:t>
      </w:r>
    </w:p>
    <w:p>
      <w:pPr>
        <w:jc w:val="both"/>
      </w:pPr>
      <w:r>
        <w:rPr>
          <w:i w:val="0"/>
        </w:rPr>
        <w:t>Kullanıcı, fotoğrafların K1 için olduğunu teyit etmiştir. Fotoğraf numaraları gönderim sırasıdır: 1. fotoğraf 5-b/6/7; 2. fotoğraf 2-b/3/4/5-a; 3. fotoğraf katılımcı başlığı/1/2-a. Tabloda okunabilen ifade ile bu çalışmadaki karşılığı ayrı tutulmuştur. Noktalama ve bazı kısaltmalar okunabilirlik için açılmıştır; el yazısının belirsiz kısımları özgün notmuş gibi kesinleştirilmemiştir.</w:t>
      </w:r>
    </w:p>
    <w:p>
      <w:pPr>
        <w:jc w:val="both"/>
      </w:pPr>
      <w:r>
        <w:rPr>
          <w:i w:val="0"/>
        </w:rPr>
        <w:t>Hocanın notlarındaki “(1)” işaretleri bir katılımcının ilgili kodu belirtmesini göstermektedir. Bunlar dört görüşmenin toplam frekansı olarak kullanılmamış, K1’in dökümündeki kodlar karşılaştırılırken ikinci bir kişi ya da ek gözlem gibi sayılmamıştır. Bu tablo bir kodlayıcı uyumu katsayısı değildir.</w:t>
      </w:r>
    </w:p>
    <w:p>
      <w:pPr>
        <w:keepNext/>
      </w:pPr>
      <w:r>
        <w:rPr>
          <w:b/>
          <w:sz w:val="22"/>
        </w:rPr>
        <w:t>El yazısı aktarımı ve dökümle ilişkilendirme</w:t>
      </w:r>
    </w:p>
    <w:tbl>
      <w:tblPr>
        <w:tblStyle w:val="TableGrid"/>
        <w:tblW w:type="auto" w:w="0"/>
        <w:tblLayout w:type="fixed"/>
        <w:tblLook w:firstColumn="1" w:firstRow="1" w:lastColumn="0" w:lastRow="0" w:noHBand="0" w:noVBand="1" w:val="04A0"/>
      </w:tblPr>
      <w:tblGrid>
        <w:gridCol w:w="907"/>
        <w:gridCol w:w="2551"/>
        <w:gridCol w:w="4649"/>
        <w:gridCol w:w="1134"/>
      </w:tblGrid>
      <w:tr>
        <w:trPr>
          <w:tblHeader/>
          <w:cantSplit/>
        </w:trPr>
        <w:tc>
          <w:tcPr>
            <w:tcW w:type="dxa" w:w="907"/>
          </w:tcPr>
          <w:p>
            <w:pPr>
              <w:spacing w:line="252" w:lineRule="auto" w:after="80" w:before="40"/>
            </w:pPr>
            <w:r>
              <w:rPr>
                <w:rFonts w:ascii="Times New Roman" w:hAnsi="Times New Roman"/>
                <w:sz w:val="20"/>
              </w:rPr>
              <w:t>Foto / soru</w:t>
            </w:r>
          </w:p>
        </w:tc>
        <w:tc>
          <w:tcPr>
            <w:tcW w:type="dxa" w:w="2551"/>
          </w:tcPr>
          <w:p>
            <w:pPr>
              <w:spacing w:line="252" w:lineRule="auto" w:after="80" w:before="40"/>
            </w:pPr>
            <w:r>
              <w:rPr>
                <w:rFonts w:ascii="Times New Roman" w:hAnsi="Times New Roman"/>
                <w:sz w:val="20"/>
              </w:rPr>
              <w:t>Okunabilen not</w:t>
            </w:r>
          </w:p>
        </w:tc>
        <w:tc>
          <w:tcPr>
            <w:tcW w:type="dxa" w:w="4649"/>
          </w:tcPr>
          <w:p>
            <w:pPr>
              <w:spacing w:line="252" w:lineRule="auto" w:after="80" w:before="40"/>
            </w:pPr>
            <w:r>
              <w:rPr>
                <w:rFonts w:ascii="Times New Roman" w:hAnsi="Times New Roman"/>
                <w:sz w:val="20"/>
              </w:rPr>
              <w:t>Dijital açıklama / karşılık</w:t>
            </w:r>
          </w:p>
        </w:tc>
        <w:tc>
          <w:tcPr>
            <w:tcW w:type="dxa" w:w="1134"/>
          </w:tcPr>
          <w:p>
            <w:pPr>
              <w:spacing w:line="252" w:lineRule="auto" w:after="80" w:before="40"/>
            </w:pPr>
            <w:r>
              <w:rPr>
                <w:rFonts w:ascii="Times New Roman" w:hAnsi="Times New Roman"/>
                <w:sz w:val="20"/>
              </w:rPr>
              <w:t>Okuma</w:t>
            </w:r>
          </w:p>
        </w:tc>
      </w:tr>
      <w:tr>
        <w:trPr>
          <w:cantSplit/>
        </w:trPr>
        <w:tc>
          <w:tcPr>
            <w:tcW w:type="dxa" w:w="907"/>
          </w:tcPr>
          <w:p>
            <w:pPr>
              <w:spacing w:line="252" w:lineRule="auto" w:after="80" w:before="40"/>
            </w:pPr>
            <w:r>
              <w:rPr>
                <w:rFonts w:ascii="Times New Roman" w:hAnsi="Times New Roman"/>
                <w:sz w:val="20"/>
              </w:rPr>
              <w:t>3 / 1-a</w:t>
            </w:r>
          </w:p>
        </w:tc>
        <w:tc>
          <w:tcPr>
            <w:tcW w:type="dxa" w:w="2551"/>
          </w:tcPr>
          <w:p>
            <w:pPr>
              <w:spacing w:line="252" w:lineRule="auto" w:after="80" w:before="40"/>
            </w:pPr>
            <w:r>
              <w:rPr>
                <w:rFonts w:ascii="Times New Roman" w:hAnsi="Times New Roman"/>
                <w:sz w:val="20"/>
              </w:rPr>
              <w:t>K1 (1) [katılımcı başlığı; ad gizlendi]</w:t>
            </w:r>
          </w:p>
        </w:tc>
        <w:tc>
          <w:tcPr>
            <w:tcW w:type="dxa" w:w="4649"/>
          </w:tcPr>
          <w:p>
            <w:pPr>
              <w:spacing w:line="252" w:lineRule="auto" w:after="80" w:before="40"/>
            </w:pPr>
            <w:r>
              <w:rPr>
                <w:rFonts w:ascii="Times New Roman" w:hAnsi="Times New Roman"/>
                <w:sz w:val="20"/>
              </w:rPr>
              <w:t>Kullanıcı teyidine göre K1. Adı raporda gizlendi.</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3 / 1-a</w:t>
            </w:r>
          </w:p>
        </w:tc>
        <w:tc>
          <w:tcPr>
            <w:tcW w:type="dxa" w:w="2551"/>
          </w:tcPr>
          <w:p>
            <w:pPr>
              <w:spacing w:line="252" w:lineRule="auto" w:after="80" w:before="40"/>
            </w:pPr>
            <w:r>
              <w:rPr>
                <w:rFonts w:ascii="Times New Roman" w:hAnsi="Times New Roman"/>
                <w:sz w:val="20"/>
              </w:rPr>
              <w:t>Zorlandık (1)</w:t>
            </w:r>
          </w:p>
        </w:tc>
        <w:tc>
          <w:tcPr>
            <w:tcW w:type="dxa" w:w="4649"/>
          </w:tcPr>
          <w:p>
            <w:pPr>
              <w:spacing w:line="252" w:lineRule="auto" w:after="80" w:before="40"/>
            </w:pPr>
            <w:r>
              <w:rPr>
                <w:rFonts w:ascii="Times New Roman" w:hAnsi="Times New Roman"/>
                <w:sz w:val="20"/>
              </w:rPr>
              <w:t>P01: problem belirlemede zorlanma</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3 / 1-a</w:t>
            </w:r>
          </w:p>
        </w:tc>
        <w:tc>
          <w:tcPr>
            <w:tcW w:type="dxa" w:w="2551"/>
          </w:tcPr>
          <w:p>
            <w:pPr>
              <w:spacing w:line="252" w:lineRule="auto" w:after="80" w:before="40"/>
            </w:pPr>
            <w:r>
              <w:rPr>
                <w:rFonts w:ascii="Times New Roman" w:hAnsi="Times New Roman"/>
                <w:sz w:val="20"/>
              </w:rPr>
              <w:t>Zorlanmadık / çünkü … [karşı sütun boş]</w:t>
            </w:r>
          </w:p>
        </w:tc>
        <w:tc>
          <w:tcPr>
            <w:tcW w:type="dxa" w:w="4649"/>
          </w:tcPr>
          <w:p>
            <w:pPr>
              <w:spacing w:line="252" w:lineRule="auto" w:after="80" w:before="40"/>
            </w:pPr>
            <w:r>
              <w:rPr>
                <w:rFonts w:ascii="Times New Roman" w:hAnsi="Times New Roman"/>
                <w:sz w:val="20"/>
              </w:rPr>
              <w:t>K1 için kod veya sıfır frekans eklenmedi; boş karşı seçenek.</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3 / 1-a</w:t>
            </w:r>
          </w:p>
        </w:tc>
        <w:tc>
          <w:tcPr>
            <w:tcW w:type="dxa" w:w="2551"/>
          </w:tcPr>
          <w:p>
            <w:pPr>
              <w:spacing w:line="252" w:lineRule="auto" w:after="80" w:before="40"/>
            </w:pPr>
            <w:r>
              <w:rPr>
                <w:rFonts w:ascii="Times New Roman" w:hAnsi="Times New Roman"/>
                <w:sz w:val="20"/>
              </w:rPr>
              <w:t>Yaratıcı olma (1)</w:t>
            </w:r>
          </w:p>
        </w:tc>
        <w:tc>
          <w:tcPr>
            <w:tcW w:type="dxa" w:w="4649"/>
          </w:tcPr>
          <w:p>
            <w:pPr>
              <w:spacing w:line="252" w:lineRule="auto" w:after="80" w:before="40"/>
            </w:pPr>
            <w:r>
              <w:rPr>
                <w:rFonts w:ascii="Times New Roman" w:hAnsi="Times New Roman"/>
                <w:sz w:val="20"/>
              </w:rPr>
              <w:t>P03 altında özgünlük/yaratıcılık koşulunun güçlüğü; P12 beceri gelişimiyle karıştırılmadı.</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3 / 1-a</w:t>
            </w:r>
          </w:p>
        </w:tc>
        <w:tc>
          <w:tcPr>
            <w:tcW w:type="dxa" w:w="2551"/>
          </w:tcPr>
          <w:p>
            <w:pPr>
              <w:spacing w:line="252" w:lineRule="auto" w:after="80" w:before="40"/>
            </w:pPr>
            <w:r>
              <w:rPr>
                <w:rFonts w:ascii="Times New Roman" w:hAnsi="Times New Roman"/>
                <w:sz w:val="20"/>
              </w:rPr>
              <w:t>Özgün olma (1)</w:t>
            </w:r>
          </w:p>
        </w:tc>
        <w:tc>
          <w:tcPr>
            <w:tcW w:type="dxa" w:w="4649"/>
          </w:tcPr>
          <w:p>
            <w:pPr>
              <w:spacing w:line="252" w:lineRule="auto" w:after="80" w:before="40"/>
            </w:pPr>
            <w:r>
              <w:rPr>
                <w:rFonts w:ascii="Times New Roman" w:hAnsi="Times New Roman"/>
                <w:sz w:val="20"/>
              </w:rPr>
              <w:t>P03: önceki satırla aynı kategoriye birleştirildi; aynı kişi iki kez sayılmadı.</w:t>
            </w:r>
          </w:p>
        </w:tc>
        <w:tc>
          <w:tcPr>
            <w:tcW w:type="dxa" w:w="1134"/>
          </w:tcPr>
          <w:p>
            <w:pPr>
              <w:spacing w:line="252" w:lineRule="auto" w:after="80" w:before="40"/>
            </w:pPr>
            <w:r>
              <w:rPr>
                <w:rFonts w:ascii="Times New Roman" w:hAnsi="Times New Roman"/>
                <w:sz w:val="20"/>
              </w:rPr>
              <w:t>orta</w:t>
            </w:r>
          </w:p>
        </w:tc>
      </w:tr>
      <w:tr>
        <w:trPr>
          <w:cantSplit/>
        </w:trPr>
        <w:tc>
          <w:tcPr>
            <w:tcW w:type="dxa" w:w="907"/>
          </w:tcPr>
          <w:p>
            <w:pPr>
              <w:spacing w:line="252" w:lineRule="auto" w:after="80" w:before="40"/>
            </w:pPr>
            <w:r>
              <w:rPr>
                <w:rFonts w:ascii="Times New Roman" w:hAnsi="Times New Roman"/>
                <w:sz w:val="20"/>
              </w:rPr>
              <w:t>3 / 1-a</w:t>
            </w:r>
          </w:p>
        </w:tc>
        <w:tc>
          <w:tcPr>
            <w:tcW w:type="dxa" w:w="2551"/>
          </w:tcPr>
          <w:p>
            <w:pPr>
              <w:spacing w:line="252" w:lineRule="auto" w:after="80" w:before="40"/>
            </w:pPr>
            <w:r>
              <w:rPr>
                <w:rFonts w:ascii="Times New Roman" w:hAnsi="Times New Roman"/>
                <w:sz w:val="20"/>
              </w:rPr>
              <w:t>Çözüm üretebilme (1)</w:t>
            </w:r>
          </w:p>
        </w:tc>
        <w:tc>
          <w:tcPr>
            <w:tcW w:type="dxa" w:w="4649"/>
          </w:tcPr>
          <w:p>
            <w:pPr>
              <w:spacing w:line="252" w:lineRule="auto" w:after="80" w:before="40"/>
            </w:pPr>
            <w:r>
              <w:rPr>
                <w:rFonts w:ascii="Times New Roman" w:hAnsi="Times New Roman"/>
                <w:sz w:val="20"/>
              </w:rPr>
              <w:t>P04: çözülebilir/uygulanabilir problem seçme güçlüğü.</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3 / 1-b</w:t>
            </w:r>
          </w:p>
        </w:tc>
        <w:tc>
          <w:tcPr>
            <w:tcW w:type="dxa" w:w="2551"/>
          </w:tcPr>
          <w:p>
            <w:pPr>
              <w:spacing w:line="252" w:lineRule="auto" w:after="80" w:before="40"/>
            </w:pPr>
            <w:r>
              <w:rPr>
                <w:rFonts w:ascii="Times New Roman" w:hAnsi="Times New Roman"/>
                <w:sz w:val="20"/>
              </w:rPr>
              <w:t>Katkı sağladı (1)</w:t>
            </w:r>
          </w:p>
        </w:tc>
        <w:tc>
          <w:tcPr>
            <w:tcW w:type="dxa" w:w="4649"/>
          </w:tcPr>
          <w:p>
            <w:pPr>
              <w:spacing w:line="252" w:lineRule="auto" w:after="80" w:before="40"/>
            </w:pPr>
            <w:r>
              <w:rPr>
                <w:rFonts w:ascii="Times New Roman" w:hAnsi="Times New Roman"/>
                <w:sz w:val="20"/>
              </w:rPr>
              <w:t>Olumlu grup katkısı; gerekçeler C03/C04 ile ayrıntılandırıldı.</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3 / 1-b</w:t>
            </w:r>
          </w:p>
        </w:tc>
        <w:tc>
          <w:tcPr>
            <w:tcW w:type="dxa" w:w="2551"/>
          </w:tcPr>
          <w:p>
            <w:pPr>
              <w:spacing w:line="252" w:lineRule="auto" w:after="80" w:before="40"/>
            </w:pPr>
            <w:r>
              <w:rPr>
                <w:rFonts w:ascii="Times New Roman" w:hAnsi="Times New Roman"/>
                <w:sz w:val="20"/>
              </w:rPr>
              <w:t>Katkı sağlamadı / çünkü … [karşı sütun boş]</w:t>
            </w:r>
          </w:p>
        </w:tc>
        <w:tc>
          <w:tcPr>
            <w:tcW w:type="dxa" w:w="4649"/>
          </w:tcPr>
          <w:p>
            <w:pPr>
              <w:spacing w:line="252" w:lineRule="auto" w:after="80" w:before="40"/>
            </w:pPr>
            <w:r>
              <w:rPr>
                <w:rFonts w:ascii="Times New Roman" w:hAnsi="Times New Roman"/>
                <w:sz w:val="20"/>
              </w:rPr>
              <w:t>Olumsuz yanıt verilmiş gibi kodlanmadı.</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3 / 1-b</w:t>
            </w:r>
          </w:p>
        </w:tc>
        <w:tc>
          <w:tcPr>
            <w:tcW w:type="dxa" w:w="2551"/>
          </w:tcPr>
          <w:p>
            <w:pPr>
              <w:spacing w:line="252" w:lineRule="auto" w:after="80" w:before="40"/>
            </w:pPr>
            <w:r>
              <w:rPr>
                <w:rFonts w:ascii="Times New Roman" w:hAnsi="Times New Roman"/>
                <w:sz w:val="20"/>
              </w:rPr>
              <w:t>Fazla fikir üretme (1)</w:t>
            </w:r>
          </w:p>
        </w:tc>
        <w:tc>
          <w:tcPr>
            <w:tcW w:type="dxa" w:w="4649"/>
          </w:tcPr>
          <w:p>
            <w:pPr>
              <w:spacing w:line="252" w:lineRule="auto" w:after="80" w:before="40"/>
            </w:pPr>
            <w:r>
              <w:rPr>
                <w:rFonts w:ascii="Times New Roman" w:hAnsi="Times New Roman"/>
                <w:sz w:val="20"/>
              </w:rPr>
              <w:t>C03: fikir ve alternatif çeşitliliği.</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3 / 1-b</w:t>
            </w:r>
          </w:p>
        </w:tc>
        <w:tc>
          <w:tcPr>
            <w:tcW w:type="dxa" w:w="2551"/>
          </w:tcPr>
          <w:p>
            <w:pPr>
              <w:spacing w:line="252" w:lineRule="auto" w:after="80" w:before="40"/>
            </w:pPr>
            <w:r>
              <w:rPr>
                <w:rFonts w:ascii="Times New Roman" w:hAnsi="Times New Roman"/>
                <w:sz w:val="20"/>
              </w:rPr>
              <w:t>İşbirlikli çalışma (1)</w:t>
            </w:r>
          </w:p>
        </w:tc>
        <w:tc>
          <w:tcPr>
            <w:tcW w:type="dxa" w:w="4649"/>
          </w:tcPr>
          <w:p>
            <w:pPr>
              <w:spacing w:line="252" w:lineRule="auto" w:after="80" w:before="40"/>
            </w:pPr>
            <w:r>
              <w:rPr>
                <w:rFonts w:ascii="Times New Roman" w:hAnsi="Times New Roman"/>
                <w:sz w:val="20"/>
              </w:rPr>
              <w:t>Dökümdeki yardımlaşma ifadesi C04 ile kodlandı.</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3 / 2-a</w:t>
            </w:r>
          </w:p>
        </w:tc>
        <w:tc>
          <w:tcPr>
            <w:tcW w:type="dxa" w:w="2551"/>
          </w:tcPr>
          <w:p>
            <w:pPr>
              <w:spacing w:line="252" w:lineRule="auto" w:after="80" w:before="40"/>
            </w:pPr>
            <w:r>
              <w:rPr>
                <w:rFonts w:ascii="Times New Roman" w:hAnsi="Times New Roman"/>
                <w:sz w:val="20"/>
              </w:rPr>
              <w:t>Evet (1); çünkü [daire içine alınmış] / Hayır çünkü [boş]</w:t>
            </w:r>
          </w:p>
        </w:tc>
        <w:tc>
          <w:tcPr>
            <w:tcW w:type="dxa" w:w="4649"/>
          </w:tcPr>
          <w:p>
            <w:pPr>
              <w:spacing w:line="252" w:lineRule="auto" w:after="80" w:before="40"/>
            </w:pPr>
            <w:r>
              <w:rPr>
                <w:rFonts w:ascii="Times New Roman" w:hAnsi="Times New Roman"/>
                <w:sz w:val="20"/>
              </w:rPr>
              <w:t>C01; gerekçe dökümde C02. Fotoğraftaki boş alan, görüşmede gerekçe bulunmadığı anlamına gelmez.</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2 / 2-b</w:t>
            </w:r>
          </w:p>
        </w:tc>
        <w:tc>
          <w:tcPr>
            <w:tcW w:type="dxa" w:w="2551"/>
          </w:tcPr>
          <w:p>
            <w:pPr>
              <w:spacing w:line="252" w:lineRule="auto" w:after="80" w:before="40"/>
            </w:pPr>
            <w:r>
              <w:rPr>
                <w:rFonts w:ascii="Times New Roman" w:hAnsi="Times New Roman"/>
                <w:sz w:val="20"/>
              </w:rPr>
              <w:t>Oylama (1)</w:t>
            </w:r>
          </w:p>
        </w:tc>
        <w:tc>
          <w:tcPr>
            <w:tcW w:type="dxa" w:w="4649"/>
          </w:tcPr>
          <w:p>
            <w:pPr>
              <w:spacing w:line="252" w:lineRule="auto" w:after="80" w:before="40"/>
            </w:pPr>
            <w:r>
              <w:rPr>
                <w:rFonts w:ascii="Times New Roman" w:hAnsi="Times New Roman"/>
                <w:sz w:val="20"/>
              </w:rPr>
              <w:t>C06: oylama.</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2 / 2-b</w:t>
            </w:r>
          </w:p>
        </w:tc>
        <w:tc>
          <w:tcPr>
            <w:tcW w:type="dxa" w:w="2551"/>
          </w:tcPr>
          <w:p>
            <w:pPr>
              <w:spacing w:line="252" w:lineRule="auto" w:after="80" w:before="40"/>
            </w:pPr>
            <w:r>
              <w:rPr>
                <w:rFonts w:ascii="Times New Roman" w:hAnsi="Times New Roman"/>
                <w:sz w:val="20"/>
              </w:rPr>
              <w:t>Karşılıklı iletişim (1)</w:t>
            </w:r>
          </w:p>
        </w:tc>
        <w:tc>
          <w:tcPr>
            <w:tcW w:type="dxa" w:w="4649"/>
          </w:tcPr>
          <w:p>
            <w:pPr>
              <w:spacing w:line="252" w:lineRule="auto" w:after="80" w:before="40"/>
            </w:pPr>
            <w:r>
              <w:rPr>
                <w:rFonts w:ascii="Times New Roman" w:hAnsi="Times New Roman"/>
                <w:sz w:val="20"/>
              </w:rPr>
              <w:t>C05: karşılıklı görüş paylaşımı ve ortak karar.</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2 / 3-a</w:t>
            </w:r>
          </w:p>
        </w:tc>
        <w:tc>
          <w:tcPr>
            <w:tcW w:type="dxa" w:w="2551"/>
          </w:tcPr>
          <w:p>
            <w:pPr>
              <w:spacing w:line="252" w:lineRule="auto" w:after="80" w:before="40"/>
            </w:pPr>
            <w:r>
              <w:rPr>
                <w:rFonts w:ascii="Times New Roman" w:hAnsi="Times New Roman"/>
                <w:sz w:val="20"/>
              </w:rPr>
              <w:t>Prob. ve çözümü birlikte ele alma (1)</w:t>
            </w:r>
          </w:p>
        </w:tc>
        <w:tc>
          <w:tcPr>
            <w:tcW w:type="dxa" w:w="4649"/>
          </w:tcPr>
          <w:p>
            <w:pPr>
              <w:spacing w:line="252" w:lineRule="auto" w:after="80" w:before="40"/>
            </w:pPr>
            <w:r>
              <w:rPr>
                <w:rFonts w:ascii="Times New Roman" w:hAnsi="Times New Roman"/>
                <w:sz w:val="20"/>
              </w:rPr>
              <w:t>P05: problem ve çözümü birlikte ele alma. Kısaltmalar dijital metinde açıldı.</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2 / 3-b</w:t>
            </w:r>
          </w:p>
        </w:tc>
        <w:tc>
          <w:tcPr>
            <w:tcW w:type="dxa" w:w="2551"/>
          </w:tcPr>
          <w:p>
            <w:pPr>
              <w:spacing w:line="252" w:lineRule="auto" w:after="80" w:before="40"/>
            </w:pPr>
            <w:r>
              <w:rPr>
                <w:rFonts w:ascii="Times New Roman" w:hAnsi="Times New Roman"/>
                <w:sz w:val="20"/>
              </w:rPr>
              <w:t>Problemi değiştirme (1)</w:t>
            </w:r>
          </w:p>
        </w:tc>
        <w:tc>
          <w:tcPr>
            <w:tcW w:type="dxa" w:w="4649"/>
          </w:tcPr>
          <w:p>
            <w:pPr>
              <w:spacing w:line="252" w:lineRule="auto" w:after="80" w:before="40"/>
            </w:pPr>
            <w:r>
              <w:rPr>
                <w:rFonts w:ascii="Times New Roman" w:hAnsi="Times New Roman"/>
                <w:sz w:val="20"/>
              </w:rPr>
              <w:t>P08: çözüm üretilemeyen problemi değiştirme.</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2 / 4</w:t>
            </w:r>
          </w:p>
        </w:tc>
        <w:tc>
          <w:tcPr>
            <w:tcW w:type="dxa" w:w="2551"/>
          </w:tcPr>
          <w:p>
            <w:pPr>
              <w:spacing w:line="252" w:lineRule="auto" w:after="80" w:before="40"/>
            </w:pPr>
            <w:r>
              <w:rPr>
                <w:rFonts w:ascii="Times New Roman" w:hAnsi="Times New Roman"/>
                <w:sz w:val="20"/>
              </w:rPr>
              <w:t>Neden? detaylı</w:t>
            </w:r>
          </w:p>
        </w:tc>
        <w:tc>
          <w:tcPr>
            <w:tcW w:type="dxa" w:w="4649"/>
          </w:tcPr>
          <w:p>
            <w:pPr>
              <w:spacing w:line="252" w:lineRule="auto" w:after="80" w:before="40"/>
            </w:pPr>
            <w:r>
              <w:rPr>
                <w:rFonts w:ascii="Times New Roman" w:hAnsi="Times New Roman"/>
                <w:sz w:val="20"/>
              </w:rPr>
              <w:t>Analitik/izleme notu; katılımcı görüşü veya frekans değildir.</w:t>
            </w:r>
          </w:p>
        </w:tc>
        <w:tc>
          <w:tcPr>
            <w:tcW w:type="dxa" w:w="1134"/>
          </w:tcPr>
          <w:p>
            <w:pPr>
              <w:spacing w:line="252" w:lineRule="auto" w:after="80" w:before="40"/>
            </w:pPr>
            <w:r>
              <w:rPr>
                <w:rFonts w:ascii="Times New Roman" w:hAnsi="Times New Roman"/>
                <w:sz w:val="20"/>
              </w:rPr>
              <w:t>orta</w:t>
            </w:r>
          </w:p>
        </w:tc>
      </w:tr>
      <w:tr>
        <w:trPr>
          <w:cantSplit/>
        </w:trPr>
        <w:tc>
          <w:tcPr>
            <w:tcW w:type="dxa" w:w="907"/>
          </w:tcPr>
          <w:p>
            <w:pPr>
              <w:spacing w:line="252" w:lineRule="auto" w:after="80" w:before="40"/>
            </w:pPr>
            <w:r>
              <w:rPr>
                <w:rFonts w:ascii="Times New Roman" w:hAnsi="Times New Roman"/>
                <w:sz w:val="20"/>
              </w:rPr>
              <w:t>2 / 4</w:t>
            </w:r>
          </w:p>
        </w:tc>
        <w:tc>
          <w:tcPr>
            <w:tcW w:type="dxa" w:w="2551"/>
          </w:tcPr>
          <w:p>
            <w:pPr>
              <w:spacing w:line="252" w:lineRule="auto" w:after="80" w:before="40"/>
            </w:pPr>
            <w:r>
              <w:rPr>
                <w:rFonts w:ascii="Times New Roman" w:hAnsi="Times New Roman"/>
                <w:sz w:val="20"/>
              </w:rPr>
              <w:t>Yaparak yaşayarak öğrenmeyi sağlama (1)</w:t>
            </w:r>
          </w:p>
        </w:tc>
        <w:tc>
          <w:tcPr>
            <w:tcW w:type="dxa" w:w="4649"/>
          </w:tcPr>
          <w:p>
            <w:pPr>
              <w:spacing w:line="252" w:lineRule="auto" w:after="80" w:before="40"/>
            </w:pPr>
            <w:r>
              <w:rPr>
                <w:rFonts w:ascii="Times New Roman" w:hAnsi="Times New Roman"/>
                <w:sz w:val="20"/>
              </w:rPr>
              <w:t>L04: uygulama ve ürünle öğrenme; bu ifade fotoğrafın okunabilen aktarımıdır.</w:t>
            </w:r>
          </w:p>
        </w:tc>
        <w:tc>
          <w:tcPr>
            <w:tcW w:type="dxa" w:w="1134"/>
          </w:tcPr>
          <w:p>
            <w:pPr>
              <w:spacing w:line="252" w:lineRule="auto" w:after="80" w:before="40"/>
            </w:pPr>
            <w:r>
              <w:rPr>
                <w:rFonts w:ascii="Times New Roman" w:hAnsi="Times New Roman"/>
                <w:sz w:val="20"/>
              </w:rPr>
              <w:t>orta</w:t>
            </w:r>
          </w:p>
        </w:tc>
      </w:tr>
      <w:tr>
        <w:trPr>
          <w:cantSplit/>
        </w:trPr>
        <w:tc>
          <w:tcPr>
            <w:tcW w:type="dxa" w:w="907"/>
          </w:tcPr>
          <w:p>
            <w:pPr>
              <w:spacing w:line="252" w:lineRule="auto" w:after="80" w:before="40"/>
            </w:pPr>
            <w:r>
              <w:rPr>
                <w:rFonts w:ascii="Times New Roman" w:hAnsi="Times New Roman"/>
                <w:sz w:val="20"/>
              </w:rPr>
              <w:t>2 / 4</w:t>
            </w:r>
          </w:p>
        </w:tc>
        <w:tc>
          <w:tcPr>
            <w:tcW w:type="dxa" w:w="2551"/>
          </w:tcPr>
          <w:p>
            <w:pPr>
              <w:spacing w:line="252" w:lineRule="auto" w:after="80" w:before="40"/>
            </w:pPr>
            <w:r>
              <w:rPr>
                <w:rFonts w:ascii="Times New Roman" w:hAnsi="Times New Roman"/>
                <w:sz w:val="20"/>
              </w:rPr>
              <w:t>Kalıcı [önceki ifadeyi yineleyen işaretler] (1)</w:t>
            </w:r>
          </w:p>
        </w:tc>
        <w:tc>
          <w:tcPr>
            <w:tcW w:type="dxa" w:w="4649"/>
          </w:tcPr>
          <w:p>
            <w:pPr>
              <w:spacing w:line="252" w:lineRule="auto" w:after="80" w:before="40"/>
            </w:pPr>
            <w:r>
              <w:rPr>
                <w:rFonts w:ascii="Times New Roman" w:hAnsi="Times New Roman"/>
                <w:sz w:val="20"/>
              </w:rPr>
              <w:t>L02: kalıcı öğrenme algısı. Tekrar işaretleri açıklandı.</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2 / 5-a</w:t>
            </w:r>
          </w:p>
        </w:tc>
        <w:tc>
          <w:tcPr>
            <w:tcW w:type="dxa" w:w="2551"/>
          </w:tcPr>
          <w:p>
            <w:pPr>
              <w:spacing w:line="252" w:lineRule="auto" w:after="80" w:before="40"/>
            </w:pPr>
            <w:r>
              <w:rPr>
                <w:rFonts w:ascii="Times New Roman" w:hAnsi="Times New Roman"/>
                <w:sz w:val="20"/>
              </w:rPr>
              <w:t>Yaratıcı düşünme (1)</w:t>
            </w:r>
          </w:p>
        </w:tc>
        <w:tc>
          <w:tcPr>
            <w:tcW w:type="dxa" w:w="4649"/>
          </w:tcPr>
          <w:p>
            <w:pPr>
              <w:spacing w:line="252" w:lineRule="auto" w:after="80" w:before="40"/>
            </w:pPr>
            <w:r>
              <w:rPr>
                <w:rFonts w:ascii="Times New Roman" w:hAnsi="Times New Roman"/>
                <w:sz w:val="20"/>
              </w:rPr>
              <w:t>P12: yaratıcı düşünmeye katkı algısı.</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2 / 5-a</w:t>
            </w:r>
          </w:p>
        </w:tc>
        <w:tc>
          <w:tcPr>
            <w:tcW w:type="dxa" w:w="2551"/>
          </w:tcPr>
          <w:p>
            <w:pPr>
              <w:spacing w:line="252" w:lineRule="auto" w:after="80" w:before="40"/>
            </w:pPr>
            <w:r>
              <w:rPr>
                <w:rFonts w:ascii="Times New Roman" w:hAnsi="Times New Roman"/>
                <w:sz w:val="20"/>
              </w:rPr>
              <w:t>Prob. çözme (1)</w:t>
            </w:r>
          </w:p>
        </w:tc>
        <w:tc>
          <w:tcPr>
            <w:tcW w:type="dxa" w:w="4649"/>
          </w:tcPr>
          <w:p>
            <w:pPr>
              <w:spacing w:line="252" w:lineRule="auto" w:after="80" w:before="40"/>
            </w:pPr>
            <w:r>
              <w:rPr>
                <w:rFonts w:ascii="Times New Roman" w:hAnsi="Times New Roman"/>
                <w:sz w:val="20"/>
              </w:rPr>
              <w:t>P11: problem çözme becerisine katkı algısı.</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1 / 5-b</w:t>
            </w:r>
          </w:p>
        </w:tc>
        <w:tc>
          <w:tcPr>
            <w:tcW w:type="dxa" w:w="2551"/>
          </w:tcPr>
          <w:p>
            <w:pPr>
              <w:spacing w:line="252" w:lineRule="auto" w:after="80" w:before="40"/>
            </w:pPr>
            <w:r>
              <w:rPr>
                <w:rFonts w:ascii="Times New Roman" w:hAnsi="Times New Roman"/>
                <w:sz w:val="20"/>
              </w:rPr>
              <w:t>BECERİ BAĞLAMINDA YANIT YOK GİBİ</w:t>
            </w:r>
          </w:p>
        </w:tc>
        <w:tc>
          <w:tcPr>
            <w:tcW w:type="dxa" w:w="4649"/>
          </w:tcPr>
          <w:p>
            <w:pPr>
              <w:spacing w:line="252" w:lineRule="auto" w:after="80" w:before="40"/>
            </w:pPr>
            <w:r>
              <w:rPr>
                <w:rFonts w:ascii="Times New Roman" w:hAnsi="Times New Roman"/>
                <w:sz w:val="20"/>
              </w:rPr>
              <w:t>Yanıt mevcut, fakat belirli beceri gelişimi yerine grup sürecine katkı anlatılıyor. Eksik veri sayılmadı.</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1 / 6</w:t>
            </w:r>
          </w:p>
        </w:tc>
        <w:tc>
          <w:tcPr>
            <w:tcW w:type="dxa" w:w="2551"/>
          </w:tcPr>
          <w:p>
            <w:pPr>
              <w:spacing w:line="252" w:lineRule="auto" w:after="80" w:before="40"/>
            </w:pPr>
            <w:r>
              <w:rPr>
                <w:rFonts w:ascii="Times New Roman" w:hAnsi="Times New Roman"/>
                <w:sz w:val="20"/>
              </w:rPr>
              <w:t>Olumlu: Kalıcı öğrenme (1)</w:t>
            </w:r>
          </w:p>
        </w:tc>
        <w:tc>
          <w:tcPr>
            <w:tcW w:type="dxa" w:w="4649"/>
          </w:tcPr>
          <w:p>
            <w:pPr>
              <w:spacing w:line="252" w:lineRule="auto" w:after="80" w:before="40"/>
            </w:pPr>
            <w:r>
              <w:rPr>
                <w:rFonts w:ascii="Times New Roman" w:hAnsi="Times New Roman"/>
                <w:sz w:val="20"/>
              </w:rPr>
              <w:t>L02: kalıcı öğrenme algısı.</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1 / 6</w:t>
            </w:r>
          </w:p>
        </w:tc>
        <w:tc>
          <w:tcPr>
            <w:tcW w:type="dxa" w:w="2551"/>
          </w:tcPr>
          <w:p>
            <w:pPr>
              <w:spacing w:line="252" w:lineRule="auto" w:after="80" w:before="40"/>
            </w:pPr>
            <w:r>
              <w:rPr>
                <w:rFonts w:ascii="Times New Roman" w:hAnsi="Times New Roman"/>
                <w:sz w:val="20"/>
              </w:rPr>
              <w:t>Olumlu sütununda üzeri çizilmiş bir ifade [okunamadı]</w:t>
            </w:r>
          </w:p>
        </w:tc>
        <w:tc>
          <w:tcPr>
            <w:tcW w:type="dxa" w:w="4649"/>
          </w:tcPr>
          <w:p>
            <w:pPr>
              <w:spacing w:line="252" w:lineRule="auto" w:after="80" w:before="40"/>
            </w:pPr>
            <w:r>
              <w:rPr>
                <w:rFonts w:ascii="Times New Roman" w:hAnsi="Times New Roman"/>
                <w:sz w:val="20"/>
              </w:rPr>
              <w:t>Çözümlenmedi; kod ve frekans hesabına alınmadı.</w:t>
            </w:r>
          </w:p>
        </w:tc>
        <w:tc>
          <w:tcPr>
            <w:tcW w:type="dxa" w:w="1134"/>
          </w:tcPr>
          <w:p>
            <w:pPr>
              <w:spacing w:line="252" w:lineRule="auto" w:after="80" w:before="40"/>
            </w:pPr>
            <w:r>
              <w:rPr>
                <w:rFonts w:ascii="Times New Roman" w:hAnsi="Times New Roman"/>
                <w:sz w:val="20"/>
              </w:rPr>
              <w:t>okunamadı</w:t>
            </w:r>
          </w:p>
        </w:tc>
      </w:tr>
      <w:tr>
        <w:trPr>
          <w:cantSplit/>
        </w:trPr>
        <w:tc>
          <w:tcPr>
            <w:tcW w:type="dxa" w:w="907"/>
          </w:tcPr>
          <w:p>
            <w:pPr>
              <w:spacing w:line="252" w:lineRule="auto" w:after="80" w:before="40"/>
            </w:pPr>
            <w:r>
              <w:rPr>
                <w:rFonts w:ascii="Times New Roman" w:hAnsi="Times New Roman"/>
                <w:sz w:val="20"/>
              </w:rPr>
              <w:t>1 / 6</w:t>
            </w:r>
          </w:p>
        </w:tc>
        <w:tc>
          <w:tcPr>
            <w:tcW w:type="dxa" w:w="2551"/>
          </w:tcPr>
          <w:p>
            <w:pPr>
              <w:spacing w:line="252" w:lineRule="auto" w:after="80" w:before="40"/>
            </w:pPr>
            <w:r>
              <w:rPr>
                <w:rFonts w:ascii="Times New Roman" w:hAnsi="Times New Roman"/>
                <w:sz w:val="20"/>
              </w:rPr>
              <w:t>Olumlu: Yaparak öğrenme (?) (1)</w:t>
            </w:r>
          </w:p>
        </w:tc>
        <w:tc>
          <w:tcPr>
            <w:tcW w:type="dxa" w:w="4649"/>
          </w:tcPr>
          <w:p>
            <w:pPr>
              <w:spacing w:line="252" w:lineRule="auto" w:after="80" w:before="40"/>
            </w:pPr>
            <w:r>
              <w:rPr>
                <w:rFonts w:ascii="Times New Roman" w:hAnsi="Times New Roman"/>
                <w:sz w:val="20"/>
              </w:rPr>
              <w:t>İlk sözcüğün okunuşu belirsiz. Nihai kod, fotoğraf tahmininden değil dökümdeki pratik fırsatından L08 olarak üretildi.</w:t>
            </w:r>
          </w:p>
        </w:tc>
        <w:tc>
          <w:tcPr>
            <w:tcW w:type="dxa" w:w="1134"/>
          </w:tcPr>
          <w:p>
            <w:pPr>
              <w:spacing w:line="252" w:lineRule="auto" w:after="80" w:before="40"/>
            </w:pPr>
            <w:r>
              <w:rPr>
                <w:rFonts w:ascii="Times New Roman" w:hAnsi="Times New Roman"/>
                <w:sz w:val="20"/>
              </w:rPr>
              <w:t>düşük</w:t>
            </w:r>
          </w:p>
        </w:tc>
      </w:tr>
      <w:tr>
        <w:trPr>
          <w:cantSplit/>
        </w:trPr>
        <w:tc>
          <w:tcPr>
            <w:tcW w:type="dxa" w:w="907"/>
          </w:tcPr>
          <w:p>
            <w:pPr>
              <w:spacing w:line="252" w:lineRule="auto" w:after="80" w:before="40"/>
            </w:pPr>
            <w:r>
              <w:rPr>
                <w:rFonts w:ascii="Times New Roman" w:hAnsi="Times New Roman"/>
                <w:sz w:val="20"/>
              </w:rPr>
              <w:t>1 / 6</w:t>
            </w:r>
          </w:p>
        </w:tc>
        <w:tc>
          <w:tcPr>
            <w:tcW w:type="dxa" w:w="2551"/>
          </w:tcPr>
          <w:p>
            <w:pPr>
              <w:spacing w:line="252" w:lineRule="auto" w:after="80" w:before="40"/>
            </w:pPr>
            <w:r>
              <w:rPr>
                <w:rFonts w:ascii="Times New Roman" w:hAnsi="Times New Roman"/>
                <w:sz w:val="20"/>
              </w:rPr>
              <w:t>Olumsuz: Yorucu olma (1)</w:t>
            </w:r>
          </w:p>
        </w:tc>
        <w:tc>
          <w:tcPr>
            <w:tcW w:type="dxa" w:w="4649"/>
          </w:tcPr>
          <w:p>
            <w:pPr>
              <w:spacing w:line="252" w:lineRule="auto" w:after="80" w:before="40"/>
            </w:pPr>
            <w:r>
              <w:rPr>
                <w:rFonts w:ascii="Times New Roman" w:hAnsi="Times New Roman"/>
                <w:sz w:val="20"/>
              </w:rPr>
              <w:t>L09: yoruculuk.</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1 / 6</w:t>
            </w:r>
          </w:p>
        </w:tc>
        <w:tc>
          <w:tcPr>
            <w:tcW w:type="dxa" w:w="2551"/>
          </w:tcPr>
          <w:p>
            <w:pPr>
              <w:spacing w:line="252" w:lineRule="auto" w:after="80" w:before="40"/>
            </w:pPr>
            <w:r>
              <w:rPr>
                <w:rFonts w:ascii="Times New Roman" w:hAnsi="Times New Roman"/>
                <w:sz w:val="20"/>
              </w:rPr>
              <w:t>Olumsuz: Ekonomik (1)</w:t>
            </w:r>
          </w:p>
        </w:tc>
        <w:tc>
          <w:tcPr>
            <w:tcW w:type="dxa" w:w="4649"/>
          </w:tcPr>
          <w:p>
            <w:pPr>
              <w:spacing w:line="252" w:lineRule="auto" w:after="80" w:before="40"/>
            </w:pPr>
            <w:r>
              <w:rPr>
                <w:rFonts w:ascii="Times New Roman" w:hAnsi="Times New Roman"/>
                <w:sz w:val="20"/>
              </w:rPr>
              <w:t>Dökümde maliyet anlamında: L10. Ekonomik olmayı avantaj sayma yorumu yapılmadı.</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1 / 7</w:t>
            </w:r>
          </w:p>
        </w:tc>
        <w:tc>
          <w:tcPr>
            <w:tcW w:type="dxa" w:w="2551"/>
          </w:tcPr>
          <w:p>
            <w:pPr>
              <w:spacing w:line="252" w:lineRule="auto" w:after="80" w:before="40"/>
            </w:pPr>
            <w:r>
              <w:rPr>
                <w:rFonts w:ascii="Times New Roman" w:hAnsi="Times New Roman"/>
                <w:sz w:val="20"/>
              </w:rPr>
              <w:t>Zaman ↑ (1)</w:t>
            </w:r>
          </w:p>
        </w:tc>
        <w:tc>
          <w:tcPr>
            <w:tcW w:type="dxa" w:w="4649"/>
          </w:tcPr>
          <w:p>
            <w:pPr>
              <w:spacing w:line="252" w:lineRule="auto" w:after="80" w:before="40"/>
            </w:pPr>
            <w:r>
              <w:rPr>
                <w:rFonts w:ascii="Times New Roman" w:hAnsi="Times New Roman"/>
                <w:sz w:val="20"/>
              </w:rPr>
              <w:t>Dökümde daha fazla süre talebi: R01.</w:t>
            </w:r>
          </w:p>
        </w:tc>
        <w:tc>
          <w:tcPr>
            <w:tcW w:type="dxa" w:w="1134"/>
          </w:tcPr>
          <w:p>
            <w:pPr>
              <w:spacing w:line="252" w:lineRule="auto" w:after="80" w:before="40"/>
            </w:pPr>
            <w:r>
              <w:rPr>
                <w:rFonts w:ascii="Times New Roman" w:hAnsi="Times New Roman"/>
                <w:sz w:val="20"/>
              </w:rPr>
              <w:t>yüksek</w:t>
            </w:r>
          </w:p>
        </w:tc>
      </w:tr>
      <w:tr>
        <w:trPr>
          <w:cantSplit/>
        </w:trPr>
        <w:tc>
          <w:tcPr>
            <w:tcW w:type="dxa" w:w="907"/>
          </w:tcPr>
          <w:p>
            <w:pPr>
              <w:spacing w:line="252" w:lineRule="auto" w:after="80" w:before="40"/>
            </w:pPr>
            <w:r>
              <w:rPr>
                <w:rFonts w:ascii="Times New Roman" w:hAnsi="Times New Roman"/>
                <w:sz w:val="20"/>
              </w:rPr>
              <w:t>1 / 7</w:t>
            </w:r>
          </w:p>
        </w:tc>
        <w:tc>
          <w:tcPr>
            <w:tcW w:type="dxa" w:w="2551"/>
          </w:tcPr>
          <w:p>
            <w:pPr>
              <w:spacing w:line="252" w:lineRule="auto" w:after="80" w:before="40"/>
            </w:pPr>
            <w:r>
              <w:rPr>
                <w:rFonts w:ascii="Times New Roman" w:hAnsi="Times New Roman"/>
                <w:sz w:val="20"/>
              </w:rPr>
              <w:t>Serbest zaman ↓ (1)</w:t>
            </w:r>
          </w:p>
        </w:tc>
        <w:tc>
          <w:tcPr>
            <w:tcW w:type="dxa" w:w="4649"/>
          </w:tcPr>
          <w:p>
            <w:pPr>
              <w:spacing w:line="252" w:lineRule="auto" w:after="80" w:before="40"/>
            </w:pPr>
            <w:r>
              <w:rPr>
                <w:rFonts w:ascii="Times New Roman" w:hAnsi="Times New Roman"/>
                <w:sz w:val="20"/>
              </w:rPr>
              <w:t>Ok işareti korundu. Dökümün daha planlı/verimli kullanım önerisi R02 olarak kodlandı; kesin kaldırma/azaltma iddiası kurulmadı.</w:t>
            </w:r>
          </w:p>
        </w:tc>
        <w:tc>
          <w:tcPr>
            <w:tcW w:type="dxa" w:w="1134"/>
          </w:tcPr>
          <w:p>
            <w:pPr>
              <w:spacing w:line="252" w:lineRule="auto" w:after="80" w:before="40"/>
            </w:pPr>
            <w:r>
              <w:rPr>
                <w:rFonts w:ascii="Times New Roman" w:hAnsi="Times New Roman"/>
                <w:sz w:val="20"/>
              </w:rPr>
              <w:t>yüksek</w:t>
            </w:r>
          </w:p>
        </w:tc>
      </w:tr>
    </w:tbl>
    <w:p>
      <w:pPr>
        <w:jc w:val="both"/>
      </w:pPr>
      <w:r>
        <w:rPr>
          <w:i w:val="0"/>
        </w:rPr>
        <w:t>Önemli ayrım: 5-b’de “yanıt yok gibi” notu literal boşluk anlamında uygulanmamıştır. K1’in yanıtı vardır; fakat belirli bir beceri gelişimi adlandırılmamaktadır. 7. sorudaki aşağı ok ise dökümde açıkça söylenen daha planlı/verimli kullanım önerisinden daha sert bir “serbest zamanı kaldırma” sonucuna dönüştürülmemiştir.</w:t>
      </w:r>
    </w:p>
    <w:p>
      <w:pPr>
        <w:pStyle w:val="Heading1"/>
        <w:pageBreakBefore/>
      </w:pPr>
      <w:r>
        <w:t>EK 2 — DÖRT KATILIMCI İÇİN SORU BAZINDA KODLAMA</w:t>
      </w:r>
    </w:p>
    <w:p>
      <w:pPr>
        <w:jc w:val="both"/>
      </w:pPr>
      <w:r>
        <w:rPr>
          <w:i w:val="0"/>
        </w:rPr>
        <w:t>Her katılımcının bütün yanıtları kapsanmıştır. Aşağıdaki kısa dayanaklar tam yanıtın yerine geçmez. Tam yanıtlar ve her kodun yanıtla ilişkisi Excel’in Yanit_kodlama_44 ve Kod_kanit_140 sayfalarında korunmuştur. Soru bazında frekans istenirse aynı Excel’in Soru_bazli_frekans sayfası kullanılmalıdır; bölümdeki tablolar görüşmenin bütünü için farklı kişi sayısını vermektedir.</w:t>
      </w:r>
    </w:p>
    <w:p>
      <w:pPr>
        <w:pStyle w:val="Heading2"/>
      </w:pPr>
      <w:r>
        <w:t>K1 — bireysel kodlama</w:t>
      </w:r>
    </w:p>
    <w:p>
      <w:pPr>
        <w:keepNext/>
      </w:pPr>
      <w:r>
        <w:rPr>
          <w:b/>
          <w:sz w:val="22"/>
        </w:rPr>
        <w:t>K1 soru–kod matrisi</w:t>
      </w:r>
    </w:p>
    <w:tbl>
      <w:tblPr>
        <w:tblStyle w:val="TableGrid"/>
        <w:tblW w:type="auto" w:w="0"/>
        <w:tblLayout w:type="fixed"/>
        <w:tblLook w:firstColumn="1" w:firstRow="1" w:lastColumn="0" w:lastRow="0" w:noHBand="0" w:noVBand="1" w:val="04A0"/>
      </w:tblPr>
      <w:tblGrid>
        <w:gridCol w:w="680"/>
        <w:gridCol w:w="4592"/>
        <w:gridCol w:w="3969"/>
      </w:tblGrid>
      <w:tr>
        <w:trPr>
          <w:tblHeader/>
          <w:cantSplit/>
        </w:trPr>
        <w:tc>
          <w:tcPr>
            <w:tcW w:type="dxa" w:w="680"/>
          </w:tcPr>
          <w:p>
            <w:pPr>
              <w:spacing w:line="252" w:lineRule="auto" w:after="80" w:before="40"/>
            </w:pPr>
            <w:r>
              <w:rPr>
                <w:rFonts w:ascii="Times New Roman" w:hAnsi="Times New Roman"/>
                <w:sz w:val="20"/>
              </w:rPr>
              <w:t>Soru</w:t>
            </w:r>
          </w:p>
        </w:tc>
        <w:tc>
          <w:tcPr>
            <w:tcW w:type="dxa" w:w="4592"/>
          </w:tcPr>
          <w:p>
            <w:pPr>
              <w:spacing w:line="252" w:lineRule="auto" w:after="80" w:before="40"/>
            </w:pPr>
            <w:r>
              <w:rPr>
                <w:rFonts w:ascii="Times New Roman" w:hAnsi="Times New Roman"/>
                <w:sz w:val="20"/>
              </w:rPr>
              <w:t>Atanan kodlar</w:t>
            </w:r>
          </w:p>
        </w:tc>
        <w:tc>
          <w:tcPr>
            <w:tcW w:type="dxa" w:w="3969"/>
          </w:tcPr>
          <w:p>
            <w:pPr>
              <w:spacing w:line="252" w:lineRule="auto" w:after="80" w:before="40"/>
            </w:pPr>
            <w:r>
              <w:rPr>
                <w:rFonts w:ascii="Times New Roman" w:hAnsi="Times New Roman"/>
                <w:sz w:val="20"/>
              </w:rPr>
              <w:t>Kısa dayanak / not</w:t>
            </w:r>
          </w:p>
        </w:tc>
      </w:tr>
      <w:tr>
        <w:trPr>
          <w:cantSplit/>
        </w:trPr>
        <w:tc>
          <w:tcPr>
            <w:tcW w:type="dxa" w:w="680"/>
          </w:tcPr>
          <w:p>
            <w:pPr>
              <w:spacing w:line="252" w:lineRule="auto" w:after="80" w:before="40"/>
            </w:pPr>
            <w:r>
              <w:rPr>
                <w:rFonts w:ascii="Times New Roman" w:hAnsi="Times New Roman"/>
                <w:sz w:val="20"/>
              </w:rPr>
              <w:t>1-a</w:t>
            </w:r>
          </w:p>
        </w:tc>
        <w:tc>
          <w:tcPr>
            <w:tcW w:type="dxa" w:w="4592"/>
          </w:tcPr>
          <w:p>
            <w:pPr>
              <w:spacing w:line="252" w:lineRule="auto" w:after="80" w:before="40"/>
            </w:pPr>
            <w:r>
              <w:rPr>
                <w:rFonts w:ascii="Times New Roman" w:hAnsi="Times New Roman"/>
                <w:sz w:val="20"/>
              </w:rPr>
              <w:t>P01: Problem belirlemede zorlanma; P03: Özgünlük arayışının güçlük oluşturması; P04: Uygulanabilir ve çözülebilir problem seçme güçlüğü</w:t>
            </w:r>
          </w:p>
        </w:tc>
        <w:tc>
          <w:tcPr>
            <w:tcW w:type="dxa" w:w="3969"/>
          </w:tcPr>
          <w:p>
            <w:pPr>
              <w:spacing w:line="252" w:lineRule="auto" w:after="80" w:before="40"/>
            </w:pPr>
            <w:r>
              <w:rPr>
                <w:rFonts w:ascii="Times New Roman" w:hAnsi="Times New Roman"/>
                <w:sz w:val="20"/>
              </w:rPr>
              <w:t>Zorlandık.</w:t>
            </w:r>
          </w:p>
        </w:tc>
      </w:tr>
      <w:tr>
        <w:trPr>
          <w:cantSplit/>
        </w:trPr>
        <w:tc>
          <w:tcPr>
            <w:tcW w:type="dxa" w:w="680"/>
          </w:tcPr>
          <w:p>
            <w:pPr>
              <w:spacing w:line="252" w:lineRule="auto" w:after="80" w:before="40"/>
            </w:pPr>
            <w:r>
              <w:rPr>
                <w:rFonts w:ascii="Times New Roman" w:hAnsi="Times New Roman"/>
                <w:sz w:val="20"/>
              </w:rPr>
              <w:t>1-b</w:t>
            </w:r>
          </w:p>
        </w:tc>
        <w:tc>
          <w:tcPr>
            <w:tcW w:type="dxa" w:w="4592"/>
          </w:tcPr>
          <w:p>
            <w:pPr>
              <w:spacing w:line="252" w:lineRule="auto" w:after="80" w:before="40"/>
            </w:pPr>
            <w:r>
              <w:rPr>
                <w:rFonts w:ascii="Times New Roman" w:hAnsi="Times New Roman"/>
                <w:sz w:val="20"/>
              </w:rPr>
              <w:t>C03: Fikir ve alternatif çeşitliliği; C04: Yardımlaşma</w:t>
            </w:r>
          </w:p>
        </w:tc>
        <w:tc>
          <w:tcPr>
            <w:tcW w:type="dxa" w:w="3969"/>
          </w:tcPr>
          <w:p>
            <w:pPr>
              <w:spacing w:line="252" w:lineRule="auto" w:after="80" w:before="40"/>
            </w:pPr>
            <w:r>
              <w:rPr>
                <w:rFonts w:ascii="Times New Roman" w:hAnsi="Times New Roman"/>
                <w:sz w:val="20"/>
              </w:rPr>
              <w:t>Evet, grup çalışmasının katkı sağladığını düşünüyorum.</w:t>
            </w:r>
          </w:p>
        </w:tc>
      </w:tr>
      <w:tr>
        <w:trPr>
          <w:cantSplit/>
        </w:trPr>
        <w:tc>
          <w:tcPr>
            <w:tcW w:type="dxa" w:w="680"/>
          </w:tcPr>
          <w:p>
            <w:pPr>
              <w:spacing w:line="252" w:lineRule="auto" w:after="80" w:before="40"/>
            </w:pPr>
            <w:r>
              <w:rPr>
                <w:rFonts w:ascii="Times New Roman" w:hAnsi="Times New Roman"/>
                <w:sz w:val="20"/>
              </w:rPr>
              <w:t>2-a</w:t>
            </w:r>
          </w:p>
        </w:tc>
        <w:tc>
          <w:tcPr>
            <w:tcW w:type="dxa" w:w="4592"/>
          </w:tcPr>
          <w:p>
            <w:pPr>
              <w:spacing w:line="252" w:lineRule="auto" w:after="80" w:before="40"/>
            </w:pPr>
            <w:r>
              <w:rPr>
                <w:rFonts w:ascii="Times New Roman" w:hAnsi="Times New Roman"/>
                <w:sz w:val="20"/>
              </w:rPr>
              <w:t>C01: Fikirlerini rahatça ifade etme; C02: Tanışıklık ve kendi seçtiği grupla iletişim kolaylığı</w:t>
            </w:r>
          </w:p>
        </w:tc>
        <w:tc>
          <w:tcPr>
            <w:tcW w:type="dxa" w:w="3969"/>
          </w:tcPr>
          <w:p>
            <w:pPr>
              <w:spacing w:line="252" w:lineRule="auto" w:after="80" w:before="40"/>
            </w:pPr>
            <w:r>
              <w:rPr>
                <w:rFonts w:ascii="Times New Roman" w:hAnsi="Times New Roman"/>
                <w:sz w:val="20"/>
              </w:rPr>
              <w:t>Evet, kendi fikirlerimi rahatça dile getirebildim.</w:t>
            </w:r>
          </w:p>
        </w:tc>
      </w:tr>
      <w:tr>
        <w:trPr>
          <w:cantSplit/>
        </w:trPr>
        <w:tc>
          <w:tcPr>
            <w:tcW w:type="dxa" w:w="680"/>
          </w:tcPr>
          <w:p>
            <w:pPr>
              <w:spacing w:line="252" w:lineRule="auto" w:after="80" w:before="40"/>
            </w:pPr>
            <w:r>
              <w:rPr>
                <w:rFonts w:ascii="Times New Roman" w:hAnsi="Times New Roman"/>
                <w:sz w:val="20"/>
              </w:rPr>
              <w:t>2-b</w:t>
            </w:r>
          </w:p>
        </w:tc>
        <w:tc>
          <w:tcPr>
            <w:tcW w:type="dxa" w:w="4592"/>
          </w:tcPr>
          <w:p>
            <w:pPr>
              <w:spacing w:line="252" w:lineRule="auto" w:after="80" w:before="40"/>
            </w:pPr>
            <w:r>
              <w:rPr>
                <w:rFonts w:ascii="Times New Roman" w:hAnsi="Times New Roman"/>
                <w:sz w:val="20"/>
              </w:rPr>
              <w:t>C05: Karşılıklı görüş paylaşımı ve ortak karar; C06: Oylama; C02: Tanışıklık ve kendi seçtiği grupla iletişim kolaylığı</w:t>
            </w:r>
          </w:p>
        </w:tc>
        <w:tc>
          <w:tcPr>
            <w:tcW w:type="dxa" w:w="3969"/>
          </w:tcPr>
          <w:p>
            <w:pPr>
              <w:spacing w:line="252" w:lineRule="auto" w:after="80" w:before="40"/>
            </w:pPr>
            <w:r>
              <w:rPr>
                <w:rFonts w:ascii="Times New Roman" w:hAnsi="Times New Roman"/>
                <w:sz w:val="20"/>
              </w:rPr>
              <w:t>Farklı düşündüğümüz durumlarda fikirlerimizi karşılıklı olarak dile getirdik ve fikir birliği sağlamaya çalıştık.</w:t>
            </w:r>
          </w:p>
        </w:tc>
      </w:tr>
      <w:tr>
        <w:trPr>
          <w:cantSplit/>
        </w:trPr>
        <w:tc>
          <w:tcPr>
            <w:tcW w:type="dxa" w:w="680"/>
          </w:tcPr>
          <w:p>
            <w:pPr>
              <w:spacing w:line="252" w:lineRule="auto" w:after="80" w:before="40"/>
            </w:pPr>
            <w:r>
              <w:rPr>
                <w:rFonts w:ascii="Times New Roman" w:hAnsi="Times New Roman"/>
                <w:sz w:val="20"/>
              </w:rPr>
              <w:t>3-a</w:t>
            </w:r>
          </w:p>
        </w:tc>
        <w:tc>
          <w:tcPr>
            <w:tcW w:type="dxa" w:w="4592"/>
          </w:tcPr>
          <w:p>
            <w:pPr>
              <w:spacing w:line="252" w:lineRule="auto" w:after="80" w:before="40"/>
            </w:pPr>
            <w:r>
              <w:rPr>
                <w:rFonts w:ascii="Times New Roman" w:hAnsi="Times New Roman"/>
                <w:sz w:val="20"/>
              </w:rPr>
              <w:t>P05: Problem ve çözümü birlikte ele alma</w:t>
            </w:r>
          </w:p>
        </w:tc>
        <w:tc>
          <w:tcPr>
            <w:tcW w:type="dxa" w:w="3969"/>
          </w:tcPr>
          <w:p>
            <w:pPr>
              <w:spacing w:line="252" w:lineRule="auto" w:after="80" w:before="40"/>
            </w:pPr>
            <w:r>
              <w:rPr>
                <w:rFonts w:ascii="Times New Roman" w:hAnsi="Times New Roman"/>
                <w:sz w:val="20"/>
              </w:rPr>
              <w:t>Aslında problem bulma ve çözüm geliştirme süreçlerini birlikte yürüttük.</w:t>
            </w:r>
          </w:p>
        </w:tc>
      </w:tr>
      <w:tr>
        <w:trPr>
          <w:cantSplit/>
        </w:trPr>
        <w:tc>
          <w:tcPr>
            <w:tcW w:type="dxa" w:w="680"/>
          </w:tcPr>
          <w:p>
            <w:pPr>
              <w:spacing w:line="252" w:lineRule="auto" w:after="80" w:before="40"/>
            </w:pPr>
            <w:r>
              <w:rPr>
                <w:rFonts w:ascii="Times New Roman" w:hAnsi="Times New Roman"/>
                <w:sz w:val="20"/>
              </w:rPr>
              <w:t>3-b</w:t>
            </w:r>
          </w:p>
        </w:tc>
        <w:tc>
          <w:tcPr>
            <w:tcW w:type="dxa" w:w="4592"/>
          </w:tcPr>
          <w:p>
            <w:pPr>
              <w:spacing w:line="252" w:lineRule="auto" w:after="80" w:before="40"/>
            </w:pPr>
            <w:r>
              <w:rPr>
                <w:rFonts w:ascii="Times New Roman" w:hAnsi="Times New Roman"/>
                <w:sz w:val="20"/>
              </w:rPr>
              <w:t>P05: Problem ve çözümü birlikte ele alma; P08: Çözüm üretilemeyen problemi değiştirme</w:t>
            </w:r>
          </w:p>
        </w:tc>
        <w:tc>
          <w:tcPr>
            <w:tcW w:type="dxa" w:w="3969"/>
          </w:tcPr>
          <w:p>
            <w:pPr>
              <w:spacing w:line="252" w:lineRule="auto" w:after="80" w:before="40"/>
            </w:pPr>
            <w:r>
              <w:rPr>
                <w:rFonts w:ascii="Times New Roman" w:hAnsi="Times New Roman"/>
                <w:sz w:val="20"/>
              </w:rPr>
              <w:t>Belirlediğimiz probleme uygun bir çözüm bulamadığımızda yeni çözüm yolları aramaya çok fazla odaklanmadık.</w:t>
            </w:r>
          </w:p>
        </w:tc>
      </w:tr>
      <w:tr>
        <w:trPr>
          <w:cantSplit/>
        </w:trPr>
        <w:tc>
          <w:tcPr>
            <w:tcW w:type="dxa" w:w="680"/>
          </w:tcPr>
          <w:p>
            <w:pPr>
              <w:spacing w:line="252" w:lineRule="auto" w:after="80" w:before="40"/>
            </w:pPr>
            <w:r>
              <w:rPr>
                <w:rFonts w:ascii="Times New Roman" w:hAnsi="Times New Roman"/>
                <w:sz w:val="20"/>
              </w:rPr>
              <w:t>4</w:t>
            </w:r>
          </w:p>
        </w:tc>
        <w:tc>
          <w:tcPr>
            <w:tcW w:type="dxa" w:w="4592"/>
          </w:tcPr>
          <w:p>
            <w:pPr>
              <w:spacing w:line="252" w:lineRule="auto" w:after="80" w:before="40"/>
            </w:pPr>
            <w:r>
              <w:rPr>
                <w:rFonts w:ascii="Times New Roman" w:hAnsi="Times New Roman"/>
                <w:sz w:val="20"/>
              </w:rPr>
              <w:t>L01: Afet konusunu öğrenmeye katkı algısı; L02: Kalıcı öğrenme algısı; L03: Araştırarak öğrenme; L04: Uygulayarak ve ürünle öğrenme</w:t>
            </w:r>
          </w:p>
        </w:tc>
        <w:tc>
          <w:tcPr>
            <w:tcW w:type="dxa" w:w="3969"/>
          </w:tcPr>
          <w:p>
            <w:pPr>
              <w:spacing w:line="252" w:lineRule="auto" w:after="80" w:before="40"/>
            </w:pPr>
            <w:r>
              <w:rPr>
                <w:rFonts w:ascii="Times New Roman" w:hAnsi="Times New Roman"/>
                <w:sz w:val="20"/>
              </w:rPr>
              <w:t>Evet, katkı sağladığını düşünüyorum.</w:t>
            </w:r>
          </w:p>
        </w:tc>
      </w:tr>
      <w:tr>
        <w:trPr>
          <w:cantSplit/>
        </w:trPr>
        <w:tc>
          <w:tcPr>
            <w:tcW w:type="dxa" w:w="680"/>
          </w:tcPr>
          <w:p>
            <w:pPr>
              <w:spacing w:line="252" w:lineRule="auto" w:after="80" w:before="40"/>
            </w:pPr>
            <w:r>
              <w:rPr>
                <w:rFonts w:ascii="Times New Roman" w:hAnsi="Times New Roman"/>
                <w:sz w:val="20"/>
              </w:rPr>
              <w:t>5-a</w:t>
            </w:r>
          </w:p>
        </w:tc>
        <w:tc>
          <w:tcPr>
            <w:tcW w:type="dxa" w:w="4592"/>
          </w:tcPr>
          <w:p>
            <w:pPr>
              <w:spacing w:line="252" w:lineRule="auto" w:after="80" w:before="40"/>
            </w:pPr>
            <w:r>
              <w:rPr>
                <w:rFonts w:ascii="Times New Roman" w:hAnsi="Times New Roman"/>
                <w:sz w:val="20"/>
              </w:rPr>
              <w:t>P11: Problem çözme becerisine katkı algısı; P12: Yaratıcı düşünmeye katkı algısı; P07: Tasarım ve uygulama güçlüğü; P18: Problem için bilgi araştırma</w:t>
            </w:r>
          </w:p>
        </w:tc>
        <w:tc>
          <w:tcPr>
            <w:tcW w:type="dxa" w:w="3969"/>
          </w:tcPr>
          <w:p>
            <w:pPr>
              <w:spacing w:line="252" w:lineRule="auto" w:after="80" w:before="40"/>
            </w:pPr>
            <w:r>
              <w:rPr>
                <w:rFonts w:ascii="Times New Roman" w:hAnsi="Times New Roman"/>
                <w:sz w:val="20"/>
              </w:rPr>
              <w:t>Yaratıcı düşünme ve problem çözme becerilerimizin gelişmesine katkı sağladığını düşünüyorum.</w:t>
            </w:r>
          </w:p>
        </w:tc>
      </w:tr>
      <w:tr>
        <w:trPr>
          <w:cantSplit/>
        </w:trPr>
        <w:tc>
          <w:tcPr>
            <w:tcW w:type="dxa" w:w="680"/>
          </w:tcPr>
          <w:p>
            <w:pPr>
              <w:spacing w:line="252" w:lineRule="auto" w:after="80" w:before="40"/>
            </w:pPr>
            <w:r>
              <w:rPr>
                <w:rFonts w:ascii="Times New Roman" w:hAnsi="Times New Roman"/>
                <w:sz w:val="20"/>
              </w:rPr>
              <w:t>5-b</w:t>
            </w:r>
          </w:p>
        </w:tc>
        <w:tc>
          <w:tcPr>
            <w:tcW w:type="dxa" w:w="4592"/>
          </w:tcPr>
          <w:p>
            <w:pPr>
              <w:spacing w:line="252" w:lineRule="auto" w:after="80" w:before="40"/>
            </w:pPr>
            <w:r>
              <w:rPr>
                <w:rFonts w:ascii="Times New Roman" w:hAnsi="Times New Roman"/>
                <w:sz w:val="20"/>
              </w:rPr>
              <w:t>C03: Fikir ve alternatif çeşitliliği; C04: Yardımlaşma; C05: Karşılıklı görüş paylaşımı ve ortak karar</w:t>
            </w:r>
          </w:p>
        </w:tc>
        <w:tc>
          <w:tcPr>
            <w:tcW w:type="dxa" w:w="3969"/>
          </w:tcPr>
          <w:p>
            <w:pPr>
              <w:spacing w:line="252" w:lineRule="auto" w:after="80" w:before="40"/>
            </w:pPr>
            <w:r>
              <w:rPr>
                <w:rFonts w:ascii="Times New Roman" w:hAnsi="Times New Roman"/>
                <w:sz w:val="20"/>
              </w:rPr>
              <w:t>Bence katkı sağladı.</w:t>
              <w:br/>
              <w:t>Analitik not: Yanıt mevcut; belirli bir beceri gelişimi adlandırılmadan sürece/grup katkısına odaklanılıyor. Hocanın notuyla uyumlu kapsam ayrımı.</w:t>
            </w:r>
          </w:p>
        </w:tc>
      </w:tr>
      <w:tr>
        <w:trPr>
          <w:cantSplit/>
        </w:trPr>
        <w:tc>
          <w:tcPr>
            <w:tcW w:type="dxa" w:w="680"/>
          </w:tcPr>
          <w:p>
            <w:pPr>
              <w:spacing w:line="252" w:lineRule="auto" w:after="80" w:before="40"/>
            </w:pPr>
            <w:r>
              <w:rPr>
                <w:rFonts w:ascii="Times New Roman" w:hAnsi="Times New Roman"/>
                <w:sz w:val="20"/>
              </w:rPr>
              <w:t>6</w:t>
            </w:r>
          </w:p>
        </w:tc>
        <w:tc>
          <w:tcPr>
            <w:tcW w:type="dxa" w:w="4592"/>
          </w:tcPr>
          <w:p>
            <w:pPr>
              <w:spacing w:line="252" w:lineRule="auto" w:after="80" w:before="40"/>
            </w:pPr>
            <w:r>
              <w:rPr>
                <w:rFonts w:ascii="Times New Roman" w:hAnsi="Times New Roman"/>
                <w:sz w:val="20"/>
              </w:rPr>
              <w:t>L02: Kalıcı öğrenme algısı; L07: Öğretmenliğe hazırlık; L08: Pratik yapma fırsatı; L09: Yoruculuk ve güçlük; L10: Maddi maliyet ve olanak kısıtı</w:t>
            </w:r>
          </w:p>
        </w:tc>
        <w:tc>
          <w:tcPr>
            <w:tcW w:type="dxa" w:w="3969"/>
          </w:tcPr>
          <w:p>
            <w:pPr>
              <w:spacing w:line="252" w:lineRule="auto" w:after="80" w:before="40"/>
            </w:pPr>
            <w:r>
              <w:rPr>
                <w:rFonts w:ascii="Times New Roman" w:hAnsi="Times New Roman"/>
                <w:sz w:val="20"/>
              </w:rPr>
              <w:t>Olumsuz yönü, sürecin klasik bir derse göre daha yorucu olması.</w:t>
            </w:r>
          </w:p>
        </w:tc>
      </w:tr>
      <w:tr>
        <w:trPr>
          <w:cantSplit/>
        </w:trPr>
        <w:tc>
          <w:tcPr>
            <w:tcW w:type="dxa" w:w="680"/>
          </w:tcPr>
          <w:p>
            <w:pPr>
              <w:spacing w:line="252" w:lineRule="auto" w:after="80" w:before="40"/>
            </w:pPr>
            <w:r>
              <w:rPr>
                <w:rFonts w:ascii="Times New Roman" w:hAnsi="Times New Roman"/>
                <w:sz w:val="20"/>
              </w:rPr>
              <w:t>7</w:t>
            </w:r>
          </w:p>
        </w:tc>
        <w:tc>
          <w:tcPr>
            <w:tcW w:type="dxa" w:w="4592"/>
          </w:tcPr>
          <w:p>
            <w:pPr>
              <w:spacing w:line="252" w:lineRule="auto" w:after="80" w:before="40"/>
            </w:pPr>
            <w:r>
              <w:rPr>
                <w:rFonts w:ascii="Times New Roman" w:hAnsi="Times New Roman"/>
                <w:sz w:val="20"/>
              </w:rPr>
              <w:t>R01: Daha fazla süre; R02: Serbest zamanı planlama; L13: Serbest zamanın verimsiz kullanılması</w:t>
            </w:r>
          </w:p>
        </w:tc>
        <w:tc>
          <w:tcPr>
            <w:tcW w:type="dxa" w:w="3969"/>
          </w:tcPr>
          <w:p>
            <w:pPr>
              <w:spacing w:line="252" w:lineRule="auto" w:after="80" w:before="40"/>
            </w:pPr>
            <w:r>
              <w:rPr>
                <w:rFonts w:ascii="Times New Roman" w:hAnsi="Times New Roman"/>
                <w:sz w:val="20"/>
              </w:rPr>
              <w:t>Bence süreç için daha fazla zamanımız olmalıydı.</w:t>
            </w:r>
          </w:p>
        </w:tc>
      </w:tr>
    </w:tbl>
    <w:p>
      <w:pPr>
        <w:pStyle w:val="Heading2"/>
        <w:pageBreakBefore/>
      </w:pPr>
      <w:r>
        <w:t>K2 — bireysel kodlama</w:t>
      </w:r>
    </w:p>
    <w:p>
      <w:pPr>
        <w:keepNext/>
      </w:pPr>
      <w:r>
        <w:rPr>
          <w:b/>
          <w:sz w:val="22"/>
        </w:rPr>
        <w:t>K2 soru–kod matrisi</w:t>
      </w:r>
    </w:p>
    <w:tbl>
      <w:tblPr>
        <w:tblStyle w:val="TableGrid"/>
        <w:tblW w:type="auto" w:w="0"/>
        <w:tblLayout w:type="fixed"/>
        <w:tblLook w:firstColumn="1" w:firstRow="1" w:lastColumn="0" w:lastRow="0" w:noHBand="0" w:noVBand="1" w:val="04A0"/>
      </w:tblPr>
      <w:tblGrid>
        <w:gridCol w:w="680"/>
        <w:gridCol w:w="4592"/>
        <w:gridCol w:w="3969"/>
      </w:tblGrid>
      <w:tr>
        <w:trPr>
          <w:tblHeader/>
          <w:cantSplit/>
        </w:trPr>
        <w:tc>
          <w:tcPr>
            <w:tcW w:type="dxa" w:w="680"/>
          </w:tcPr>
          <w:p>
            <w:pPr>
              <w:spacing w:line="252" w:lineRule="auto" w:after="80" w:before="40"/>
            </w:pPr>
            <w:r>
              <w:rPr>
                <w:rFonts w:ascii="Times New Roman" w:hAnsi="Times New Roman"/>
                <w:sz w:val="20"/>
              </w:rPr>
              <w:t>Soru</w:t>
            </w:r>
          </w:p>
        </w:tc>
        <w:tc>
          <w:tcPr>
            <w:tcW w:type="dxa" w:w="4592"/>
          </w:tcPr>
          <w:p>
            <w:pPr>
              <w:spacing w:line="252" w:lineRule="auto" w:after="80" w:before="40"/>
            </w:pPr>
            <w:r>
              <w:rPr>
                <w:rFonts w:ascii="Times New Roman" w:hAnsi="Times New Roman"/>
                <w:sz w:val="20"/>
              </w:rPr>
              <w:t>Atanan kodlar</w:t>
            </w:r>
          </w:p>
        </w:tc>
        <w:tc>
          <w:tcPr>
            <w:tcW w:type="dxa" w:w="3969"/>
          </w:tcPr>
          <w:p>
            <w:pPr>
              <w:spacing w:line="252" w:lineRule="auto" w:after="80" w:before="40"/>
            </w:pPr>
            <w:r>
              <w:rPr>
                <w:rFonts w:ascii="Times New Roman" w:hAnsi="Times New Roman"/>
                <w:sz w:val="20"/>
              </w:rPr>
              <w:t>Kısa dayanak / not</w:t>
            </w:r>
          </w:p>
        </w:tc>
      </w:tr>
      <w:tr>
        <w:trPr>
          <w:cantSplit/>
        </w:trPr>
        <w:tc>
          <w:tcPr>
            <w:tcW w:type="dxa" w:w="680"/>
          </w:tcPr>
          <w:p>
            <w:pPr>
              <w:spacing w:line="252" w:lineRule="auto" w:after="80" w:before="40"/>
            </w:pPr>
            <w:r>
              <w:rPr>
                <w:rFonts w:ascii="Times New Roman" w:hAnsi="Times New Roman"/>
                <w:sz w:val="20"/>
              </w:rPr>
              <w:t>1-a</w:t>
            </w:r>
          </w:p>
        </w:tc>
        <w:tc>
          <w:tcPr>
            <w:tcW w:type="dxa" w:w="4592"/>
          </w:tcPr>
          <w:p>
            <w:pPr>
              <w:spacing w:line="252" w:lineRule="auto" w:after="80" w:before="40"/>
            </w:pPr>
            <w:r>
              <w:rPr>
                <w:rFonts w:ascii="Times New Roman" w:hAnsi="Times New Roman"/>
                <w:sz w:val="20"/>
              </w:rPr>
              <w:t>P02: Problem belirlemede zorlanmama; P18: Problem için bilgi araştırma</w:t>
            </w:r>
          </w:p>
        </w:tc>
        <w:tc>
          <w:tcPr>
            <w:tcW w:type="dxa" w:w="3969"/>
          </w:tcPr>
          <w:p>
            <w:pPr>
              <w:spacing w:line="252" w:lineRule="auto" w:after="80" w:before="40"/>
            </w:pPr>
            <w:r>
              <w:rPr>
                <w:rFonts w:ascii="Times New Roman" w:hAnsi="Times New Roman"/>
                <w:sz w:val="20"/>
              </w:rPr>
              <w:t>Zorlanmadık.</w:t>
            </w:r>
          </w:p>
        </w:tc>
      </w:tr>
      <w:tr>
        <w:trPr>
          <w:cantSplit/>
        </w:trPr>
        <w:tc>
          <w:tcPr>
            <w:tcW w:type="dxa" w:w="680"/>
          </w:tcPr>
          <w:p>
            <w:pPr>
              <w:spacing w:line="252" w:lineRule="auto" w:after="80" w:before="40"/>
            </w:pPr>
            <w:r>
              <w:rPr>
                <w:rFonts w:ascii="Times New Roman" w:hAnsi="Times New Roman"/>
                <w:sz w:val="20"/>
              </w:rPr>
              <w:t>1-b</w:t>
            </w:r>
          </w:p>
        </w:tc>
        <w:tc>
          <w:tcPr>
            <w:tcW w:type="dxa" w:w="4592"/>
          </w:tcPr>
          <w:p>
            <w:pPr>
              <w:spacing w:line="252" w:lineRule="auto" w:after="80" w:before="40"/>
            </w:pPr>
            <w:r>
              <w:rPr>
                <w:rFonts w:ascii="Times New Roman" w:hAnsi="Times New Roman"/>
                <w:sz w:val="20"/>
              </w:rPr>
              <w:t>C03: Fikir ve alternatif çeşitliliği; C05: Karşılıklı görüş paylaşımı ve ortak karar; R08: Küçük grup büyüklüğü</w:t>
            </w:r>
          </w:p>
        </w:tc>
        <w:tc>
          <w:tcPr>
            <w:tcW w:type="dxa" w:w="3969"/>
          </w:tcPr>
          <w:p>
            <w:pPr>
              <w:spacing w:line="252" w:lineRule="auto" w:after="80" w:before="40"/>
            </w:pPr>
            <w:r>
              <w:rPr>
                <w:rFonts w:ascii="Times New Roman" w:hAnsi="Times New Roman"/>
                <w:sz w:val="20"/>
              </w:rPr>
              <w:t>Evet, grup olmamız sürece katkı sağladı.</w:t>
            </w:r>
          </w:p>
        </w:tc>
      </w:tr>
      <w:tr>
        <w:trPr>
          <w:cantSplit/>
        </w:trPr>
        <w:tc>
          <w:tcPr>
            <w:tcW w:type="dxa" w:w="680"/>
          </w:tcPr>
          <w:p>
            <w:pPr>
              <w:spacing w:line="252" w:lineRule="auto" w:after="80" w:before="40"/>
            </w:pPr>
            <w:r>
              <w:rPr>
                <w:rFonts w:ascii="Times New Roman" w:hAnsi="Times New Roman"/>
                <w:sz w:val="20"/>
              </w:rPr>
              <w:t>2-a</w:t>
            </w:r>
          </w:p>
        </w:tc>
        <w:tc>
          <w:tcPr>
            <w:tcW w:type="dxa" w:w="4592"/>
          </w:tcPr>
          <w:p>
            <w:pPr>
              <w:spacing w:line="252" w:lineRule="auto" w:after="80" w:before="40"/>
            </w:pPr>
            <w:r>
              <w:rPr>
                <w:rFonts w:ascii="Times New Roman" w:hAnsi="Times New Roman"/>
                <w:sz w:val="20"/>
              </w:rPr>
              <w:t>C01: Fikirlerini rahatça ifade etme; C02: Tanışıklık ve kendi seçtiği grupla iletişim kolaylığı</w:t>
            </w:r>
          </w:p>
        </w:tc>
        <w:tc>
          <w:tcPr>
            <w:tcW w:type="dxa" w:w="3969"/>
          </w:tcPr>
          <w:p>
            <w:pPr>
              <w:spacing w:line="252" w:lineRule="auto" w:after="80" w:before="40"/>
            </w:pPr>
            <w:r>
              <w:rPr>
                <w:rFonts w:ascii="Times New Roman" w:hAnsi="Times New Roman"/>
                <w:sz w:val="20"/>
              </w:rPr>
              <w:t>Evet, rahatlıkla dile getirebildim.</w:t>
            </w:r>
          </w:p>
        </w:tc>
      </w:tr>
      <w:tr>
        <w:trPr>
          <w:cantSplit/>
        </w:trPr>
        <w:tc>
          <w:tcPr>
            <w:tcW w:type="dxa" w:w="680"/>
          </w:tcPr>
          <w:p>
            <w:pPr>
              <w:spacing w:line="252" w:lineRule="auto" w:after="80" w:before="40"/>
            </w:pPr>
            <w:r>
              <w:rPr>
                <w:rFonts w:ascii="Times New Roman" w:hAnsi="Times New Roman"/>
                <w:sz w:val="20"/>
              </w:rPr>
              <w:t>2-b</w:t>
            </w:r>
          </w:p>
        </w:tc>
        <w:tc>
          <w:tcPr>
            <w:tcW w:type="dxa" w:w="4592"/>
          </w:tcPr>
          <w:p>
            <w:pPr>
              <w:spacing w:line="252" w:lineRule="auto" w:after="80" w:before="40"/>
            </w:pPr>
            <w:r>
              <w:rPr>
                <w:rFonts w:ascii="Times New Roman" w:hAnsi="Times New Roman"/>
                <w:sz w:val="20"/>
              </w:rPr>
              <w:t>C05: Karşılıklı görüş paylaşımı ve ortak karar; C08: Dinleme ve uzlaşma</w:t>
            </w:r>
          </w:p>
        </w:tc>
        <w:tc>
          <w:tcPr>
            <w:tcW w:type="dxa" w:w="3969"/>
          </w:tcPr>
          <w:p>
            <w:pPr>
              <w:spacing w:line="252" w:lineRule="auto" w:after="80" w:before="40"/>
            </w:pPr>
            <w:r>
              <w:rPr>
                <w:rFonts w:ascii="Times New Roman" w:hAnsi="Times New Roman"/>
                <w:sz w:val="20"/>
              </w:rPr>
              <w:t>Fikir ayrılıkları olduğunda herkes kendi önerisini rahatlıkla dile getiriyordu.</w:t>
            </w:r>
          </w:p>
        </w:tc>
      </w:tr>
      <w:tr>
        <w:trPr>
          <w:cantSplit/>
        </w:trPr>
        <w:tc>
          <w:tcPr>
            <w:tcW w:type="dxa" w:w="680"/>
          </w:tcPr>
          <w:p>
            <w:pPr>
              <w:spacing w:line="252" w:lineRule="auto" w:after="80" w:before="40"/>
            </w:pPr>
            <w:r>
              <w:rPr>
                <w:rFonts w:ascii="Times New Roman" w:hAnsi="Times New Roman"/>
                <w:sz w:val="20"/>
              </w:rPr>
              <w:t>3-a</w:t>
            </w:r>
          </w:p>
        </w:tc>
        <w:tc>
          <w:tcPr>
            <w:tcW w:type="dxa" w:w="4592"/>
          </w:tcPr>
          <w:p>
            <w:pPr>
              <w:spacing w:line="252" w:lineRule="auto" w:after="80" w:before="40"/>
            </w:pPr>
            <w:r>
              <w:rPr>
                <w:rFonts w:ascii="Times New Roman" w:hAnsi="Times New Roman"/>
                <w:sz w:val="20"/>
              </w:rPr>
              <w:t>P05: Problem ve çözümü birlikte ele alma; P07: Tasarım ve uygulama güçlüğü; P17: Teorik problem–çözüm uyumu</w:t>
            </w:r>
          </w:p>
        </w:tc>
        <w:tc>
          <w:tcPr>
            <w:tcW w:type="dxa" w:w="3969"/>
          </w:tcPr>
          <w:p>
            <w:pPr>
              <w:spacing w:line="252" w:lineRule="auto" w:after="80" w:before="40"/>
            </w:pPr>
            <w:r>
              <w:rPr>
                <w:rFonts w:ascii="Times New Roman" w:hAnsi="Times New Roman"/>
                <w:sz w:val="20"/>
              </w:rPr>
              <w:t>Çözümün teorik kısmını aslında problemi belirleme süreciyle birlikte ele aldık ve ikisini aynı anda yürüttük.</w:t>
            </w:r>
          </w:p>
        </w:tc>
      </w:tr>
      <w:tr>
        <w:trPr>
          <w:cantSplit/>
        </w:trPr>
        <w:tc>
          <w:tcPr>
            <w:tcW w:type="dxa" w:w="680"/>
          </w:tcPr>
          <w:p>
            <w:pPr>
              <w:spacing w:line="252" w:lineRule="auto" w:after="80" w:before="40"/>
            </w:pPr>
            <w:r>
              <w:rPr>
                <w:rFonts w:ascii="Times New Roman" w:hAnsi="Times New Roman"/>
                <w:sz w:val="20"/>
              </w:rPr>
              <w:t>3-b</w:t>
            </w:r>
          </w:p>
        </w:tc>
        <w:tc>
          <w:tcPr>
            <w:tcW w:type="dxa" w:w="4592"/>
          </w:tcPr>
          <w:p>
            <w:pPr>
              <w:spacing w:line="252" w:lineRule="auto" w:after="80" w:before="40"/>
            </w:pPr>
            <w:r>
              <w:rPr>
                <w:rFonts w:ascii="Times New Roman" w:hAnsi="Times New Roman"/>
                <w:sz w:val="20"/>
              </w:rPr>
              <w:t>P07: Tasarım ve uygulama güçlüğü; P10: Alternatif deneme ve sürdürme; P17: Teorik problem–çözüm uyumu</w:t>
            </w:r>
          </w:p>
        </w:tc>
        <w:tc>
          <w:tcPr>
            <w:tcW w:type="dxa" w:w="3969"/>
          </w:tcPr>
          <w:p>
            <w:pPr>
              <w:spacing w:line="252" w:lineRule="auto" w:after="80" w:before="40"/>
            </w:pPr>
            <w:r>
              <w:rPr>
                <w:rFonts w:ascii="Times New Roman" w:hAnsi="Times New Roman"/>
                <w:sz w:val="20"/>
              </w:rPr>
              <w:t>Problem ve çözümün teorik olarak uyumlu olmadığı bir durumla çok karşılaşmadık.</w:t>
            </w:r>
          </w:p>
        </w:tc>
      </w:tr>
      <w:tr>
        <w:trPr>
          <w:cantSplit/>
        </w:trPr>
        <w:tc>
          <w:tcPr>
            <w:tcW w:type="dxa" w:w="680"/>
          </w:tcPr>
          <w:p>
            <w:pPr>
              <w:spacing w:line="252" w:lineRule="auto" w:after="80" w:before="40"/>
            </w:pPr>
            <w:r>
              <w:rPr>
                <w:rFonts w:ascii="Times New Roman" w:hAnsi="Times New Roman"/>
                <w:sz w:val="20"/>
              </w:rPr>
              <w:t>4</w:t>
            </w:r>
          </w:p>
        </w:tc>
        <w:tc>
          <w:tcPr>
            <w:tcW w:type="dxa" w:w="4592"/>
          </w:tcPr>
          <w:p>
            <w:pPr>
              <w:spacing w:line="252" w:lineRule="auto" w:after="80" w:before="40"/>
            </w:pPr>
            <w:r>
              <w:rPr>
                <w:rFonts w:ascii="Times New Roman" w:hAnsi="Times New Roman"/>
                <w:sz w:val="20"/>
              </w:rPr>
              <w:t>L01: Afet konusunu öğrenmeye katkı algısı; L02: Kalıcı öğrenme algısı; L03: Araştırarak öğrenme; L04: Uygulayarak ve ürünle öğrenme; L05: Diğer grupların sunumlarından öğrenme</w:t>
            </w:r>
          </w:p>
        </w:tc>
        <w:tc>
          <w:tcPr>
            <w:tcW w:type="dxa" w:w="3969"/>
          </w:tcPr>
          <w:p>
            <w:pPr>
              <w:spacing w:line="252" w:lineRule="auto" w:after="80" w:before="40"/>
            </w:pPr>
            <w:r>
              <w:rPr>
                <w:rFonts w:ascii="Times New Roman" w:hAnsi="Times New Roman"/>
                <w:sz w:val="20"/>
              </w:rPr>
              <w:t>Kesinlikle katkı sağladığını düşünüyorum.</w:t>
            </w:r>
          </w:p>
        </w:tc>
      </w:tr>
      <w:tr>
        <w:trPr>
          <w:cantSplit/>
        </w:trPr>
        <w:tc>
          <w:tcPr>
            <w:tcW w:type="dxa" w:w="680"/>
          </w:tcPr>
          <w:p>
            <w:pPr>
              <w:spacing w:line="252" w:lineRule="auto" w:after="80" w:before="40"/>
            </w:pPr>
            <w:r>
              <w:rPr>
                <w:rFonts w:ascii="Times New Roman" w:hAnsi="Times New Roman"/>
                <w:sz w:val="20"/>
              </w:rPr>
              <w:t>5-a</w:t>
            </w:r>
          </w:p>
        </w:tc>
        <w:tc>
          <w:tcPr>
            <w:tcW w:type="dxa" w:w="4592"/>
          </w:tcPr>
          <w:p>
            <w:pPr>
              <w:spacing w:line="252" w:lineRule="auto" w:after="80" w:before="40"/>
            </w:pPr>
            <w:r>
              <w:rPr>
                <w:rFonts w:ascii="Times New Roman" w:hAnsi="Times New Roman"/>
                <w:sz w:val="20"/>
              </w:rPr>
              <w:t>P11: Problem çözme becerisine katkı algısı; P13: Araştırma becerisine katkı algısı; P16: Uzmanlara başvurma; P10: Alternatif deneme ve sürdürme; C10: İletişim becerisine katkı algısı; P18: Problem için bilgi araştırma</w:t>
            </w:r>
          </w:p>
        </w:tc>
        <w:tc>
          <w:tcPr>
            <w:tcW w:type="dxa" w:w="3969"/>
          </w:tcPr>
          <w:p>
            <w:pPr>
              <w:spacing w:line="252" w:lineRule="auto" w:after="80" w:before="40"/>
            </w:pPr>
            <w:r>
              <w:rPr>
                <w:rFonts w:ascii="Times New Roman" w:hAnsi="Times New Roman"/>
                <w:sz w:val="20"/>
              </w:rPr>
              <w:t>Kendi adıma özellikle araştırma ve problem çözme becerilerimizin geliştiğini düşünüyorum.</w:t>
            </w:r>
          </w:p>
        </w:tc>
      </w:tr>
      <w:tr>
        <w:trPr>
          <w:cantSplit/>
        </w:trPr>
        <w:tc>
          <w:tcPr>
            <w:tcW w:type="dxa" w:w="680"/>
          </w:tcPr>
          <w:p>
            <w:pPr>
              <w:spacing w:line="252" w:lineRule="auto" w:after="80" w:before="40"/>
            </w:pPr>
            <w:r>
              <w:rPr>
                <w:rFonts w:ascii="Times New Roman" w:hAnsi="Times New Roman"/>
                <w:sz w:val="20"/>
              </w:rPr>
              <w:t>5-b</w:t>
            </w:r>
          </w:p>
        </w:tc>
        <w:tc>
          <w:tcPr>
            <w:tcW w:type="dxa" w:w="4592"/>
          </w:tcPr>
          <w:p>
            <w:pPr>
              <w:spacing w:line="252" w:lineRule="auto" w:after="80" w:before="40"/>
            </w:pPr>
            <w:r>
              <w:rPr>
                <w:rFonts w:ascii="Times New Roman" w:hAnsi="Times New Roman"/>
                <w:sz w:val="20"/>
              </w:rPr>
              <w:t>C03: Fikir ve alternatif çeşitliliği; C10: İletişim becerisine katkı algısı; C12: Beceri katkısının büyüklüğünde belirsizlik</w:t>
            </w:r>
          </w:p>
        </w:tc>
        <w:tc>
          <w:tcPr>
            <w:tcW w:type="dxa" w:w="3969"/>
          </w:tcPr>
          <w:p>
            <w:pPr>
              <w:spacing w:line="252" w:lineRule="auto" w:after="80" w:before="40"/>
            </w:pPr>
            <w:r>
              <w:rPr>
                <w:rFonts w:ascii="Times New Roman" w:hAnsi="Times New Roman"/>
                <w:sz w:val="20"/>
              </w:rPr>
              <w:t>Grup olarak çalışmanın daha fazla kişiyle iletişim kurma, farklı bağlantılardan yararlanma ve bir problem karşısında daha […]</w:t>
              <w:br/>
              <w:t>Analitik not: Katkılar belirtiliyor; belirli beceride gelişimin büyüklüğü konusunda açık belirsizlik var.</w:t>
            </w:r>
          </w:p>
        </w:tc>
      </w:tr>
      <w:tr>
        <w:trPr>
          <w:cantSplit/>
        </w:trPr>
        <w:tc>
          <w:tcPr>
            <w:tcW w:type="dxa" w:w="680"/>
          </w:tcPr>
          <w:p>
            <w:pPr>
              <w:spacing w:line="252" w:lineRule="auto" w:after="80" w:before="40"/>
            </w:pPr>
            <w:r>
              <w:rPr>
                <w:rFonts w:ascii="Times New Roman" w:hAnsi="Times New Roman"/>
                <w:sz w:val="20"/>
              </w:rPr>
              <w:t>6</w:t>
            </w:r>
          </w:p>
        </w:tc>
        <w:tc>
          <w:tcPr>
            <w:tcW w:type="dxa" w:w="4592"/>
          </w:tcPr>
          <w:p>
            <w:pPr>
              <w:spacing w:line="252" w:lineRule="auto" w:after="80" w:before="40"/>
            </w:pPr>
            <w:r>
              <w:rPr>
                <w:rFonts w:ascii="Times New Roman" w:hAnsi="Times New Roman"/>
                <w:sz w:val="20"/>
              </w:rPr>
              <w:t>L02: Kalıcı öğrenme algısı; L12: Bekleme ve zaman kaybı; L14: Grupların farklı hızlarda ilerlemesi; R03: Problem belirlemede yönlendirme</w:t>
            </w:r>
          </w:p>
        </w:tc>
        <w:tc>
          <w:tcPr>
            <w:tcW w:type="dxa" w:w="3969"/>
          </w:tcPr>
          <w:p>
            <w:pPr>
              <w:spacing w:line="252" w:lineRule="auto" w:after="80" w:before="40"/>
            </w:pPr>
            <w:r>
              <w:rPr>
                <w:rFonts w:ascii="Times New Roman" w:hAnsi="Times New Roman"/>
                <w:sz w:val="20"/>
              </w:rPr>
              <w:t>Olumlu yönü, daha önce de söylediğim gibi, öğrenmenin daha kalıcı olmasını sağlaması ve farklı becerilerimizin gelişmesine […]</w:t>
            </w:r>
          </w:p>
        </w:tc>
      </w:tr>
      <w:tr>
        <w:trPr>
          <w:cantSplit/>
        </w:trPr>
        <w:tc>
          <w:tcPr>
            <w:tcW w:type="dxa" w:w="680"/>
          </w:tcPr>
          <w:p>
            <w:pPr>
              <w:spacing w:line="252" w:lineRule="auto" w:after="80" w:before="40"/>
            </w:pPr>
            <w:r>
              <w:rPr>
                <w:rFonts w:ascii="Times New Roman" w:hAnsi="Times New Roman"/>
                <w:sz w:val="20"/>
              </w:rPr>
              <w:t>7</w:t>
            </w:r>
          </w:p>
        </w:tc>
        <w:tc>
          <w:tcPr>
            <w:tcW w:type="dxa" w:w="4592"/>
          </w:tcPr>
          <w:p>
            <w:pPr>
              <w:spacing w:line="252" w:lineRule="auto" w:after="80" w:before="40"/>
            </w:pPr>
            <w:r>
              <w:rPr>
                <w:rFonts w:ascii="Times New Roman" w:hAnsi="Times New Roman"/>
                <w:sz w:val="20"/>
              </w:rPr>
              <w:t>L10: Maddi maliyet ve olanak kısıtı; R03: Problem belirlemede yönlendirme; R04: Başlangıç örneklerini artırma; R05: Bütçe ve malzeme desteği</w:t>
            </w:r>
          </w:p>
        </w:tc>
        <w:tc>
          <w:tcPr>
            <w:tcW w:type="dxa" w:w="3969"/>
          </w:tcPr>
          <w:p>
            <w:pPr>
              <w:spacing w:line="252" w:lineRule="auto" w:after="80" w:before="40"/>
            </w:pPr>
            <w:r>
              <w:rPr>
                <w:rFonts w:ascii="Times New Roman" w:hAnsi="Times New Roman"/>
                <w:sz w:val="20"/>
              </w:rPr>
              <w:t>Bence özellikle başlangıçta daha fazla örnek verilebilirdi.</w:t>
            </w:r>
          </w:p>
        </w:tc>
      </w:tr>
    </w:tbl>
    <w:p>
      <w:pPr>
        <w:pStyle w:val="Heading2"/>
        <w:pageBreakBefore/>
      </w:pPr>
      <w:r>
        <w:t>K3 — bireysel kodlama</w:t>
      </w:r>
    </w:p>
    <w:p>
      <w:pPr>
        <w:keepNext/>
      </w:pPr>
      <w:r>
        <w:rPr>
          <w:b/>
          <w:sz w:val="22"/>
        </w:rPr>
        <w:t>K3 soru–kod matrisi</w:t>
      </w:r>
    </w:p>
    <w:tbl>
      <w:tblPr>
        <w:tblStyle w:val="TableGrid"/>
        <w:tblW w:type="auto" w:w="0"/>
        <w:tblLayout w:type="fixed"/>
        <w:tblLook w:firstColumn="1" w:firstRow="1" w:lastColumn="0" w:lastRow="0" w:noHBand="0" w:noVBand="1" w:val="04A0"/>
      </w:tblPr>
      <w:tblGrid>
        <w:gridCol w:w="680"/>
        <w:gridCol w:w="4592"/>
        <w:gridCol w:w="3969"/>
      </w:tblGrid>
      <w:tr>
        <w:trPr>
          <w:tblHeader/>
          <w:cantSplit/>
        </w:trPr>
        <w:tc>
          <w:tcPr>
            <w:tcW w:type="dxa" w:w="680"/>
          </w:tcPr>
          <w:p>
            <w:pPr>
              <w:spacing w:line="252" w:lineRule="auto" w:after="80" w:before="40"/>
            </w:pPr>
            <w:r>
              <w:rPr>
                <w:rFonts w:ascii="Times New Roman" w:hAnsi="Times New Roman"/>
                <w:sz w:val="20"/>
              </w:rPr>
              <w:t>Soru</w:t>
            </w:r>
          </w:p>
        </w:tc>
        <w:tc>
          <w:tcPr>
            <w:tcW w:type="dxa" w:w="4592"/>
          </w:tcPr>
          <w:p>
            <w:pPr>
              <w:spacing w:line="252" w:lineRule="auto" w:after="80" w:before="40"/>
            </w:pPr>
            <w:r>
              <w:rPr>
                <w:rFonts w:ascii="Times New Roman" w:hAnsi="Times New Roman"/>
                <w:sz w:val="20"/>
              </w:rPr>
              <w:t>Atanan kodlar</w:t>
            </w:r>
          </w:p>
        </w:tc>
        <w:tc>
          <w:tcPr>
            <w:tcW w:type="dxa" w:w="3969"/>
          </w:tcPr>
          <w:p>
            <w:pPr>
              <w:spacing w:line="252" w:lineRule="auto" w:after="80" w:before="40"/>
            </w:pPr>
            <w:r>
              <w:rPr>
                <w:rFonts w:ascii="Times New Roman" w:hAnsi="Times New Roman"/>
                <w:sz w:val="20"/>
              </w:rPr>
              <w:t>Kısa dayanak / not</w:t>
            </w:r>
          </w:p>
        </w:tc>
      </w:tr>
      <w:tr>
        <w:trPr>
          <w:cantSplit/>
        </w:trPr>
        <w:tc>
          <w:tcPr>
            <w:tcW w:type="dxa" w:w="680"/>
          </w:tcPr>
          <w:p>
            <w:pPr>
              <w:spacing w:line="252" w:lineRule="auto" w:after="80" w:before="40"/>
            </w:pPr>
            <w:r>
              <w:rPr>
                <w:rFonts w:ascii="Times New Roman" w:hAnsi="Times New Roman"/>
                <w:sz w:val="20"/>
              </w:rPr>
              <w:t>1-a</w:t>
            </w:r>
          </w:p>
        </w:tc>
        <w:tc>
          <w:tcPr>
            <w:tcW w:type="dxa" w:w="4592"/>
          </w:tcPr>
          <w:p>
            <w:pPr>
              <w:spacing w:line="252" w:lineRule="auto" w:after="80" w:before="40"/>
            </w:pPr>
            <w:r>
              <w:rPr>
                <w:rFonts w:ascii="Times New Roman" w:hAnsi="Times New Roman"/>
                <w:sz w:val="20"/>
              </w:rPr>
              <w:t>P01: Problem belirlemede zorlanma; P03: Özgünlük arayışının güçlük oluşturması</w:t>
            </w:r>
          </w:p>
        </w:tc>
        <w:tc>
          <w:tcPr>
            <w:tcW w:type="dxa" w:w="3969"/>
          </w:tcPr>
          <w:p>
            <w:pPr>
              <w:spacing w:line="252" w:lineRule="auto" w:after="80" w:before="40"/>
            </w:pPr>
            <w:r>
              <w:rPr>
                <w:rFonts w:ascii="Times New Roman" w:hAnsi="Times New Roman"/>
                <w:sz w:val="20"/>
              </w:rPr>
              <w:t>Zorlandık.</w:t>
            </w:r>
          </w:p>
        </w:tc>
      </w:tr>
      <w:tr>
        <w:trPr>
          <w:cantSplit/>
        </w:trPr>
        <w:tc>
          <w:tcPr>
            <w:tcW w:type="dxa" w:w="680"/>
          </w:tcPr>
          <w:p>
            <w:pPr>
              <w:spacing w:line="252" w:lineRule="auto" w:after="80" w:before="40"/>
            </w:pPr>
            <w:r>
              <w:rPr>
                <w:rFonts w:ascii="Times New Roman" w:hAnsi="Times New Roman"/>
                <w:sz w:val="20"/>
              </w:rPr>
              <w:t>1-b</w:t>
            </w:r>
          </w:p>
        </w:tc>
        <w:tc>
          <w:tcPr>
            <w:tcW w:type="dxa" w:w="4592"/>
          </w:tcPr>
          <w:p>
            <w:pPr>
              <w:spacing w:line="252" w:lineRule="auto" w:after="80" w:before="40"/>
            </w:pPr>
            <w:r>
              <w:rPr>
                <w:rFonts w:ascii="Times New Roman" w:hAnsi="Times New Roman"/>
                <w:sz w:val="20"/>
              </w:rPr>
              <w:t>C03: Fikir ve alternatif çeşitliliği</w:t>
            </w:r>
          </w:p>
        </w:tc>
        <w:tc>
          <w:tcPr>
            <w:tcW w:type="dxa" w:w="3969"/>
          </w:tcPr>
          <w:p>
            <w:pPr>
              <w:spacing w:line="252" w:lineRule="auto" w:after="80" w:before="40"/>
            </w:pPr>
            <w:r>
              <w:rPr>
                <w:rFonts w:ascii="Times New Roman" w:hAnsi="Times New Roman"/>
                <w:sz w:val="20"/>
              </w:rPr>
              <w:t>Evet, grup çalışmasının katkı sağladığını düşünüyorum.</w:t>
            </w:r>
          </w:p>
        </w:tc>
      </w:tr>
      <w:tr>
        <w:trPr>
          <w:cantSplit/>
        </w:trPr>
        <w:tc>
          <w:tcPr>
            <w:tcW w:type="dxa" w:w="680"/>
          </w:tcPr>
          <w:p>
            <w:pPr>
              <w:spacing w:line="252" w:lineRule="auto" w:after="80" w:before="40"/>
            </w:pPr>
            <w:r>
              <w:rPr>
                <w:rFonts w:ascii="Times New Roman" w:hAnsi="Times New Roman"/>
                <w:sz w:val="20"/>
              </w:rPr>
              <w:t>2-a</w:t>
            </w:r>
          </w:p>
        </w:tc>
        <w:tc>
          <w:tcPr>
            <w:tcW w:type="dxa" w:w="4592"/>
          </w:tcPr>
          <w:p>
            <w:pPr>
              <w:spacing w:line="252" w:lineRule="auto" w:after="80" w:before="40"/>
            </w:pPr>
            <w:r>
              <w:rPr>
                <w:rFonts w:ascii="Times New Roman" w:hAnsi="Times New Roman"/>
                <w:sz w:val="20"/>
              </w:rPr>
              <w:t>C01: Fikirlerini rahatça ifade etme; C02: Tanışıklık ve kendi seçtiği grupla iletişim kolaylığı</w:t>
            </w:r>
          </w:p>
        </w:tc>
        <w:tc>
          <w:tcPr>
            <w:tcW w:type="dxa" w:w="3969"/>
          </w:tcPr>
          <w:p>
            <w:pPr>
              <w:spacing w:line="252" w:lineRule="auto" w:after="80" w:before="40"/>
            </w:pPr>
            <w:r>
              <w:rPr>
                <w:rFonts w:ascii="Times New Roman" w:hAnsi="Times New Roman"/>
                <w:sz w:val="20"/>
              </w:rPr>
              <w:t>Evet, kendi fikirlerimi rahatça dile getirebildim.</w:t>
            </w:r>
          </w:p>
        </w:tc>
      </w:tr>
      <w:tr>
        <w:trPr>
          <w:cantSplit/>
        </w:trPr>
        <w:tc>
          <w:tcPr>
            <w:tcW w:type="dxa" w:w="680"/>
          </w:tcPr>
          <w:p>
            <w:pPr>
              <w:spacing w:line="252" w:lineRule="auto" w:after="80" w:before="40"/>
            </w:pPr>
            <w:r>
              <w:rPr>
                <w:rFonts w:ascii="Times New Roman" w:hAnsi="Times New Roman"/>
                <w:sz w:val="20"/>
              </w:rPr>
              <w:t>2-b</w:t>
            </w:r>
          </w:p>
        </w:tc>
        <w:tc>
          <w:tcPr>
            <w:tcW w:type="dxa" w:w="4592"/>
          </w:tcPr>
          <w:p>
            <w:pPr>
              <w:spacing w:line="252" w:lineRule="auto" w:after="80" w:before="40"/>
            </w:pPr>
            <w:r>
              <w:rPr>
                <w:rFonts w:ascii="Times New Roman" w:hAnsi="Times New Roman"/>
                <w:sz w:val="20"/>
              </w:rPr>
              <w:t>C05: Karşılıklı görüş paylaşımı ve ortak karar; C07: Gerekçelendirme ve ikna; C09: Eleştiriye alternatif öneri ekleme</w:t>
            </w:r>
          </w:p>
        </w:tc>
        <w:tc>
          <w:tcPr>
            <w:tcW w:type="dxa" w:w="3969"/>
          </w:tcPr>
          <w:p>
            <w:pPr>
              <w:spacing w:line="252" w:lineRule="auto" w:after="80" w:before="40"/>
            </w:pPr>
            <w:r>
              <w:rPr>
                <w:rFonts w:ascii="Times New Roman" w:hAnsi="Times New Roman"/>
                <w:sz w:val="20"/>
              </w:rPr>
              <w:t>Uyumlu olmayan görüşler olduğunda herkes kendi fikrini açıklıyor ve birbirini ikna etmeye çalışıyordu.</w:t>
            </w:r>
          </w:p>
        </w:tc>
      </w:tr>
      <w:tr>
        <w:trPr>
          <w:cantSplit/>
        </w:trPr>
        <w:tc>
          <w:tcPr>
            <w:tcW w:type="dxa" w:w="680"/>
          </w:tcPr>
          <w:p>
            <w:pPr>
              <w:spacing w:line="252" w:lineRule="auto" w:after="80" w:before="40"/>
            </w:pPr>
            <w:r>
              <w:rPr>
                <w:rFonts w:ascii="Times New Roman" w:hAnsi="Times New Roman"/>
                <w:sz w:val="20"/>
              </w:rPr>
              <w:t>3-a</w:t>
            </w:r>
          </w:p>
        </w:tc>
        <w:tc>
          <w:tcPr>
            <w:tcW w:type="dxa" w:w="4592"/>
          </w:tcPr>
          <w:p>
            <w:pPr>
              <w:spacing w:line="252" w:lineRule="auto" w:after="80" w:before="40"/>
            </w:pPr>
            <w:r>
              <w:rPr>
                <w:rFonts w:ascii="Times New Roman" w:hAnsi="Times New Roman"/>
                <w:sz w:val="20"/>
              </w:rPr>
              <w:t>P01: Problem belirlemede zorlanma; P05: Problem ve çözümü birlikte ele alma; P17: Teorik problem–çözüm uyumu</w:t>
            </w:r>
          </w:p>
        </w:tc>
        <w:tc>
          <w:tcPr>
            <w:tcW w:type="dxa" w:w="3969"/>
          </w:tcPr>
          <w:p>
            <w:pPr>
              <w:spacing w:line="252" w:lineRule="auto" w:after="80" w:before="40"/>
            </w:pPr>
            <w:r>
              <w:rPr>
                <w:rFonts w:ascii="Times New Roman" w:hAnsi="Times New Roman"/>
                <w:sz w:val="20"/>
              </w:rPr>
              <w:t>Problem belirleme kısmında zorlandık ancak problem ve çözümü bir bütün olarak ele aldığımız için çözümün teorik kısmında çok […]</w:t>
            </w:r>
          </w:p>
        </w:tc>
      </w:tr>
      <w:tr>
        <w:trPr>
          <w:cantSplit/>
        </w:trPr>
        <w:tc>
          <w:tcPr>
            <w:tcW w:type="dxa" w:w="680"/>
          </w:tcPr>
          <w:p>
            <w:pPr>
              <w:spacing w:line="252" w:lineRule="auto" w:after="80" w:before="40"/>
            </w:pPr>
            <w:r>
              <w:rPr>
                <w:rFonts w:ascii="Times New Roman" w:hAnsi="Times New Roman"/>
                <w:sz w:val="20"/>
              </w:rPr>
              <w:t>3-b</w:t>
            </w:r>
          </w:p>
        </w:tc>
        <w:tc>
          <w:tcPr>
            <w:tcW w:type="dxa" w:w="4592"/>
          </w:tcPr>
          <w:p>
            <w:pPr>
              <w:spacing w:line="252" w:lineRule="auto" w:after="80" w:before="40"/>
            </w:pPr>
            <w:r>
              <w:rPr>
                <w:rFonts w:ascii="Times New Roman" w:hAnsi="Times New Roman"/>
                <w:sz w:val="20"/>
              </w:rPr>
              <w:t>P07: Tasarım ve uygulama güçlüğü; P10: Alternatif deneme ve sürdürme; P17: Teorik problem–çözüm uyumu</w:t>
            </w:r>
          </w:p>
        </w:tc>
        <w:tc>
          <w:tcPr>
            <w:tcW w:type="dxa" w:w="3969"/>
          </w:tcPr>
          <w:p>
            <w:pPr>
              <w:spacing w:line="252" w:lineRule="auto" w:after="80" w:before="40"/>
            </w:pPr>
            <w:r>
              <w:rPr>
                <w:rFonts w:ascii="Times New Roman" w:hAnsi="Times New Roman"/>
                <w:sz w:val="20"/>
              </w:rPr>
              <w:t>Teorik olarak problem ve çözümün uyumu konusunda çok fazla sorun yaşamadık.</w:t>
            </w:r>
          </w:p>
        </w:tc>
      </w:tr>
      <w:tr>
        <w:trPr>
          <w:cantSplit/>
        </w:trPr>
        <w:tc>
          <w:tcPr>
            <w:tcW w:type="dxa" w:w="680"/>
          </w:tcPr>
          <w:p>
            <w:pPr>
              <w:spacing w:line="252" w:lineRule="auto" w:after="80" w:before="40"/>
            </w:pPr>
            <w:r>
              <w:rPr>
                <w:rFonts w:ascii="Times New Roman" w:hAnsi="Times New Roman"/>
                <w:sz w:val="20"/>
              </w:rPr>
              <w:t>4</w:t>
            </w:r>
          </w:p>
        </w:tc>
        <w:tc>
          <w:tcPr>
            <w:tcW w:type="dxa" w:w="4592"/>
          </w:tcPr>
          <w:p>
            <w:pPr>
              <w:spacing w:line="252" w:lineRule="auto" w:after="80" w:before="40"/>
            </w:pPr>
            <w:r>
              <w:rPr>
                <w:rFonts w:ascii="Times New Roman" w:hAnsi="Times New Roman"/>
                <w:sz w:val="20"/>
              </w:rPr>
              <w:t>L01: Afet konusunu öğrenmeye katkı algısı; L02: Kalıcı öğrenme algısı; L03: Araştırarak öğrenme; L04: Uygulayarak ve ürünle öğrenme</w:t>
            </w:r>
          </w:p>
        </w:tc>
        <w:tc>
          <w:tcPr>
            <w:tcW w:type="dxa" w:w="3969"/>
          </w:tcPr>
          <w:p>
            <w:pPr>
              <w:spacing w:line="252" w:lineRule="auto" w:after="80" w:before="40"/>
            </w:pPr>
            <w:r>
              <w:rPr>
                <w:rFonts w:ascii="Times New Roman" w:hAnsi="Times New Roman"/>
                <w:sz w:val="20"/>
              </w:rPr>
              <w:t>Kesinlikle katkı sağladığını düşünüyorum.</w:t>
            </w:r>
          </w:p>
        </w:tc>
      </w:tr>
      <w:tr>
        <w:trPr>
          <w:cantSplit/>
        </w:trPr>
        <w:tc>
          <w:tcPr>
            <w:tcW w:type="dxa" w:w="680"/>
          </w:tcPr>
          <w:p>
            <w:pPr>
              <w:spacing w:line="252" w:lineRule="auto" w:after="80" w:before="40"/>
            </w:pPr>
            <w:r>
              <w:rPr>
                <w:rFonts w:ascii="Times New Roman" w:hAnsi="Times New Roman"/>
                <w:sz w:val="20"/>
              </w:rPr>
              <w:t>5-a</w:t>
            </w:r>
          </w:p>
        </w:tc>
        <w:tc>
          <w:tcPr>
            <w:tcW w:type="dxa" w:w="4592"/>
          </w:tcPr>
          <w:p>
            <w:pPr>
              <w:spacing w:line="252" w:lineRule="auto" w:after="80" w:before="40"/>
            </w:pPr>
            <w:r>
              <w:rPr>
                <w:rFonts w:ascii="Times New Roman" w:hAnsi="Times New Roman"/>
                <w:sz w:val="20"/>
              </w:rPr>
              <w:t>P11: Problem çözme becerisine katkı algısı; P12: Yaratıcı düşünmeye katkı algısı; P13: Araştırma becerisine katkı algısı; P14: Analitik düşünmeye katkı algısı; P18: Problem için bilgi araştırma</w:t>
            </w:r>
          </w:p>
        </w:tc>
        <w:tc>
          <w:tcPr>
            <w:tcW w:type="dxa" w:w="3969"/>
          </w:tcPr>
          <w:p>
            <w:pPr>
              <w:spacing w:line="252" w:lineRule="auto" w:after="80" w:before="40"/>
            </w:pPr>
            <w:r>
              <w:rPr>
                <w:rFonts w:ascii="Times New Roman" w:hAnsi="Times New Roman"/>
                <w:sz w:val="20"/>
              </w:rPr>
              <w:t>Araştırma, yaratıcı düşünme, analitik düşünme ve problem çözme becerilerimizin gelişmesine katkı sağladığını düşünüyorum.</w:t>
            </w:r>
          </w:p>
        </w:tc>
      </w:tr>
      <w:tr>
        <w:trPr>
          <w:cantSplit/>
        </w:trPr>
        <w:tc>
          <w:tcPr>
            <w:tcW w:type="dxa" w:w="680"/>
          </w:tcPr>
          <w:p>
            <w:pPr>
              <w:spacing w:line="252" w:lineRule="auto" w:after="80" w:before="40"/>
            </w:pPr>
            <w:r>
              <w:rPr>
                <w:rFonts w:ascii="Times New Roman" w:hAnsi="Times New Roman"/>
                <w:sz w:val="20"/>
              </w:rPr>
              <w:t>5-b</w:t>
            </w:r>
          </w:p>
        </w:tc>
        <w:tc>
          <w:tcPr>
            <w:tcW w:type="dxa" w:w="4592"/>
          </w:tcPr>
          <w:p>
            <w:pPr>
              <w:spacing w:line="252" w:lineRule="auto" w:after="80" w:before="40"/>
            </w:pPr>
            <w:r>
              <w:rPr>
                <w:rFonts w:ascii="Times New Roman" w:hAnsi="Times New Roman"/>
                <w:sz w:val="20"/>
              </w:rPr>
              <w:t>C10: İletişim becerisine katkı algısı; C05: Karşılıklı görüş paylaşımı ve ortak karar</w:t>
            </w:r>
          </w:p>
        </w:tc>
        <w:tc>
          <w:tcPr>
            <w:tcW w:type="dxa" w:w="3969"/>
          </w:tcPr>
          <w:p>
            <w:pPr>
              <w:spacing w:line="252" w:lineRule="auto" w:after="80" w:before="40"/>
            </w:pPr>
            <w:r>
              <w:rPr>
                <w:rFonts w:ascii="Times New Roman" w:hAnsi="Times New Roman"/>
                <w:sz w:val="20"/>
              </w:rPr>
              <w:t>Evet.</w:t>
            </w:r>
          </w:p>
        </w:tc>
      </w:tr>
      <w:tr>
        <w:trPr>
          <w:cantSplit/>
        </w:trPr>
        <w:tc>
          <w:tcPr>
            <w:tcW w:type="dxa" w:w="680"/>
          </w:tcPr>
          <w:p>
            <w:pPr>
              <w:spacing w:line="252" w:lineRule="auto" w:after="80" w:before="40"/>
            </w:pPr>
            <w:r>
              <w:rPr>
                <w:rFonts w:ascii="Times New Roman" w:hAnsi="Times New Roman"/>
                <w:sz w:val="20"/>
              </w:rPr>
              <w:t>6</w:t>
            </w:r>
          </w:p>
        </w:tc>
        <w:tc>
          <w:tcPr>
            <w:tcW w:type="dxa" w:w="4592"/>
          </w:tcPr>
          <w:p>
            <w:pPr>
              <w:spacing w:line="252" w:lineRule="auto" w:after="80" w:before="40"/>
            </w:pPr>
            <w:r>
              <w:rPr>
                <w:rFonts w:ascii="Times New Roman" w:hAnsi="Times New Roman"/>
                <w:sz w:val="20"/>
              </w:rPr>
              <w:t>L02: Kalıcı öğrenme algısı; L09: Yoruculuk ve güçlük</w:t>
            </w:r>
          </w:p>
        </w:tc>
        <w:tc>
          <w:tcPr>
            <w:tcW w:type="dxa" w:w="3969"/>
          </w:tcPr>
          <w:p>
            <w:pPr>
              <w:spacing w:line="252" w:lineRule="auto" w:after="80" w:before="40"/>
            </w:pPr>
            <w:r>
              <w:rPr>
                <w:rFonts w:ascii="Times New Roman" w:hAnsi="Times New Roman"/>
                <w:sz w:val="20"/>
              </w:rPr>
              <w:t>Olumlu yönleri olarak bize kazandırdığı becerileri ve öğrenmenin daha kalıcı olmasına sağladığı katkıyı söyleyebilirim.</w:t>
            </w:r>
          </w:p>
        </w:tc>
      </w:tr>
      <w:tr>
        <w:trPr>
          <w:cantSplit/>
        </w:trPr>
        <w:tc>
          <w:tcPr>
            <w:tcW w:type="dxa" w:w="680"/>
          </w:tcPr>
          <w:p>
            <w:pPr>
              <w:spacing w:line="252" w:lineRule="auto" w:after="80" w:before="40"/>
            </w:pPr>
            <w:r>
              <w:rPr>
                <w:rFonts w:ascii="Times New Roman" w:hAnsi="Times New Roman"/>
                <w:sz w:val="20"/>
              </w:rPr>
              <w:t>7</w:t>
            </w:r>
          </w:p>
        </w:tc>
        <w:tc>
          <w:tcPr>
            <w:tcW w:type="dxa" w:w="4592"/>
          </w:tcPr>
          <w:p>
            <w:pPr>
              <w:spacing w:line="252" w:lineRule="auto" w:after="80" w:before="40"/>
            </w:pPr>
            <w:r>
              <w:rPr>
                <w:rFonts w:ascii="Times New Roman" w:hAnsi="Times New Roman"/>
                <w:sz w:val="20"/>
              </w:rPr>
              <w:t>L12: Bekleme ve zaman kaybı; R06: Bekleme sürelerini azaltma</w:t>
            </w:r>
          </w:p>
        </w:tc>
        <w:tc>
          <w:tcPr>
            <w:tcW w:type="dxa" w:w="3969"/>
          </w:tcPr>
          <w:p>
            <w:pPr>
              <w:spacing w:line="252" w:lineRule="auto" w:after="80" w:before="40"/>
            </w:pPr>
            <w:r>
              <w:rPr>
                <w:rFonts w:ascii="Times New Roman" w:hAnsi="Times New Roman"/>
                <w:sz w:val="20"/>
              </w:rPr>
              <w:t>Yüz yüze yapılan derslerde grup sayısının fazla olması bazen çok fazla beklememize ve zaman kaybetmemize neden oldu.</w:t>
            </w:r>
          </w:p>
        </w:tc>
      </w:tr>
    </w:tbl>
    <w:p>
      <w:pPr>
        <w:pStyle w:val="Heading2"/>
        <w:pageBreakBefore/>
      </w:pPr>
      <w:r>
        <w:t>K4 — bireysel kodlama</w:t>
      </w:r>
    </w:p>
    <w:p>
      <w:pPr>
        <w:keepNext/>
      </w:pPr>
      <w:r>
        <w:rPr>
          <w:b/>
          <w:sz w:val="22"/>
        </w:rPr>
        <w:t>K4 soru–kod matrisi</w:t>
      </w:r>
    </w:p>
    <w:tbl>
      <w:tblPr>
        <w:tblStyle w:val="TableGrid"/>
        <w:tblW w:type="auto" w:w="0"/>
        <w:tblLayout w:type="fixed"/>
        <w:tblLook w:firstColumn="1" w:firstRow="1" w:lastColumn="0" w:lastRow="0" w:noHBand="0" w:noVBand="1" w:val="04A0"/>
      </w:tblPr>
      <w:tblGrid>
        <w:gridCol w:w="680"/>
        <w:gridCol w:w="4592"/>
        <w:gridCol w:w="3969"/>
      </w:tblGrid>
      <w:tr>
        <w:trPr>
          <w:tblHeader/>
          <w:cantSplit/>
        </w:trPr>
        <w:tc>
          <w:tcPr>
            <w:tcW w:type="dxa" w:w="680"/>
          </w:tcPr>
          <w:p>
            <w:pPr>
              <w:spacing w:line="252" w:lineRule="auto" w:after="80" w:before="40"/>
            </w:pPr>
            <w:r>
              <w:rPr>
                <w:rFonts w:ascii="Times New Roman" w:hAnsi="Times New Roman"/>
                <w:sz w:val="20"/>
              </w:rPr>
              <w:t>Soru</w:t>
            </w:r>
          </w:p>
        </w:tc>
        <w:tc>
          <w:tcPr>
            <w:tcW w:type="dxa" w:w="4592"/>
          </w:tcPr>
          <w:p>
            <w:pPr>
              <w:spacing w:line="252" w:lineRule="auto" w:after="80" w:before="40"/>
            </w:pPr>
            <w:r>
              <w:rPr>
                <w:rFonts w:ascii="Times New Roman" w:hAnsi="Times New Roman"/>
                <w:sz w:val="20"/>
              </w:rPr>
              <w:t>Atanan kodlar</w:t>
            </w:r>
          </w:p>
        </w:tc>
        <w:tc>
          <w:tcPr>
            <w:tcW w:type="dxa" w:w="3969"/>
          </w:tcPr>
          <w:p>
            <w:pPr>
              <w:spacing w:line="252" w:lineRule="auto" w:after="80" w:before="40"/>
            </w:pPr>
            <w:r>
              <w:rPr>
                <w:rFonts w:ascii="Times New Roman" w:hAnsi="Times New Roman"/>
                <w:sz w:val="20"/>
              </w:rPr>
              <w:t>Kısa dayanak / not</w:t>
            </w:r>
          </w:p>
        </w:tc>
      </w:tr>
      <w:tr>
        <w:trPr>
          <w:cantSplit/>
        </w:trPr>
        <w:tc>
          <w:tcPr>
            <w:tcW w:type="dxa" w:w="680"/>
          </w:tcPr>
          <w:p>
            <w:pPr>
              <w:spacing w:line="252" w:lineRule="auto" w:after="80" w:before="40"/>
            </w:pPr>
            <w:r>
              <w:rPr>
                <w:rFonts w:ascii="Times New Roman" w:hAnsi="Times New Roman"/>
                <w:sz w:val="20"/>
              </w:rPr>
              <w:t>1-a</w:t>
            </w:r>
          </w:p>
        </w:tc>
        <w:tc>
          <w:tcPr>
            <w:tcW w:type="dxa" w:w="4592"/>
          </w:tcPr>
          <w:p>
            <w:pPr>
              <w:spacing w:line="252" w:lineRule="auto" w:after="80" w:before="40"/>
            </w:pPr>
            <w:r>
              <w:rPr>
                <w:rFonts w:ascii="Times New Roman" w:hAnsi="Times New Roman"/>
                <w:sz w:val="20"/>
              </w:rPr>
              <w:t>P01: Problem belirlemede zorlanma; P04: Uygulanabilir ve çözülebilir problem seçme güçlüğü; P18: Problem için bilgi araştırma</w:t>
            </w:r>
          </w:p>
        </w:tc>
        <w:tc>
          <w:tcPr>
            <w:tcW w:type="dxa" w:w="3969"/>
          </w:tcPr>
          <w:p>
            <w:pPr>
              <w:spacing w:line="252" w:lineRule="auto" w:after="80" w:before="40"/>
            </w:pPr>
            <w:r>
              <w:rPr>
                <w:rFonts w:ascii="Times New Roman" w:hAnsi="Times New Roman"/>
                <w:sz w:val="20"/>
              </w:rPr>
              <w:t>Başlangıçta biraz zorlandık.</w:t>
            </w:r>
          </w:p>
        </w:tc>
      </w:tr>
      <w:tr>
        <w:trPr>
          <w:cantSplit/>
        </w:trPr>
        <w:tc>
          <w:tcPr>
            <w:tcW w:type="dxa" w:w="680"/>
          </w:tcPr>
          <w:p>
            <w:pPr>
              <w:spacing w:line="252" w:lineRule="auto" w:after="80" w:before="40"/>
            </w:pPr>
            <w:r>
              <w:rPr>
                <w:rFonts w:ascii="Times New Roman" w:hAnsi="Times New Roman"/>
                <w:sz w:val="20"/>
              </w:rPr>
              <w:t>1-b</w:t>
            </w:r>
          </w:p>
        </w:tc>
        <w:tc>
          <w:tcPr>
            <w:tcW w:type="dxa" w:w="4592"/>
          </w:tcPr>
          <w:p>
            <w:pPr>
              <w:spacing w:line="252" w:lineRule="auto" w:after="80" w:before="40"/>
            </w:pPr>
            <w:r>
              <w:rPr>
                <w:rFonts w:ascii="Times New Roman" w:hAnsi="Times New Roman"/>
                <w:sz w:val="20"/>
              </w:rPr>
              <w:t>C03: Fikir ve alternatif çeşitliliği</w:t>
            </w:r>
          </w:p>
        </w:tc>
        <w:tc>
          <w:tcPr>
            <w:tcW w:type="dxa" w:w="3969"/>
          </w:tcPr>
          <w:p>
            <w:pPr>
              <w:spacing w:line="252" w:lineRule="auto" w:after="80" w:before="40"/>
            </w:pPr>
            <w:r>
              <w:rPr>
                <w:rFonts w:ascii="Times New Roman" w:hAnsi="Times New Roman"/>
                <w:sz w:val="20"/>
              </w:rPr>
              <w:t>Bence sağladı.</w:t>
            </w:r>
          </w:p>
        </w:tc>
      </w:tr>
      <w:tr>
        <w:trPr>
          <w:cantSplit/>
        </w:trPr>
        <w:tc>
          <w:tcPr>
            <w:tcW w:type="dxa" w:w="680"/>
          </w:tcPr>
          <w:p>
            <w:pPr>
              <w:spacing w:line="252" w:lineRule="auto" w:after="80" w:before="40"/>
            </w:pPr>
            <w:r>
              <w:rPr>
                <w:rFonts w:ascii="Times New Roman" w:hAnsi="Times New Roman"/>
                <w:sz w:val="20"/>
              </w:rPr>
              <w:t>2-a</w:t>
            </w:r>
          </w:p>
        </w:tc>
        <w:tc>
          <w:tcPr>
            <w:tcW w:type="dxa" w:w="4592"/>
          </w:tcPr>
          <w:p>
            <w:pPr>
              <w:spacing w:line="252" w:lineRule="auto" w:after="80" w:before="40"/>
            </w:pPr>
            <w:r>
              <w:rPr>
                <w:rFonts w:ascii="Times New Roman" w:hAnsi="Times New Roman"/>
                <w:sz w:val="20"/>
              </w:rPr>
              <w:t>C01: Fikirlerini rahatça ifade etme; C02: Tanışıklık ve kendi seçtiği grupla iletişim kolaylığı</w:t>
            </w:r>
          </w:p>
        </w:tc>
        <w:tc>
          <w:tcPr>
            <w:tcW w:type="dxa" w:w="3969"/>
          </w:tcPr>
          <w:p>
            <w:pPr>
              <w:spacing w:line="252" w:lineRule="auto" w:after="80" w:before="40"/>
            </w:pPr>
            <w:r>
              <w:rPr>
                <w:rFonts w:ascii="Times New Roman" w:hAnsi="Times New Roman"/>
                <w:sz w:val="20"/>
              </w:rPr>
              <w:t>Evet, rahatça dile getirebildim.</w:t>
            </w:r>
          </w:p>
        </w:tc>
      </w:tr>
      <w:tr>
        <w:trPr>
          <w:cantSplit/>
        </w:trPr>
        <w:tc>
          <w:tcPr>
            <w:tcW w:type="dxa" w:w="680"/>
          </w:tcPr>
          <w:p>
            <w:pPr>
              <w:spacing w:line="252" w:lineRule="auto" w:after="80" w:before="40"/>
            </w:pPr>
            <w:r>
              <w:rPr>
                <w:rFonts w:ascii="Times New Roman" w:hAnsi="Times New Roman"/>
                <w:sz w:val="20"/>
              </w:rPr>
              <w:t>2-b</w:t>
            </w:r>
          </w:p>
        </w:tc>
        <w:tc>
          <w:tcPr>
            <w:tcW w:type="dxa" w:w="4592"/>
          </w:tcPr>
          <w:p>
            <w:pPr>
              <w:spacing w:line="252" w:lineRule="auto" w:after="80" w:before="40"/>
            </w:pPr>
            <w:r>
              <w:rPr>
                <w:rFonts w:ascii="Times New Roman" w:hAnsi="Times New Roman"/>
                <w:sz w:val="20"/>
              </w:rPr>
              <w:t>C05: Karşılıklı görüş paylaşımı ve ortak karar; C07: Gerekçelendirme ve ikna; C08: Dinleme ve uzlaşma</w:t>
            </w:r>
          </w:p>
        </w:tc>
        <w:tc>
          <w:tcPr>
            <w:tcW w:type="dxa" w:w="3969"/>
          </w:tcPr>
          <w:p>
            <w:pPr>
              <w:spacing w:line="252" w:lineRule="auto" w:after="80" w:before="40"/>
            </w:pPr>
            <w:r>
              <w:rPr>
                <w:rFonts w:ascii="Times New Roman" w:hAnsi="Times New Roman"/>
                <w:sz w:val="20"/>
              </w:rPr>
              <w:t>Fikir ayrılıkları oldu ama çok büyük sorunlara dönüşmedi.</w:t>
            </w:r>
          </w:p>
        </w:tc>
      </w:tr>
      <w:tr>
        <w:trPr>
          <w:cantSplit/>
        </w:trPr>
        <w:tc>
          <w:tcPr>
            <w:tcW w:type="dxa" w:w="680"/>
          </w:tcPr>
          <w:p>
            <w:pPr>
              <w:spacing w:line="252" w:lineRule="auto" w:after="80" w:before="40"/>
            </w:pPr>
            <w:r>
              <w:rPr>
                <w:rFonts w:ascii="Times New Roman" w:hAnsi="Times New Roman"/>
                <w:sz w:val="20"/>
              </w:rPr>
              <w:t>3-a</w:t>
            </w:r>
          </w:p>
        </w:tc>
        <w:tc>
          <w:tcPr>
            <w:tcW w:type="dxa" w:w="4592"/>
          </w:tcPr>
          <w:p>
            <w:pPr>
              <w:spacing w:line="252" w:lineRule="auto" w:after="80" w:before="40"/>
            </w:pPr>
            <w:r>
              <w:rPr>
                <w:rFonts w:ascii="Times New Roman" w:hAnsi="Times New Roman"/>
                <w:sz w:val="20"/>
              </w:rPr>
              <w:t>P18: Problem için bilgi araştırma; P06: Aşamalı araştırma–değerlendirme–uygulama; P07: Tasarım ve uygulama güçlüğü; P09: Çözümü sorgulama ve revize etme; C05: Karşılıklı görüş paylaşımı ve ortak karar</w:t>
            </w:r>
          </w:p>
        </w:tc>
        <w:tc>
          <w:tcPr>
            <w:tcW w:type="dxa" w:w="3969"/>
          </w:tcPr>
          <w:p>
            <w:pPr>
              <w:spacing w:line="252" w:lineRule="auto" w:after="80" w:before="40"/>
            </w:pPr>
            <w:r>
              <w:rPr>
                <w:rFonts w:ascii="Times New Roman" w:hAnsi="Times New Roman"/>
                <w:sz w:val="20"/>
              </w:rPr>
              <w:t>Önce belirlediğimiz problemle ilgili araştırma yaptık.</w:t>
            </w:r>
          </w:p>
        </w:tc>
      </w:tr>
      <w:tr>
        <w:trPr>
          <w:cantSplit/>
        </w:trPr>
        <w:tc>
          <w:tcPr>
            <w:tcW w:type="dxa" w:w="680"/>
          </w:tcPr>
          <w:p>
            <w:pPr>
              <w:spacing w:line="252" w:lineRule="auto" w:after="80" w:before="40"/>
            </w:pPr>
            <w:r>
              <w:rPr>
                <w:rFonts w:ascii="Times New Roman" w:hAnsi="Times New Roman"/>
                <w:sz w:val="20"/>
              </w:rPr>
              <w:t>3-b</w:t>
            </w:r>
          </w:p>
        </w:tc>
        <w:tc>
          <w:tcPr>
            <w:tcW w:type="dxa" w:w="4592"/>
          </w:tcPr>
          <w:p>
            <w:pPr>
              <w:spacing w:line="252" w:lineRule="auto" w:after="80" w:before="40"/>
            </w:pPr>
            <w:r>
              <w:rPr>
                <w:rFonts w:ascii="Times New Roman" w:hAnsi="Times New Roman"/>
                <w:sz w:val="20"/>
              </w:rPr>
              <w:t>P09: Çözümü sorgulama ve revize etme; P10: Alternatif deneme ve sürdürme; C03: Fikir ve alternatif çeşitliliği</w:t>
            </w:r>
          </w:p>
        </w:tc>
        <w:tc>
          <w:tcPr>
            <w:tcW w:type="dxa" w:w="3969"/>
          </w:tcPr>
          <w:p>
            <w:pPr>
              <w:spacing w:line="252" w:lineRule="auto" w:after="80" w:before="40"/>
            </w:pPr>
            <w:r>
              <w:rPr>
                <w:rFonts w:ascii="Times New Roman" w:hAnsi="Times New Roman"/>
                <w:sz w:val="20"/>
              </w:rPr>
              <w:t>Biz çözümün gerçekten probleme cevap verip vermediğini sürekli sorguladık.</w:t>
            </w:r>
          </w:p>
        </w:tc>
      </w:tr>
      <w:tr>
        <w:trPr>
          <w:cantSplit/>
        </w:trPr>
        <w:tc>
          <w:tcPr>
            <w:tcW w:type="dxa" w:w="680"/>
          </w:tcPr>
          <w:p>
            <w:pPr>
              <w:spacing w:line="252" w:lineRule="auto" w:after="80" w:before="40"/>
            </w:pPr>
            <w:r>
              <w:rPr>
                <w:rFonts w:ascii="Times New Roman" w:hAnsi="Times New Roman"/>
                <w:sz w:val="20"/>
              </w:rPr>
              <w:t>4</w:t>
            </w:r>
          </w:p>
        </w:tc>
        <w:tc>
          <w:tcPr>
            <w:tcW w:type="dxa" w:w="4592"/>
          </w:tcPr>
          <w:p>
            <w:pPr>
              <w:spacing w:line="252" w:lineRule="auto" w:after="80" w:before="40"/>
            </w:pPr>
            <w:r>
              <w:rPr>
                <w:rFonts w:ascii="Times New Roman" w:hAnsi="Times New Roman"/>
                <w:sz w:val="20"/>
              </w:rPr>
              <w:t>L01: Afet konusunu öğrenmeye katkı algısı; L02: Kalıcı öğrenme algısı; L03: Araştırarak öğrenme; L04: Uygulayarak ve ürünle öğrenme; L05: Diğer grupların sunumlarından öğrenme</w:t>
            </w:r>
          </w:p>
        </w:tc>
        <w:tc>
          <w:tcPr>
            <w:tcW w:type="dxa" w:w="3969"/>
          </w:tcPr>
          <w:p>
            <w:pPr>
              <w:spacing w:line="252" w:lineRule="auto" w:after="80" w:before="40"/>
            </w:pPr>
            <w:r>
              <w:rPr>
                <w:rFonts w:ascii="Times New Roman" w:hAnsi="Times New Roman"/>
                <w:sz w:val="20"/>
              </w:rPr>
              <w:t>Evet, sağladığını düşünüyorum.</w:t>
            </w:r>
          </w:p>
        </w:tc>
      </w:tr>
      <w:tr>
        <w:trPr>
          <w:cantSplit/>
        </w:trPr>
        <w:tc>
          <w:tcPr>
            <w:tcW w:type="dxa" w:w="680"/>
          </w:tcPr>
          <w:p>
            <w:pPr>
              <w:spacing w:line="252" w:lineRule="auto" w:after="80" w:before="40"/>
            </w:pPr>
            <w:r>
              <w:rPr>
                <w:rFonts w:ascii="Times New Roman" w:hAnsi="Times New Roman"/>
                <w:sz w:val="20"/>
              </w:rPr>
              <w:t>5-a</w:t>
            </w:r>
          </w:p>
        </w:tc>
        <w:tc>
          <w:tcPr>
            <w:tcW w:type="dxa" w:w="4592"/>
          </w:tcPr>
          <w:p>
            <w:pPr>
              <w:spacing w:line="252" w:lineRule="auto" w:after="80" w:before="40"/>
            </w:pPr>
            <w:r>
              <w:rPr>
                <w:rFonts w:ascii="Times New Roman" w:hAnsi="Times New Roman"/>
                <w:sz w:val="20"/>
              </w:rPr>
              <w:t>P11: Problem çözme becerisine katkı algısı; P12: Yaratıcı düşünmeye katkı algısı; P13: Araştırma becerisine katkı algısı; P15: Bilgiyi seçme ve değerlendirme; P18: Problem için bilgi araştırma; P10: Alternatif deneme ve sürdürme</w:t>
            </w:r>
          </w:p>
        </w:tc>
        <w:tc>
          <w:tcPr>
            <w:tcW w:type="dxa" w:w="3969"/>
          </w:tcPr>
          <w:p>
            <w:pPr>
              <w:spacing w:line="252" w:lineRule="auto" w:after="80" w:before="40"/>
            </w:pPr>
            <w:r>
              <w:rPr>
                <w:rFonts w:ascii="Times New Roman" w:hAnsi="Times New Roman"/>
                <w:sz w:val="20"/>
              </w:rPr>
              <w:t>En fazla problem çözme, araştırma ve yaratıcı düşünme becerilerimize katkı sağladığını düşünüyorum.</w:t>
            </w:r>
          </w:p>
        </w:tc>
      </w:tr>
      <w:tr>
        <w:trPr>
          <w:cantSplit/>
        </w:trPr>
        <w:tc>
          <w:tcPr>
            <w:tcW w:type="dxa" w:w="680"/>
          </w:tcPr>
          <w:p>
            <w:pPr>
              <w:spacing w:line="252" w:lineRule="auto" w:after="80" w:before="40"/>
            </w:pPr>
            <w:r>
              <w:rPr>
                <w:rFonts w:ascii="Times New Roman" w:hAnsi="Times New Roman"/>
                <w:sz w:val="20"/>
              </w:rPr>
              <w:t>5-b</w:t>
            </w:r>
          </w:p>
        </w:tc>
        <w:tc>
          <w:tcPr>
            <w:tcW w:type="dxa" w:w="4592"/>
          </w:tcPr>
          <w:p>
            <w:pPr>
              <w:spacing w:line="252" w:lineRule="auto" w:after="80" w:before="40"/>
            </w:pPr>
            <w:r>
              <w:rPr>
                <w:rFonts w:ascii="Times New Roman" w:hAnsi="Times New Roman"/>
                <w:sz w:val="20"/>
              </w:rPr>
              <w:t>C10: İletişim becerisine katkı algısı; C11: Görev paylaşımı ve koordinasyon; C04: Yardımlaşma; C08: Dinleme ve uzlaşma</w:t>
            </w:r>
          </w:p>
        </w:tc>
        <w:tc>
          <w:tcPr>
            <w:tcW w:type="dxa" w:w="3969"/>
          </w:tcPr>
          <w:p>
            <w:pPr>
              <w:spacing w:line="252" w:lineRule="auto" w:after="80" w:before="40"/>
            </w:pPr>
            <w:r>
              <w:rPr>
                <w:rFonts w:ascii="Times New Roman" w:hAnsi="Times New Roman"/>
                <w:sz w:val="20"/>
              </w:rPr>
              <w:t>Bence özellikle iletişim ve birlikte çalışma açısından katkı sağladı.</w:t>
            </w:r>
          </w:p>
        </w:tc>
      </w:tr>
      <w:tr>
        <w:trPr>
          <w:cantSplit/>
        </w:trPr>
        <w:tc>
          <w:tcPr>
            <w:tcW w:type="dxa" w:w="680"/>
          </w:tcPr>
          <w:p>
            <w:pPr>
              <w:spacing w:line="252" w:lineRule="auto" w:after="80" w:before="40"/>
            </w:pPr>
            <w:r>
              <w:rPr>
                <w:rFonts w:ascii="Times New Roman" w:hAnsi="Times New Roman"/>
                <w:sz w:val="20"/>
              </w:rPr>
              <w:t>6</w:t>
            </w:r>
          </w:p>
        </w:tc>
        <w:tc>
          <w:tcPr>
            <w:tcW w:type="dxa" w:w="4592"/>
          </w:tcPr>
          <w:p>
            <w:pPr>
              <w:spacing w:line="252" w:lineRule="auto" w:after="80" w:before="40"/>
            </w:pPr>
            <w:r>
              <w:rPr>
                <w:rFonts w:ascii="Times New Roman" w:hAnsi="Times New Roman"/>
                <w:sz w:val="20"/>
              </w:rPr>
              <w:t>L02: Kalıcı öğrenme algısı; L04: Uygulayarak ve ürünle öğrenme; L06: Aktif katılım; L10: Maddi maliyet ve olanak kısıtı; L11: Uzun sürme ve zaman yükü</w:t>
            </w:r>
          </w:p>
        </w:tc>
        <w:tc>
          <w:tcPr>
            <w:tcW w:type="dxa" w:w="3969"/>
          </w:tcPr>
          <w:p>
            <w:pPr>
              <w:spacing w:line="252" w:lineRule="auto" w:after="80" w:before="40"/>
            </w:pPr>
            <w:r>
              <w:rPr>
                <w:rFonts w:ascii="Times New Roman" w:hAnsi="Times New Roman"/>
                <w:sz w:val="20"/>
              </w:rPr>
              <w:t>Olumlu yönü bence derse daha aktif katılmamızı sağlamasıydı.</w:t>
            </w:r>
          </w:p>
        </w:tc>
      </w:tr>
      <w:tr>
        <w:trPr>
          <w:cantSplit/>
        </w:trPr>
        <w:tc>
          <w:tcPr>
            <w:tcW w:type="dxa" w:w="680"/>
          </w:tcPr>
          <w:p>
            <w:pPr>
              <w:spacing w:line="252" w:lineRule="auto" w:after="80" w:before="40"/>
            </w:pPr>
            <w:r>
              <w:rPr>
                <w:rFonts w:ascii="Times New Roman" w:hAnsi="Times New Roman"/>
                <w:sz w:val="20"/>
              </w:rPr>
              <w:t>7</w:t>
            </w:r>
          </w:p>
        </w:tc>
        <w:tc>
          <w:tcPr>
            <w:tcW w:type="dxa" w:w="4592"/>
          </w:tcPr>
          <w:p>
            <w:pPr>
              <w:spacing w:line="252" w:lineRule="auto" w:after="80" w:before="40"/>
            </w:pPr>
            <w:r>
              <w:rPr>
                <w:rFonts w:ascii="Times New Roman" w:hAnsi="Times New Roman"/>
                <w:sz w:val="20"/>
              </w:rPr>
              <w:t>R03: Problem belirlemede yönlendirme; R04: Başlangıç örneklerini artırma; R07: Aşamaya uygun farklı görevler; R09: Özerk problem seçimini koruma; L14: Grupların farklı hızlarda ilerlemesi</w:t>
            </w:r>
          </w:p>
        </w:tc>
        <w:tc>
          <w:tcPr>
            <w:tcW w:type="dxa" w:w="3969"/>
          </w:tcPr>
          <w:p>
            <w:pPr>
              <w:spacing w:line="252" w:lineRule="auto" w:after="80" w:before="40"/>
            </w:pPr>
            <w:r>
              <w:rPr>
                <w:rFonts w:ascii="Times New Roman" w:hAnsi="Times New Roman"/>
                <w:sz w:val="20"/>
              </w:rPr>
              <w:t>Bence başlangıçta problem belirleme konusunda biraz daha yönlendirme yapılabilirdi.</w:t>
            </w:r>
          </w:p>
        </w:tc>
      </w:tr>
    </w:tbl>
    <w:p>
      <w:pPr>
        <w:pStyle w:val="Heading1"/>
        <w:pageBreakBefore/>
      </w:pPr>
      <w:r>
        <w:t>EK 3 — KOD KİTABI</w:t>
      </w:r>
    </w:p>
    <w:p>
      <w:pPr>
        <w:jc w:val="both"/>
      </w:pPr>
      <w:r>
        <w:rPr>
          <w:i w:val="0"/>
        </w:rPr>
        <w:t>Her kodun birincil tema ve kategorisi aşağıda verilmiştir. Kodlar arasında örtüşen içerikler bulunabilir; fakat aynı anlam farklı başlıklar altında tekrar sayılarak toplam kişi frekansı yaratılmamıştır. P kodları problem çözme, C kodları iletişim/iş birliği, L kodları öğrenme/süreç ve R kodları öneri alanını temsil eder. Bu harfler ölçek alt boyutu veya nicel puan kodları değildir.</w:t>
      </w:r>
    </w:p>
    <w:p>
      <w:pPr>
        <w:pStyle w:val="Heading2"/>
      </w:pPr>
      <w:r>
        <w:t>T1 — Problem belirleme, çözüm geliştirme ve algılanan beceri katkıları</w:t>
      </w:r>
    </w:p>
    <w:p>
      <w:pPr>
        <w:keepNext/>
      </w:pPr>
      <w:r>
        <w:rPr>
          <w:b/>
          <w:sz w:val="22"/>
        </w:rPr>
        <w:t>Kod tanımları</w:t>
      </w:r>
    </w:p>
    <w:tbl>
      <w:tblPr>
        <w:tblStyle w:val="TableGrid"/>
        <w:tblW w:type="auto" w:w="0"/>
        <w:tblLayout w:type="fixed"/>
        <w:tblLook w:firstColumn="1" w:firstRow="1" w:lastColumn="0" w:lastRow="0" w:noHBand="0" w:noVBand="1" w:val="04A0"/>
      </w:tblPr>
      <w:tblGrid>
        <w:gridCol w:w="3061"/>
        <w:gridCol w:w="3118"/>
        <w:gridCol w:w="3061"/>
      </w:tblGrid>
      <w:tr>
        <w:trPr>
          <w:tblHeader/>
          <w:cantSplit/>
        </w:trPr>
        <w:tc>
          <w:tcPr>
            <w:tcW w:type="dxa" w:w="3061"/>
          </w:tcPr>
          <w:p>
            <w:pPr>
              <w:spacing w:line="252" w:lineRule="auto" w:after="80" w:before="40"/>
            </w:pPr>
            <w:r>
              <w:rPr>
                <w:rFonts w:ascii="Times New Roman" w:hAnsi="Times New Roman"/>
                <w:sz w:val="20"/>
              </w:rPr>
              <w:t>Kod ve kategori</w:t>
            </w:r>
          </w:p>
        </w:tc>
        <w:tc>
          <w:tcPr>
            <w:tcW w:type="dxa" w:w="3118"/>
          </w:tcPr>
          <w:p>
            <w:pPr>
              <w:spacing w:line="252" w:lineRule="auto" w:after="80" w:before="40"/>
            </w:pPr>
            <w:r>
              <w:rPr>
                <w:rFonts w:ascii="Times New Roman" w:hAnsi="Times New Roman"/>
                <w:sz w:val="20"/>
              </w:rPr>
              <w:t>Dahil etme tanımı</w:t>
            </w:r>
          </w:p>
        </w:tc>
        <w:tc>
          <w:tcPr>
            <w:tcW w:type="dxa" w:w="3061"/>
          </w:tcPr>
          <w:p>
            <w:pPr>
              <w:spacing w:line="252" w:lineRule="auto" w:after="80" w:before="40"/>
            </w:pPr>
            <w:r>
              <w:rPr>
                <w:rFonts w:ascii="Times New Roman" w:hAnsi="Times New Roman"/>
                <w:sz w:val="20"/>
              </w:rPr>
              <w:t>Sınır / dışarıda bırakma</w:t>
            </w:r>
          </w:p>
        </w:tc>
      </w:tr>
      <w:tr>
        <w:trPr>
          <w:cantSplit/>
        </w:trPr>
        <w:tc>
          <w:tcPr>
            <w:tcW w:type="dxa" w:w="3061"/>
          </w:tcPr>
          <w:p>
            <w:pPr>
              <w:spacing w:line="252" w:lineRule="auto" w:after="80" w:before="40"/>
            </w:pPr>
            <w:r>
              <w:rPr>
                <w:rFonts w:ascii="Times New Roman" w:hAnsi="Times New Roman"/>
                <w:sz w:val="20"/>
              </w:rPr>
              <w:t>P01 — Problem belirlemede zorlanma</w:t>
              <w:br/>
              <w:t>Kategori: Problem belirleme</w:t>
            </w:r>
          </w:p>
        </w:tc>
        <w:tc>
          <w:tcPr>
            <w:tcW w:type="dxa" w:w="3118"/>
          </w:tcPr>
          <w:p>
            <w:pPr>
              <w:spacing w:line="252" w:lineRule="auto" w:after="80" w:before="40"/>
            </w:pPr>
            <w:r>
              <w:rPr>
                <w:rFonts w:ascii="Times New Roman" w:hAnsi="Times New Roman"/>
                <w:sz w:val="20"/>
              </w:rPr>
              <w:t>Problem seçmenin zor olduğunun açıkça belirtilmesi</w:t>
            </w:r>
          </w:p>
        </w:tc>
        <w:tc>
          <w:tcPr>
            <w:tcW w:type="dxa" w:w="3061"/>
          </w:tcPr>
          <w:p>
            <w:pPr>
              <w:spacing w:line="252" w:lineRule="auto" w:after="80" w:before="40"/>
            </w:pPr>
            <w:r>
              <w:rPr>
                <w:rFonts w:ascii="Times New Roman" w:hAnsi="Times New Roman"/>
                <w:sz w:val="20"/>
              </w:rPr>
              <w:t>Zorlanma belirtilmeyen araştırma anlatımı tek başına yeterli değildir.</w:t>
            </w:r>
          </w:p>
        </w:tc>
      </w:tr>
      <w:tr>
        <w:trPr>
          <w:cantSplit/>
        </w:trPr>
        <w:tc>
          <w:tcPr>
            <w:tcW w:type="dxa" w:w="3061"/>
          </w:tcPr>
          <w:p>
            <w:pPr>
              <w:spacing w:line="252" w:lineRule="auto" w:after="80" w:before="40"/>
            </w:pPr>
            <w:r>
              <w:rPr>
                <w:rFonts w:ascii="Times New Roman" w:hAnsi="Times New Roman"/>
                <w:sz w:val="20"/>
              </w:rPr>
              <w:t>P02 — Problem belirlemede zorlanmama</w:t>
              <w:br/>
              <w:t>Kategori: Problem belirleme</w:t>
            </w:r>
          </w:p>
        </w:tc>
        <w:tc>
          <w:tcPr>
            <w:tcW w:type="dxa" w:w="3118"/>
          </w:tcPr>
          <w:p>
            <w:pPr>
              <w:spacing w:line="252" w:lineRule="auto" w:after="80" w:before="40"/>
            </w:pPr>
            <w:r>
              <w:rPr>
                <w:rFonts w:ascii="Times New Roman" w:hAnsi="Times New Roman"/>
                <w:sz w:val="20"/>
              </w:rPr>
              <w:t>Problem seçmenin kolay olduğunun veya zorlanılmadığının açıkça belirtilmesi</w:t>
            </w:r>
          </w:p>
        </w:tc>
        <w:tc>
          <w:tcPr>
            <w:tcW w:type="dxa" w:w="3061"/>
          </w:tcPr>
          <w:p>
            <w:pPr>
              <w:spacing w:line="252" w:lineRule="auto" w:after="80" w:before="40"/>
            </w:pPr>
            <w:r>
              <w:rPr>
                <w:rFonts w:ascii="Times New Roman" w:hAnsi="Times New Roman"/>
                <w:sz w:val="20"/>
              </w:rPr>
              <w:t>Teorik çözüm uyumu, problem aramanın kolaylığına eşit değildir.</w:t>
            </w:r>
          </w:p>
        </w:tc>
      </w:tr>
      <w:tr>
        <w:trPr>
          <w:cantSplit/>
        </w:trPr>
        <w:tc>
          <w:tcPr>
            <w:tcW w:type="dxa" w:w="3061"/>
          </w:tcPr>
          <w:p>
            <w:pPr>
              <w:spacing w:line="252" w:lineRule="auto" w:after="80" w:before="40"/>
            </w:pPr>
            <w:r>
              <w:rPr>
                <w:rFonts w:ascii="Times New Roman" w:hAnsi="Times New Roman"/>
                <w:sz w:val="20"/>
              </w:rPr>
              <w:t>P03 — Özgünlük arayışının güçlük oluşturması</w:t>
              <w:br/>
              <w:t>Kategori: Problem belirleme</w:t>
            </w:r>
          </w:p>
        </w:tc>
        <w:tc>
          <w:tcPr>
            <w:tcW w:type="dxa" w:w="3118"/>
          </w:tcPr>
          <w:p>
            <w:pPr>
              <w:spacing w:line="252" w:lineRule="auto" w:after="80" w:before="40"/>
            </w:pPr>
            <w:r>
              <w:rPr>
                <w:rFonts w:ascii="Times New Roman" w:hAnsi="Times New Roman"/>
                <w:sz w:val="20"/>
              </w:rPr>
              <w:t>Yeni, yaratıcı veya daha önce yapılmamış problem/proje bulmanın zorlayıcılığı</w:t>
            </w:r>
          </w:p>
        </w:tc>
        <w:tc>
          <w:tcPr>
            <w:tcW w:type="dxa" w:w="3061"/>
          </w:tcPr>
          <w:p>
            <w:pPr>
              <w:spacing w:line="252" w:lineRule="auto" w:after="80" w:before="40"/>
            </w:pPr>
            <w:r>
              <w:rPr>
                <w:rFonts w:ascii="Times New Roman" w:hAnsi="Times New Roman"/>
                <w:sz w:val="20"/>
              </w:rPr>
              <w:t>Yaratıcı düşünmede gelişim iddiası ayrı kodlanır.</w:t>
            </w:r>
          </w:p>
        </w:tc>
      </w:tr>
      <w:tr>
        <w:trPr>
          <w:cantSplit/>
        </w:trPr>
        <w:tc>
          <w:tcPr>
            <w:tcW w:type="dxa" w:w="3061"/>
          </w:tcPr>
          <w:p>
            <w:pPr>
              <w:spacing w:line="252" w:lineRule="auto" w:after="80" w:before="40"/>
            </w:pPr>
            <w:r>
              <w:rPr>
                <w:rFonts w:ascii="Times New Roman" w:hAnsi="Times New Roman"/>
                <w:sz w:val="20"/>
              </w:rPr>
              <w:t>P04 — Uygulanabilir ve çözülebilir problem seçme güçlüğü</w:t>
              <w:br/>
              <w:t>Kategori: Problem belirleme</w:t>
            </w:r>
          </w:p>
        </w:tc>
        <w:tc>
          <w:tcPr>
            <w:tcW w:type="dxa" w:w="3118"/>
          </w:tcPr>
          <w:p>
            <w:pPr>
              <w:spacing w:line="252" w:lineRule="auto" w:after="80" w:before="40"/>
            </w:pPr>
            <w:r>
              <w:rPr>
                <w:rFonts w:ascii="Times New Roman" w:hAnsi="Times New Roman"/>
                <w:sz w:val="20"/>
              </w:rPr>
              <w:t>Problemin öğrencilerin üretebileceği çözüm ya da proje kapsamıyla uyumunu seçme güçlüğü</w:t>
            </w:r>
          </w:p>
        </w:tc>
        <w:tc>
          <w:tcPr>
            <w:tcW w:type="dxa" w:w="3061"/>
          </w:tcPr>
          <w:p>
            <w:pPr>
              <w:spacing w:line="252" w:lineRule="auto" w:after="80" w:before="40"/>
            </w:pPr>
            <w:r>
              <w:rPr>
                <w:rFonts w:ascii="Times New Roman" w:hAnsi="Times New Roman"/>
                <w:sz w:val="20"/>
              </w:rPr>
              <w:t>Her problem seçimi bu kodu almaz.</w:t>
            </w:r>
          </w:p>
        </w:tc>
      </w:tr>
      <w:tr>
        <w:trPr>
          <w:cantSplit/>
        </w:trPr>
        <w:tc>
          <w:tcPr>
            <w:tcW w:type="dxa" w:w="3061"/>
          </w:tcPr>
          <w:p>
            <w:pPr>
              <w:spacing w:line="252" w:lineRule="auto" w:after="80" w:before="40"/>
            </w:pPr>
            <w:r>
              <w:rPr>
                <w:rFonts w:ascii="Times New Roman" w:hAnsi="Times New Roman"/>
                <w:sz w:val="20"/>
              </w:rPr>
              <w:t>P05 — Problem ve çözümü birlikte ele alma</w:t>
              <w:br/>
              <w:t>Kategori: Çözüm stratejileri</w:t>
            </w:r>
          </w:p>
        </w:tc>
        <w:tc>
          <w:tcPr>
            <w:tcW w:type="dxa" w:w="3118"/>
          </w:tcPr>
          <w:p>
            <w:pPr>
              <w:spacing w:line="252" w:lineRule="auto" w:after="80" w:before="40"/>
            </w:pPr>
            <w:r>
              <w:rPr>
                <w:rFonts w:ascii="Times New Roman" w:hAnsi="Times New Roman"/>
                <w:sz w:val="20"/>
              </w:rPr>
              <w:t>Problemi belirlerken çözümünü de eş zamanlı düşünme</w:t>
            </w:r>
          </w:p>
        </w:tc>
        <w:tc>
          <w:tcPr>
            <w:tcW w:type="dxa" w:w="3061"/>
          </w:tcPr>
          <w:p>
            <w:pPr>
              <w:spacing w:line="252" w:lineRule="auto" w:after="80" w:before="40"/>
            </w:pPr>
            <w:r>
              <w:rPr>
                <w:rFonts w:ascii="Times New Roman" w:hAnsi="Times New Roman"/>
                <w:sz w:val="20"/>
              </w:rPr>
              <w:t>Sonradan sırayla araştırma ve çözüm geliştirme ayrı kodlanır.</w:t>
            </w:r>
          </w:p>
        </w:tc>
      </w:tr>
      <w:tr>
        <w:trPr>
          <w:cantSplit/>
        </w:trPr>
        <w:tc>
          <w:tcPr>
            <w:tcW w:type="dxa" w:w="3061"/>
          </w:tcPr>
          <w:p>
            <w:pPr>
              <w:spacing w:line="252" w:lineRule="auto" w:after="80" w:before="40"/>
            </w:pPr>
            <w:r>
              <w:rPr>
                <w:rFonts w:ascii="Times New Roman" w:hAnsi="Times New Roman"/>
                <w:sz w:val="20"/>
              </w:rPr>
              <w:t>P06 — Aşamalı araştırma–değerlendirme–uygulama</w:t>
              <w:br/>
              <w:t>Kategori: Çözüm stratejileri</w:t>
            </w:r>
          </w:p>
        </w:tc>
        <w:tc>
          <w:tcPr>
            <w:tcW w:type="dxa" w:w="3118"/>
          </w:tcPr>
          <w:p>
            <w:pPr>
              <w:spacing w:line="252" w:lineRule="auto" w:after="80" w:before="40"/>
            </w:pPr>
            <w:r>
              <w:rPr>
                <w:rFonts w:ascii="Times New Roman" w:hAnsi="Times New Roman"/>
                <w:sz w:val="20"/>
              </w:rPr>
              <w:t>Araştırma, seçenekleri tartma, karar ve uygulamayı sıralı anlatma</w:t>
            </w:r>
          </w:p>
        </w:tc>
        <w:tc>
          <w:tcPr>
            <w:tcW w:type="dxa" w:w="3061"/>
          </w:tcPr>
          <w:p>
            <w:pPr>
              <w:spacing w:line="252" w:lineRule="auto" w:after="80" w:before="40"/>
            </w:pPr>
            <w:r>
              <w:rPr>
                <w:rFonts w:ascii="Times New Roman" w:hAnsi="Times New Roman"/>
                <w:sz w:val="20"/>
              </w:rPr>
              <w:t>Yalnızca araştırma yaptığını söylemek yeterli değildir.</w:t>
            </w:r>
          </w:p>
        </w:tc>
      </w:tr>
      <w:tr>
        <w:trPr>
          <w:cantSplit/>
        </w:trPr>
        <w:tc>
          <w:tcPr>
            <w:tcW w:type="dxa" w:w="3061"/>
          </w:tcPr>
          <w:p>
            <w:pPr>
              <w:spacing w:line="252" w:lineRule="auto" w:after="80" w:before="40"/>
            </w:pPr>
            <w:r>
              <w:rPr>
                <w:rFonts w:ascii="Times New Roman" w:hAnsi="Times New Roman"/>
                <w:sz w:val="20"/>
              </w:rPr>
              <w:t>P07 — Tasarım ve uygulama güçlüğü</w:t>
              <w:br/>
              <w:t>Kategori: Çözüm stratejileri</w:t>
            </w:r>
          </w:p>
        </w:tc>
        <w:tc>
          <w:tcPr>
            <w:tcW w:type="dxa" w:w="3118"/>
          </w:tcPr>
          <w:p>
            <w:pPr>
              <w:spacing w:line="252" w:lineRule="auto" w:after="80" w:before="40"/>
            </w:pPr>
            <w:r>
              <w:rPr>
                <w:rFonts w:ascii="Times New Roman" w:hAnsi="Times New Roman"/>
                <w:sz w:val="20"/>
              </w:rPr>
              <w:t>Maket, materyal veya uygulama aşamasındaki güçlük/engel</w:t>
            </w:r>
          </w:p>
        </w:tc>
        <w:tc>
          <w:tcPr>
            <w:tcW w:type="dxa" w:w="3061"/>
          </w:tcPr>
          <w:p>
            <w:pPr>
              <w:spacing w:line="252" w:lineRule="auto" w:after="80" w:before="40"/>
            </w:pPr>
            <w:r>
              <w:rPr>
                <w:rFonts w:ascii="Times New Roman" w:hAnsi="Times New Roman"/>
                <w:sz w:val="20"/>
              </w:rPr>
              <w:t>Yalnızca başlangıçta problem seçme güçlüğü ayrı tutulur.</w:t>
            </w:r>
          </w:p>
        </w:tc>
      </w:tr>
      <w:tr>
        <w:trPr>
          <w:cantSplit/>
        </w:trPr>
        <w:tc>
          <w:tcPr>
            <w:tcW w:type="dxa" w:w="3061"/>
          </w:tcPr>
          <w:p>
            <w:pPr>
              <w:spacing w:line="252" w:lineRule="auto" w:after="80" w:before="40"/>
            </w:pPr>
            <w:r>
              <w:rPr>
                <w:rFonts w:ascii="Times New Roman" w:hAnsi="Times New Roman"/>
                <w:sz w:val="20"/>
              </w:rPr>
              <w:t>P08 — Çözüm üretilemeyen problemi değiştirme</w:t>
              <w:br/>
              <w:t>Kategori: Çözüm stratejileri</w:t>
            </w:r>
          </w:p>
        </w:tc>
        <w:tc>
          <w:tcPr>
            <w:tcW w:type="dxa" w:w="3118"/>
          </w:tcPr>
          <w:p>
            <w:pPr>
              <w:spacing w:line="252" w:lineRule="auto" w:after="80" w:before="40"/>
            </w:pPr>
            <w:r>
              <w:rPr>
                <w:rFonts w:ascii="Times New Roman" w:hAnsi="Times New Roman"/>
                <w:sz w:val="20"/>
              </w:rPr>
              <w:t>Çözüm bulunamayınca problemi bırakıp başka problem seçme</w:t>
            </w:r>
          </w:p>
        </w:tc>
        <w:tc>
          <w:tcPr>
            <w:tcW w:type="dxa" w:w="3061"/>
          </w:tcPr>
          <w:p>
            <w:pPr>
              <w:spacing w:line="252" w:lineRule="auto" w:after="80" w:before="40"/>
            </w:pPr>
            <w:r>
              <w:rPr>
                <w:rFonts w:ascii="Times New Roman" w:hAnsi="Times New Roman"/>
                <w:sz w:val="20"/>
              </w:rPr>
              <w:t>Aynı problemin çözümünü revize etmek ayrı kodlanır.</w:t>
            </w:r>
          </w:p>
        </w:tc>
      </w:tr>
      <w:tr>
        <w:trPr>
          <w:cantSplit/>
        </w:trPr>
        <w:tc>
          <w:tcPr>
            <w:tcW w:type="dxa" w:w="3061"/>
          </w:tcPr>
          <w:p>
            <w:pPr>
              <w:spacing w:line="252" w:lineRule="auto" w:after="80" w:before="40"/>
            </w:pPr>
            <w:r>
              <w:rPr>
                <w:rFonts w:ascii="Times New Roman" w:hAnsi="Times New Roman"/>
                <w:sz w:val="20"/>
              </w:rPr>
              <w:t>P09 — Çözümü sorgulama ve revize etme</w:t>
              <w:br/>
              <w:t>Kategori: Çözüm stratejileri</w:t>
            </w:r>
          </w:p>
        </w:tc>
        <w:tc>
          <w:tcPr>
            <w:tcW w:type="dxa" w:w="3118"/>
          </w:tcPr>
          <w:p>
            <w:pPr>
              <w:spacing w:line="252" w:lineRule="auto" w:after="80" w:before="40"/>
            </w:pPr>
            <w:r>
              <w:rPr>
                <w:rFonts w:ascii="Times New Roman" w:hAnsi="Times New Roman"/>
                <w:sz w:val="20"/>
              </w:rPr>
              <w:t>Çözümün probleme yanıtını kontrol etme ve çözümü/uygulamayı değiştirme</w:t>
            </w:r>
          </w:p>
        </w:tc>
        <w:tc>
          <w:tcPr>
            <w:tcW w:type="dxa" w:w="3061"/>
          </w:tcPr>
          <w:p>
            <w:pPr>
              <w:spacing w:line="252" w:lineRule="auto" w:after="80" w:before="40"/>
            </w:pPr>
            <w:r>
              <w:rPr>
                <w:rFonts w:ascii="Times New Roman" w:hAnsi="Times New Roman"/>
                <w:sz w:val="20"/>
              </w:rPr>
              <w:t>Problemi tamamen bırakma bu kod değildir.</w:t>
            </w:r>
          </w:p>
        </w:tc>
      </w:tr>
      <w:tr>
        <w:trPr>
          <w:cantSplit/>
        </w:trPr>
        <w:tc>
          <w:tcPr>
            <w:tcW w:type="dxa" w:w="3061"/>
          </w:tcPr>
          <w:p>
            <w:pPr>
              <w:spacing w:line="252" w:lineRule="auto" w:after="80" w:before="40"/>
            </w:pPr>
            <w:r>
              <w:rPr>
                <w:rFonts w:ascii="Times New Roman" w:hAnsi="Times New Roman"/>
                <w:sz w:val="20"/>
              </w:rPr>
              <w:t>P10 — Alternatif deneme ve sürdürme</w:t>
              <w:br/>
              <w:t>Kategori: Çözüm stratejileri</w:t>
            </w:r>
          </w:p>
        </w:tc>
        <w:tc>
          <w:tcPr>
            <w:tcW w:type="dxa" w:w="3118"/>
          </w:tcPr>
          <w:p>
            <w:pPr>
              <w:spacing w:line="252" w:lineRule="auto" w:after="80" w:before="40"/>
            </w:pPr>
            <w:r>
              <w:rPr>
                <w:rFonts w:ascii="Times New Roman" w:hAnsi="Times New Roman"/>
                <w:sz w:val="20"/>
              </w:rPr>
              <w:t>Güçlüğün üzerine gitme, farklı yollar deneme veya işe yaramayan yola alternatif arama</w:t>
            </w:r>
          </w:p>
        </w:tc>
        <w:tc>
          <w:tcPr>
            <w:tcW w:type="dxa" w:w="3061"/>
          </w:tcPr>
          <w:p>
            <w:pPr>
              <w:spacing w:line="252" w:lineRule="auto" w:after="80" w:before="40"/>
            </w:pPr>
            <w:r>
              <w:rPr>
                <w:rFonts w:ascii="Times New Roman" w:hAnsi="Times New Roman"/>
                <w:sz w:val="20"/>
              </w:rPr>
              <w:t>Yalnızca farklı fikirlerin bulunması yeterli değildir.</w:t>
            </w:r>
          </w:p>
        </w:tc>
      </w:tr>
      <w:tr>
        <w:trPr>
          <w:cantSplit/>
        </w:trPr>
        <w:tc>
          <w:tcPr>
            <w:tcW w:type="dxa" w:w="3061"/>
          </w:tcPr>
          <w:p>
            <w:pPr>
              <w:spacing w:line="252" w:lineRule="auto" w:after="80" w:before="40"/>
            </w:pPr>
            <w:r>
              <w:rPr>
                <w:rFonts w:ascii="Times New Roman" w:hAnsi="Times New Roman"/>
                <w:sz w:val="20"/>
              </w:rPr>
              <w:t>P11 — Problem çözme becerisine katkı algısı</w:t>
              <w:br/>
              <w:t>Kategori: Algılanan beceriler</w:t>
            </w:r>
          </w:p>
        </w:tc>
        <w:tc>
          <w:tcPr>
            <w:tcW w:type="dxa" w:w="3118"/>
          </w:tcPr>
          <w:p>
            <w:pPr>
              <w:spacing w:line="252" w:lineRule="auto" w:after="80" w:before="40"/>
            </w:pPr>
            <w:r>
              <w:rPr>
                <w:rFonts w:ascii="Times New Roman" w:hAnsi="Times New Roman"/>
                <w:sz w:val="20"/>
              </w:rPr>
              <w:t>Katılımcının kendi problem çözme becerisinin geliştiğini/katkı gördüğünü söylemesi</w:t>
            </w:r>
          </w:p>
        </w:tc>
        <w:tc>
          <w:tcPr>
            <w:tcW w:type="dxa" w:w="3061"/>
          </w:tcPr>
          <w:p>
            <w:pPr>
              <w:spacing w:line="252" w:lineRule="auto" w:after="80" w:before="40"/>
            </w:pPr>
            <w:r>
              <w:rPr>
                <w:rFonts w:ascii="Times New Roman" w:hAnsi="Times New Roman"/>
                <w:sz w:val="20"/>
              </w:rPr>
              <w:t>Nesnel beceri ölçümü ya da neden-sonuç kanıtı olarak yorumlanmaz.</w:t>
            </w:r>
          </w:p>
        </w:tc>
      </w:tr>
      <w:tr>
        <w:trPr>
          <w:cantSplit/>
        </w:trPr>
        <w:tc>
          <w:tcPr>
            <w:tcW w:type="dxa" w:w="3061"/>
          </w:tcPr>
          <w:p>
            <w:pPr>
              <w:spacing w:line="252" w:lineRule="auto" w:after="80" w:before="40"/>
            </w:pPr>
            <w:r>
              <w:rPr>
                <w:rFonts w:ascii="Times New Roman" w:hAnsi="Times New Roman"/>
                <w:sz w:val="20"/>
              </w:rPr>
              <w:t>P12 — Yaratıcı düşünmeye katkı algısı</w:t>
              <w:br/>
              <w:t>Kategori: Algılanan beceriler</w:t>
            </w:r>
          </w:p>
        </w:tc>
        <w:tc>
          <w:tcPr>
            <w:tcW w:type="dxa" w:w="3118"/>
          </w:tcPr>
          <w:p>
            <w:pPr>
              <w:spacing w:line="252" w:lineRule="auto" w:after="80" w:before="40"/>
            </w:pPr>
            <w:r>
              <w:rPr>
                <w:rFonts w:ascii="Times New Roman" w:hAnsi="Times New Roman"/>
                <w:sz w:val="20"/>
              </w:rPr>
              <w:t>Yaratıcı düşünmenin geliştiğinin açıkça ifade edilmesi</w:t>
            </w:r>
          </w:p>
        </w:tc>
        <w:tc>
          <w:tcPr>
            <w:tcW w:type="dxa" w:w="3061"/>
          </w:tcPr>
          <w:p>
            <w:pPr>
              <w:spacing w:line="252" w:lineRule="auto" w:after="80" w:before="40"/>
            </w:pPr>
            <w:r>
              <w:rPr>
                <w:rFonts w:ascii="Times New Roman" w:hAnsi="Times New Roman"/>
                <w:sz w:val="20"/>
              </w:rPr>
              <w:t>Özgün problem bulmanın zor olması tek başına gelişim değildir.</w:t>
            </w:r>
          </w:p>
        </w:tc>
      </w:tr>
      <w:tr>
        <w:trPr>
          <w:cantSplit/>
        </w:trPr>
        <w:tc>
          <w:tcPr>
            <w:tcW w:type="dxa" w:w="3061"/>
          </w:tcPr>
          <w:p>
            <w:pPr>
              <w:spacing w:line="252" w:lineRule="auto" w:after="80" w:before="40"/>
            </w:pPr>
            <w:r>
              <w:rPr>
                <w:rFonts w:ascii="Times New Roman" w:hAnsi="Times New Roman"/>
                <w:sz w:val="20"/>
              </w:rPr>
              <w:t>P13 — Araştırma becerisine katkı algısı</w:t>
              <w:br/>
              <w:t>Kategori: Algılanan beceriler</w:t>
            </w:r>
          </w:p>
        </w:tc>
        <w:tc>
          <w:tcPr>
            <w:tcW w:type="dxa" w:w="3118"/>
          </w:tcPr>
          <w:p>
            <w:pPr>
              <w:spacing w:line="252" w:lineRule="auto" w:after="80" w:before="40"/>
            </w:pPr>
            <w:r>
              <w:rPr>
                <w:rFonts w:ascii="Times New Roman" w:hAnsi="Times New Roman"/>
                <w:sz w:val="20"/>
              </w:rPr>
              <w:t>Araştırma becerisinin geliştiğinin açıkça söylenmesi</w:t>
            </w:r>
          </w:p>
        </w:tc>
        <w:tc>
          <w:tcPr>
            <w:tcW w:type="dxa" w:w="3061"/>
          </w:tcPr>
          <w:p>
            <w:pPr>
              <w:spacing w:line="252" w:lineRule="auto" w:after="80" w:before="40"/>
            </w:pPr>
            <w:r>
              <w:rPr>
                <w:rFonts w:ascii="Times New Roman" w:hAnsi="Times New Roman"/>
                <w:sz w:val="20"/>
              </w:rPr>
              <w:t>Araştırma etkinliği anlatımı tek başına gelişim kodu almaz.</w:t>
            </w:r>
          </w:p>
        </w:tc>
      </w:tr>
      <w:tr>
        <w:trPr>
          <w:cantSplit/>
        </w:trPr>
        <w:tc>
          <w:tcPr>
            <w:tcW w:type="dxa" w:w="3061"/>
          </w:tcPr>
          <w:p>
            <w:pPr>
              <w:spacing w:line="252" w:lineRule="auto" w:after="80" w:before="40"/>
            </w:pPr>
            <w:r>
              <w:rPr>
                <w:rFonts w:ascii="Times New Roman" w:hAnsi="Times New Roman"/>
                <w:sz w:val="20"/>
              </w:rPr>
              <w:t>P14 — Analitik düşünmeye katkı algısı</w:t>
              <w:br/>
              <w:t>Kategori: Algılanan beceriler</w:t>
            </w:r>
          </w:p>
        </w:tc>
        <w:tc>
          <w:tcPr>
            <w:tcW w:type="dxa" w:w="3118"/>
          </w:tcPr>
          <w:p>
            <w:pPr>
              <w:spacing w:line="252" w:lineRule="auto" w:after="80" w:before="40"/>
            </w:pPr>
            <w:r>
              <w:rPr>
                <w:rFonts w:ascii="Times New Roman" w:hAnsi="Times New Roman"/>
                <w:sz w:val="20"/>
              </w:rPr>
              <w:t>Analitik düşünmede katkının açıkça adlandırılması</w:t>
            </w:r>
          </w:p>
        </w:tc>
        <w:tc>
          <w:tcPr>
            <w:tcW w:type="dxa" w:w="3061"/>
          </w:tcPr>
          <w:p>
            <w:pPr>
              <w:spacing w:line="252" w:lineRule="auto" w:after="80" w:before="40"/>
            </w:pPr>
            <w:r>
              <w:rPr>
                <w:rFonts w:ascii="Times New Roman" w:hAnsi="Times New Roman"/>
                <w:sz w:val="20"/>
              </w:rPr>
              <w:t>Genel düşünme ifadeleri otomatik olarak analitik düşünme sayılmaz.</w:t>
            </w:r>
          </w:p>
        </w:tc>
      </w:tr>
      <w:tr>
        <w:trPr>
          <w:cantSplit/>
        </w:trPr>
        <w:tc>
          <w:tcPr>
            <w:tcW w:type="dxa" w:w="3061"/>
          </w:tcPr>
          <w:p>
            <w:pPr>
              <w:spacing w:line="252" w:lineRule="auto" w:after="80" w:before="40"/>
            </w:pPr>
            <w:r>
              <w:rPr>
                <w:rFonts w:ascii="Times New Roman" w:hAnsi="Times New Roman"/>
                <w:sz w:val="20"/>
              </w:rPr>
              <w:t>P15 — Bilgiyi seçme ve değerlendirme</w:t>
              <w:br/>
              <w:t>Kategori: Çözüm stratejileri</w:t>
            </w:r>
          </w:p>
        </w:tc>
        <w:tc>
          <w:tcPr>
            <w:tcW w:type="dxa" w:w="3118"/>
          </w:tcPr>
          <w:p>
            <w:pPr>
              <w:spacing w:line="252" w:lineRule="auto" w:after="80" w:before="40"/>
            </w:pPr>
            <w:r>
              <w:rPr>
                <w:rFonts w:ascii="Times New Roman" w:hAnsi="Times New Roman"/>
                <w:sz w:val="20"/>
              </w:rPr>
              <w:t>Bulunan bilgilerin tümünü kullanmayıp işe yarayanları seçme</w:t>
            </w:r>
          </w:p>
        </w:tc>
        <w:tc>
          <w:tcPr>
            <w:tcW w:type="dxa" w:w="3061"/>
          </w:tcPr>
          <w:p>
            <w:pPr>
              <w:spacing w:line="252" w:lineRule="auto" w:after="80" w:before="40"/>
            </w:pPr>
            <w:r>
              <w:rPr>
                <w:rFonts w:ascii="Times New Roman" w:hAnsi="Times New Roman"/>
                <w:sz w:val="20"/>
              </w:rPr>
              <w:t>Kaynak taraması tek başına eleştirel seçme değildir.</w:t>
            </w:r>
          </w:p>
        </w:tc>
      </w:tr>
      <w:tr>
        <w:trPr>
          <w:cantSplit/>
        </w:trPr>
        <w:tc>
          <w:tcPr>
            <w:tcW w:type="dxa" w:w="3061"/>
          </w:tcPr>
          <w:p>
            <w:pPr>
              <w:spacing w:line="252" w:lineRule="auto" w:after="80" w:before="40"/>
            </w:pPr>
            <w:r>
              <w:rPr>
                <w:rFonts w:ascii="Times New Roman" w:hAnsi="Times New Roman"/>
                <w:sz w:val="20"/>
              </w:rPr>
              <w:t>P16 — Uzmanlara başvurma</w:t>
              <w:br/>
              <w:t>Kategori: Çözüm stratejileri</w:t>
            </w:r>
          </w:p>
        </w:tc>
        <w:tc>
          <w:tcPr>
            <w:tcW w:type="dxa" w:w="3118"/>
          </w:tcPr>
          <w:p>
            <w:pPr>
              <w:spacing w:line="252" w:lineRule="auto" w:after="80" w:before="40"/>
            </w:pPr>
            <w:r>
              <w:rPr>
                <w:rFonts w:ascii="Times New Roman" w:hAnsi="Times New Roman"/>
                <w:sz w:val="20"/>
              </w:rPr>
              <w:t>Bilgi edinmek için uzmanlara başvurulduğunun açıkça belirtilmesi</w:t>
            </w:r>
          </w:p>
        </w:tc>
        <w:tc>
          <w:tcPr>
            <w:tcW w:type="dxa" w:w="3061"/>
          </w:tcPr>
          <w:p>
            <w:pPr>
              <w:spacing w:line="252" w:lineRule="auto" w:after="80" w:before="40"/>
            </w:pPr>
            <w:r>
              <w:rPr>
                <w:rFonts w:ascii="Times New Roman" w:hAnsi="Times New Roman"/>
                <w:sz w:val="20"/>
              </w:rPr>
              <w:t>Genel internet araştırması bu kod değildir.</w:t>
            </w:r>
          </w:p>
        </w:tc>
      </w:tr>
      <w:tr>
        <w:trPr>
          <w:cantSplit/>
        </w:trPr>
        <w:tc>
          <w:tcPr>
            <w:tcW w:type="dxa" w:w="3061"/>
          </w:tcPr>
          <w:p>
            <w:pPr>
              <w:spacing w:line="252" w:lineRule="auto" w:after="80" w:before="40"/>
            </w:pPr>
            <w:r>
              <w:rPr>
                <w:rFonts w:ascii="Times New Roman" w:hAnsi="Times New Roman"/>
                <w:sz w:val="20"/>
              </w:rPr>
              <w:t>P17 — Teorik problem–çözüm uyumu</w:t>
              <w:br/>
              <w:t>Kategori: Çözüm stratejileri</w:t>
            </w:r>
          </w:p>
        </w:tc>
        <w:tc>
          <w:tcPr>
            <w:tcW w:type="dxa" w:w="3118"/>
          </w:tcPr>
          <w:p>
            <w:pPr>
              <w:spacing w:line="252" w:lineRule="auto" w:after="80" w:before="40"/>
            </w:pPr>
            <w:r>
              <w:rPr>
                <w:rFonts w:ascii="Times New Roman" w:hAnsi="Times New Roman"/>
                <w:sz w:val="20"/>
              </w:rPr>
              <w:t>Problem ve çözümün teorik uyumunda belirgin sorun yaşanmadığının açık ifadesi</w:t>
            </w:r>
          </w:p>
        </w:tc>
        <w:tc>
          <w:tcPr>
            <w:tcW w:type="dxa" w:w="3061"/>
          </w:tcPr>
          <w:p>
            <w:pPr>
              <w:spacing w:line="252" w:lineRule="auto" w:after="80" w:before="40"/>
            </w:pPr>
            <w:r>
              <w:rPr>
                <w:rFonts w:ascii="Times New Roman" w:hAnsi="Times New Roman"/>
                <w:sz w:val="20"/>
              </w:rPr>
              <w:t>Bu durum uygulama/tasarım güçlüğünün bulunmadığı anlamına gelmez.</w:t>
            </w:r>
          </w:p>
        </w:tc>
      </w:tr>
      <w:tr>
        <w:trPr>
          <w:cantSplit/>
        </w:trPr>
        <w:tc>
          <w:tcPr>
            <w:tcW w:type="dxa" w:w="3061"/>
          </w:tcPr>
          <w:p>
            <w:pPr>
              <w:spacing w:line="252" w:lineRule="auto" w:after="80" w:before="40"/>
            </w:pPr>
            <w:r>
              <w:rPr>
                <w:rFonts w:ascii="Times New Roman" w:hAnsi="Times New Roman"/>
                <w:sz w:val="20"/>
              </w:rPr>
              <w:t>P18 — Problem için bilgi araştırma</w:t>
              <w:br/>
              <w:t>Kategori: Çözüm stratejileri</w:t>
            </w:r>
          </w:p>
        </w:tc>
        <w:tc>
          <w:tcPr>
            <w:tcW w:type="dxa" w:w="3118"/>
          </w:tcPr>
          <w:p>
            <w:pPr>
              <w:spacing w:line="252" w:lineRule="auto" w:after="80" w:before="40"/>
            </w:pPr>
            <w:r>
              <w:rPr>
                <w:rFonts w:ascii="Times New Roman" w:hAnsi="Times New Roman"/>
                <w:sz w:val="20"/>
              </w:rPr>
              <w:t>Problem/proje çözümü için araştırma veya bilgi toplama yapılması</w:t>
            </w:r>
          </w:p>
        </w:tc>
        <w:tc>
          <w:tcPr>
            <w:tcW w:type="dxa" w:w="3061"/>
          </w:tcPr>
          <w:p>
            <w:pPr>
              <w:spacing w:line="252" w:lineRule="auto" w:after="80" w:before="40"/>
            </w:pPr>
            <w:r>
              <w:rPr>
                <w:rFonts w:ascii="Times New Roman" w:hAnsi="Times New Roman"/>
                <w:sz w:val="20"/>
              </w:rPr>
              <w:t>Öğrenmenin kalıcılığına ilişkin yargı ayrı tutulur.</w:t>
            </w:r>
          </w:p>
        </w:tc>
      </w:tr>
    </w:tbl>
    <w:p>
      <w:pPr>
        <w:pStyle w:val="Heading2"/>
      </w:pPr>
      <w:r>
        <w:t>T2 — Grup içi iletişim, iş birliği ve algılanan iletişim katkısı</w:t>
      </w:r>
    </w:p>
    <w:p>
      <w:pPr>
        <w:keepNext/>
      </w:pPr>
      <w:r>
        <w:rPr>
          <w:b/>
          <w:sz w:val="22"/>
        </w:rPr>
        <w:t>Kod tanımları</w:t>
      </w:r>
    </w:p>
    <w:tbl>
      <w:tblPr>
        <w:tblStyle w:val="TableGrid"/>
        <w:tblW w:type="auto" w:w="0"/>
        <w:tblLayout w:type="fixed"/>
        <w:tblLook w:firstColumn="1" w:firstRow="1" w:lastColumn="0" w:lastRow="0" w:noHBand="0" w:noVBand="1" w:val="04A0"/>
      </w:tblPr>
      <w:tblGrid>
        <w:gridCol w:w="3061"/>
        <w:gridCol w:w="3118"/>
        <w:gridCol w:w="3061"/>
      </w:tblGrid>
      <w:tr>
        <w:trPr>
          <w:tblHeader/>
          <w:cantSplit/>
        </w:trPr>
        <w:tc>
          <w:tcPr>
            <w:tcW w:type="dxa" w:w="3061"/>
          </w:tcPr>
          <w:p>
            <w:pPr>
              <w:spacing w:line="252" w:lineRule="auto" w:after="80" w:before="40"/>
            </w:pPr>
            <w:r>
              <w:rPr>
                <w:rFonts w:ascii="Times New Roman" w:hAnsi="Times New Roman"/>
                <w:sz w:val="20"/>
              </w:rPr>
              <w:t>Kod ve kategori</w:t>
            </w:r>
          </w:p>
        </w:tc>
        <w:tc>
          <w:tcPr>
            <w:tcW w:type="dxa" w:w="3118"/>
          </w:tcPr>
          <w:p>
            <w:pPr>
              <w:spacing w:line="252" w:lineRule="auto" w:after="80" w:before="40"/>
            </w:pPr>
            <w:r>
              <w:rPr>
                <w:rFonts w:ascii="Times New Roman" w:hAnsi="Times New Roman"/>
                <w:sz w:val="20"/>
              </w:rPr>
              <w:t>Dahil etme tanımı</w:t>
            </w:r>
          </w:p>
        </w:tc>
        <w:tc>
          <w:tcPr>
            <w:tcW w:type="dxa" w:w="3061"/>
          </w:tcPr>
          <w:p>
            <w:pPr>
              <w:spacing w:line="252" w:lineRule="auto" w:after="80" w:before="40"/>
            </w:pPr>
            <w:r>
              <w:rPr>
                <w:rFonts w:ascii="Times New Roman" w:hAnsi="Times New Roman"/>
                <w:sz w:val="20"/>
              </w:rPr>
              <w:t>Sınır / dışarıda bırakma</w:t>
            </w:r>
          </w:p>
        </w:tc>
      </w:tr>
      <w:tr>
        <w:trPr>
          <w:cantSplit/>
        </w:trPr>
        <w:tc>
          <w:tcPr>
            <w:tcW w:type="dxa" w:w="3061"/>
          </w:tcPr>
          <w:p>
            <w:pPr>
              <w:spacing w:line="252" w:lineRule="auto" w:after="80" w:before="40"/>
            </w:pPr>
            <w:r>
              <w:rPr>
                <w:rFonts w:ascii="Times New Roman" w:hAnsi="Times New Roman"/>
                <w:sz w:val="20"/>
              </w:rPr>
              <w:t>C01 — Fikirlerini rahatça ifade etme</w:t>
              <w:br/>
              <w:t>Kategori: İfade ve iletişim ortamı</w:t>
            </w:r>
          </w:p>
        </w:tc>
        <w:tc>
          <w:tcPr>
            <w:tcW w:type="dxa" w:w="3118"/>
          </w:tcPr>
          <w:p>
            <w:pPr>
              <w:spacing w:line="252" w:lineRule="auto" w:after="80" w:before="40"/>
            </w:pPr>
            <w:r>
              <w:rPr>
                <w:rFonts w:ascii="Times New Roman" w:hAnsi="Times New Roman"/>
                <w:sz w:val="20"/>
              </w:rPr>
              <w:t>Kendi fikirlerini rahat/özgürce söylediğine ilişkin olumlu yanıt</w:t>
            </w:r>
          </w:p>
        </w:tc>
        <w:tc>
          <w:tcPr>
            <w:tcW w:type="dxa" w:w="3061"/>
          </w:tcPr>
          <w:p>
            <w:pPr>
              <w:spacing w:line="252" w:lineRule="auto" w:after="80" w:before="40"/>
            </w:pPr>
            <w:r>
              <w:rPr>
                <w:rFonts w:ascii="Times New Roman" w:hAnsi="Times New Roman"/>
                <w:sz w:val="20"/>
              </w:rPr>
              <w:t>Bu ortamın uygulama öncesine göre geliştiği otomatik varsayılmaz.</w:t>
            </w:r>
          </w:p>
        </w:tc>
      </w:tr>
      <w:tr>
        <w:trPr>
          <w:cantSplit/>
        </w:trPr>
        <w:tc>
          <w:tcPr>
            <w:tcW w:type="dxa" w:w="3061"/>
          </w:tcPr>
          <w:p>
            <w:pPr>
              <w:spacing w:line="252" w:lineRule="auto" w:after="80" w:before="40"/>
            </w:pPr>
            <w:r>
              <w:rPr>
                <w:rFonts w:ascii="Times New Roman" w:hAnsi="Times New Roman"/>
                <w:sz w:val="20"/>
              </w:rPr>
              <w:t>C02 — Tanışıklık ve kendi seçtiği grupla iletişim kolaylığı</w:t>
              <w:br/>
              <w:t>Kategori: İfade ve iletişim ortamı</w:t>
            </w:r>
          </w:p>
        </w:tc>
        <w:tc>
          <w:tcPr>
            <w:tcW w:type="dxa" w:w="3118"/>
          </w:tcPr>
          <w:p>
            <w:pPr>
              <w:spacing w:line="252" w:lineRule="auto" w:after="80" w:before="40"/>
            </w:pPr>
            <w:r>
              <w:rPr>
                <w:rFonts w:ascii="Times New Roman" w:hAnsi="Times New Roman"/>
                <w:sz w:val="20"/>
              </w:rPr>
              <w:t>Grup arkadaşlarını seçme veya tanıyor olmanın iletişimi kolaylaştırdığının belirtilmesi</w:t>
            </w:r>
          </w:p>
        </w:tc>
        <w:tc>
          <w:tcPr>
            <w:tcW w:type="dxa" w:w="3061"/>
          </w:tcPr>
          <w:p>
            <w:pPr>
              <w:spacing w:line="252" w:lineRule="auto" w:after="80" w:before="40"/>
            </w:pPr>
            <w:r>
              <w:rPr>
                <w:rFonts w:ascii="Times New Roman" w:hAnsi="Times New Roman"/>
                <w:sz w:val="20"/>
              </w:rPr>
              <w:t>Görüşmecilerin rastgele seçilmesiyle proje gruplarının oluşumu karıştırılmaz.</w:t>
            </w:r>
          </w:p>
        </w:tc>
      </w:tr>
      <w:tr>
        <w:trPr>
          <w:cantSplit/>
        </w:trPr>
        <w:tc>
          <w:tcPr>
            <w:tcW w:type="dxa" w:w="3061"/>
          </w:tcPr>
          <w:p>
            <w:pPr>
              <w:spacing w:line="252" w:lineRule="auto" w:after="80" w:before="40"/>
            </w:pPr>
            <w:r>
              <w:rPr>
                <w:rFonts w:ascii="Times New Roman" w:hAnsi="Times New Roman"/>
                <w:sz w:val="20"/>
              </w:rPr>
              <w:t>C03 — Fikir ve alternatif çeşitliliği</w:t>
              <w:br/>
              <w:t>Kategori: İş birliği ve ortak karar</w:t>
            </w:r>
          </w:p>
        </w:tc>
        <w:tc>
          <w:tcPr>
            <w:tcW w:type="dxa" w:w="3118"/>
          </w:tcPr>
          <w:p>
            <w:pPr>
              <w:spacing w:line="252" w:lineRule="auto" w:after="80" w:before="40"/>
            </w:pPr>
            <w:r>
              <w:rPr>
                <w:rFonts w:ascii="Times New Roman" w:hAnsi="Times New Roman"/>
                <w:sz w:val="20"/>
              </w:rPr>
              <w:t>Daha çok kişinin farklı fikir/öneri veya çözüm alternatifi sunması</w:t>
            </w:r>
          </w:p>
        </w:tc>
        <w:tc>
          <w:tcPr>
            <w:tcW w:type="dxa" w:w="3061"/>
          </w:tcPr>
          <w:p>
            <w:pPr>
              <w:spacing w:line="252" w:lineRule="auto" w:after="80" w:before="40"/>
            </w:pPr>
            <w:r>
              <w:rPr>
                <w:rFonts w:ascii="Times New Roman" w:hAnsi="Times New Roman"/>
                <w:sz w:val="20"/>
              </w:rPr>
              <w:t>Tek kişinin fikrini ifade etmesi bu kodu gerektirmez.</w:t>
            </w:r>
          </w:p>
        </w:tc>
      </w:tr>
      <w:tr>
        <w:trPr>
          <w:cantSplit/>
        </w:trPr>
        <w:tc>
          <w:tcPr>
            <w:tcW w:type="dxa" w:w="3061"/>
          </w:tcPr>
          <w:p>
            <w:pPr>
              <w:spacing w:line="252" w:lineRule="auto" w:after="80" w:before="40"/>
            </w:pPr>
            <w:r>
              <w:rPr>
                <w:rFonts w:ascii="Times New Roman" w:hAnsi="Times New Roman"/>
                <w:sz w:val="20"/>
              </w:rPr>
              <w:t>C04 — Yardımlaşma</w:t>
              <w:br/>
              <w:t>Kategori: İş birliği ve ortak karar</w:t>
            </w:r>
          </w:p>
        </w:tc>
        <w:tc>
          <w:tcPr>
            <w:tcW w:type="dxa" w:w="3118"/>
          </w:tcPr>
          <w:p>
            <w:pPr>
              <w:spacing w:line="252" w:lineRule="auto" w:after="80" w:before="40"/>
            </w:pPr>
            <w:r>
              <w:rPr>
                <w:rFonts w:ascii="Times New Roman" w:hAnsi="Times New Roman"/>
                <w:sz w:val="20"/>
              </w:rPr>
              <w:t>Birbirine yardım etme veya eksik kalan arkadaşına destek olma</w:t>
            </w:r>
          </w:p>
        </w:tc>
        <w:tc>
          <w:tcPr>
            <w:tcW w:type="dxa" w:w="3061"/>
          </w:tcPr>
          <w:p>
            <w:pPr>
              <w:spacing w:line="252" w:lineRule="auto" w:after="80" w:before="40"/>
            </w:pPr>
            <w:r>
              <w:rPr>
                <w:rFonts w:ascii="Times New Roman" w:hAnsi="Times New Roman"/>
                <w:sz w:val="20"/>
              </w:rPr>
              <w:t>Birlikte çalışmak, açık yardım anlatımı yoksa yeterli değildir.</w:t>
            </w:r>
          </w:p>
        </w:tc>
      </w:tr>
      <w:tr>
        <w:trPr>
          <w:cantSplit/>
        </w:trPr>
        <w:tc>
          <w:tcPr>
            <w:tcW w:type="dxa" w:w="3061"/>
          </w:tcPr>
          <w:p>
            <w:pPr>
              <w:spacing w:line="252" w:lineRule="auto" w:after="80" w:before="40"/>
            </w:pPr>
            <w:r>
              <w:rPr>
                <w:rFonts w:ascii="Times New Roman" w:hAnsi="Times New Roman"/>
                <w:sz w:val="20"/>
              </w:rPr>
              <w:t>C05 — Karşılıklı görüş paylaşımı ve ortak karar</w:t>
              <w:br/>
              <w:t>Kategori: İş birliği ve ortak karar</w:t>
            </w:r>
          </w:p>
        </w:tc>
        <w:tc>
          <w:tcPr>
            <w:tcW w:type="dxa" w:w="3118"/>
          </w:tcPr>
          <w:p>
            <w:pPr>
              <w:spacing w:line="252" w:lineRule="auto" w:after="80" w:before="40"/>
            </w:pPr>
            <w:r>
              <w:rPr>
                <w:rFonts w:ascii="Times New Roman" w:hAnsi="Times New Roman"/>
                <w:sz w:val="20"/>
              </w:rPr>
              <w:t>Fikirleri karşılıklı dile getirme, tartışma veya ortak karar alma</w:t>
            </w:r>
          </w:p>
        </w:tc>
        <w:tc>
          <w:tcPr>
            <w:tcW w:type="dxa" w:w="3061"/>
          </w:tcPr>
          <w:p>
            <w:pPr>
              <w:spacing w:line="252" w:lineRule="auto" w:after="80" w:before="40"/>
            </w:pPr>
            <w:r>
              <w:rPr>
                <w:rFonts w:ascii="Times New Roman" w:hAnsi="Times New Roman"/>
                <w:sz w:val="20"/>
              </w:rPr>
              <w:t>Beceri gelişimi ayrıca ve yalnızca açık ifadeyle kodlanır.</w:t>
            </w:r>
          </w:p>
        </w:tc>
      </w:tr>
      <w:tr>
        <w:trPr>
          <w:cantSplit/>
        </w:trPr>
        <w:tc>
          <w:tcPr>
            <w:tcW w:type="dxa" w:w="3061"/>
          </w:tcPr>
          <w:p>
            <w:pPr>
              <w:spacing w:line="252" w:lineRule="auto" w:after="80" w:before="40"/>
            </w:pPr>
            <w:r>
              <w:rPr>
                <w:rFonts w:ascii="Times New Roman" w:hAnsi="Times New Roman"/>
                <w:sz w:val="20"/>
              </w:rPr>
              <w:t>C06 — Oylama</w:t>
              <w:br/>
              <w:t>Kategori: İş birliği ve ortak karar</w:t>
            </w:r>
          </w:p>
        </w:tc>
        <w:tc>
          <w:tcPr>
            <w:tcW w:type="dxa" w:w="3118"/>
          </w:tcPr>
          <w:p>
            <w:pPr>
              <w:spacing w:line="252" w:lineRule="auto" w:after="80" w:before="40"/>
            </w:pPr>
            <w:r>
              <w:rPr>
                <w:rFonts w:ascii="Times New Roman" w:hAnsi="Times New Roman"/>
                <w:sz w:val="20"/>
              </w:rPr>
              <w:t>Karar için oylama yapıldığının açıkça belirtilmesi</w:t>
            </w:r>
          </w:p>
        </w:tc>
        <w:tc>
          <w:tcPr>
            <w:tcW w:type="dxa" w:w="3061"/>
          </w:tcPr>
          <w:p>
            <w:pPr>
              <w:spacing w:line="252" w:lineRule="auto" w:after="80" w:before="40"/>
            </w:pPr>
            <w:r>
              <w:rPr>
                <w:rFonts w:ascii="Times New Roman" w:hAnsi="Times New Roman"/>
                <w:sz w:val="20"/>
              </w:rPr>
              <w:t>Genel uzlaşma oylama kabul edilmez.</w:t>
            </w:r>
          </w:p>
        </w:tc>
      </w:tr>
      <w:tr>
        <w:trPr>
          <w:cantSplit/>
        </w:trPr>
        <w:tc>
          <w:tcPr>
            <w:tcW w:type="dxa" w:w="3061"/>
          </w:tcPr>
          <w:p>
            <w:pPr>
              <w:spacing w:line="252" w:lineRule="auto" w:after="80" w:before="40"/>
            </w:pPr>
            <w:r>
              <w:rPr>
                <w:rFonts w:ascii="Times New Roman" w:hAnsi="Times New Roman"/>
                <w:sz w:val="20"/>
              </w:rPr>
              <w:t>C07 — Gerekçelendirme ve ikna</w:t>
              <w:br/>
              <w:t>Kategori: İş birliği ve ortak karar</w:t>
            </w:r>
          </w:p>
        </w:tc>
        <w:tc>
          <w:tcPr>
            <w:tcW w:type="dxa" w:w="3118"/>
          </w:tcPr>
          <w:p>
            <w:pPr>
              <w:spacing w:line="252" w:lineRule="auto" w:after="80" w:before="40"/>
            </w:pPr>
            <w:r>
              <w:rPr>
                <w:rFonts w:ascii="Times New Roman" w:hAnsi="Times New Roman"/>
                <w:sz w:val="20"/>
              </w:rPr>
              <w:t>Fikrinin uygunluğunu açıklama veya birbirini ikna etme</w:t>
            </w:r>
          </w:p>
        </w:tc>
        <w:tc>
          <w:tcPr>
            <w:tcW w:type="dxa" w:w="3061"/>
          </w:tcPr>
          <w:p>
            <w:pPr>
              <w:spacing w:line="252" w:lineRule="auto" w:after="80" w:before="40"/>
            </w:pPr>
            <w:r>
              <w:rPr>
                <w:rFonts w:ascii="Times New Roman" w:hAnsi="Times New Roman"/>
                <w:sz w:val="20"/>
              </w:rPr>
              <w:t>Sadece görüş belirtmek yeterli değildir.</w:t>
            </w:r>
          </w:p>
        </w:tc>
      </w:tr>
      <w:tr>
        <w:trPr>
          <w:cantSplit/>
        </w:trPr>
        <w:tc>
          <w:tcPr>
            <w:tcW w:type="dxa" w:w="3061"/>
          </w:tcPr>
          <w:p>
            <w:pPr>
              <w:spacing w:line="252" w:lineRule="auto" w:after="80" w:before="40"/>
            </w:pPr>
            <w:r>
              <w:rPr>
                <w:rFonts w:ascii="Times New Roman" w:hAnsi="Times New Roman"/>
                <w:sz w:val="20"/>
              </w:rPr>
              <w:t>C08 — Dinleme ve uzlaşma</w:t>
              <w:br/>
              <w:t>Kategori: İş birliği ve ortak karar</w:t>
            </w:r>
          </w:p>
        </w:tc>
        <w:tc>
          <w:tcPr>
            <w:tcW w:type="dxa" w:w="3118"/>
          </w:tcPr>
          <w:p>
            <w:pPr>
              <w:spacing w:line="252" w:lineRule="auto" w:after="80" w:before="40"/>
            </w:pPr>
            <w:r>
              <w:rPr>
                <w:rFonts w:ascii="Times New Roman" w:hAnsi="Times New Roman"/>
                <w:sz w:val="20"/>
              </w:rPr>
              <w:t>Diğerini dinleme, görüşünü kabul etme veya ortak noktada buluşmayı dinlemeyle ilişkilendirme</w:t>
            </w:r>
          </w:p>
        </w:tc>
        <w:tc>
          <w:tcPr>
            <w:tcW w:type="dxa" w:w="3061"/>
          </w:tcPr>
          <w:p>
            <w:pPr>
              <w:spacing w:line="252" w:lineRule="auto" w:after="80" w:before="40"/>
            </w:pPr>
            <w:r>
              <w:rPr>
                <w:rFonts w:ascii="Times New Roman" w:hAnsi="Times New Roman"/>
                <w:sz w:val="20"/>
              </w:rPr>
              <w:t>Görüş ayrılığı olmaması varsayılmaz.</w:t>
            </w:r>
          </w:p>
        </w:tc>
      </w:tr>
      <w:tr>
        <w:trPr>
          <w:cantSplit/>
        </w:trPr>
        <w:tc>
          <w:tcPr>
            <w:tcW w:type="dxa" w:w="3061"/>
          </w:tcPr>
          <w:p>
            <w:pPr>
              <w:spacing w:line="252" w:lineRule="auto" w:after="80" w:before="40"/>
            </w:pPr>
            <w:r>
              <w:rPr>
                <w:rFonts w:ascii="Times New Roman" w:hAnsi="Times New Roman"/>
                <w:sz w:val="20"/>
              </w:rPr>
              <w:t>C09 — Eleştiriye alternatif öneri ekleme</w:t>
              <w:br/>
              <w:t>Kategori: İş birliği ve ortak karar</w:t>
            </w:r>
          </w:p>
        </w:tc>
        <w:tc>
          <w:tcPr>
            <w:tcW w:type="dxa" w:w="3118"/>
          </w:tcPr>
          <w:p>
            <w:pPr>
              <w:spacing w:line="252" w:lineRule="auto" w:after="80" w:before="40"/>
            </w:pPr>
            <w:r>
              <w:rPr>
                <w:rFonts w:ascii="Times New Roman" w:hAnsi="Times New Roman"/>
                <w:sz w:val="20"/>
              </w:rPr>
              <w:t>Bir fikri eleştirirken yerine başka çözüm sunmaya çalışma</w:t>
            </w:r>
          </w:p>
        </w:tc>
        <w:tc>
          <w:tcPr>
            <w:tcW w:type="dxa" w:w="3061"/>
          </w:tcPr>
          <w:p>
            <w:pPr>
              <w:spacing w:line="252" w:lineRule="auto" w:after="80" w:before="40"/>
            </w:pPr>
            <w:r>
              <w:rPr>
                <w:rFonts w:ascii="Times New Roman" w:hAnsi="Times New Roman"/>
                <w:sz w:val="20"/>
              </w:rPr>
              <w:t>Genel alternatif çeşitliliğinden daha özel bir davranıştır.</w:t>
            </w:r>
          </w:p>
        </w:tc>
      </w:tr>
      <w:tr>
        <w:trPr>
          <w:cantSplit/>
        </w:trPr>
        <w:tc>
          <w:tcPr>
            <w:tcW w:type="dxa" w:w="3061"/>
          </w:tcPr>
          <w:p>
            <w:pPr>
              <w:spacing w:line="252" w:lineRule="auto" w:after="80" w:before="40"/>
            </w:pPr>
            <w:r>
              <w:rPr>
                <w:rFonts w:ascii="Times New Roman" w:hAnsi="Times New Roman"/>
                <w:sz w:val="20"/>
              </w:rPr>
              <w:t>C10 — İletişim becerisine katkı algısı</w:t>
              <w:br/>
              <w:t>Kategori: Algılanan iletişim katkısı</w:t>
            </w:r>
          </w:p>
        </w:tc>
        <w:tc>
          <w:tcPr>
            <w:tcW w:type="dxa" w:w="3118"/>
          </w:tcPr>
          <w:p>
            <w:pPr>
              <w:spacing w:line="252" w:lineRule="auto" w:after="80" w:before="40"/>
            </w:pPr>
            <w:r>
              <w:rPr>
                <w:rFonts w:ascii="Times New Roman" w:hAnsi="Times New Roman"/>
                <w:sz w:val="20"/>
              </w:rPr>
              <w:t>İletişim becerisinin geliştiği veya iletişim kurmanın beceri katkısı olduğunun söylenmesi</w:t>
            </w:r>
          </w:p>
        </w:tc>
        <w:tc>
          <w:tcPr>
            <w:tcW w:type="dxa" w:w="3061"/>
          </w:tcPr>
          <w:p>
            <w:pPr>
              <w:spacing w:line="252" w:lineRule="auto" w:after="80" w:before="40"/>
            </w:pPr>
            <w:r>
              <w:rPr>
                <w:rFonts w:ascii="Times New Roman" w:hAnsi="Times New Roman"/>
                <w:sz w:val="20"/>
              </w:rPr>
              <w:t>Rahat konuşma tek başına zaman içinde gelişim sayılmaz.</w:t>
            </w:r>
          </w:p>
        </w:tc>
      </w:tr>
      <w:tr>
        <w:trPr>
          <w:cantSplit/>
        </w:trPr>
        <w:tc>
          <w:tcPr>
            <w:tcW w:type="dxa" w:w="3061"/>
          </w:tcPr>
          <w:p>
            <w:pPr>
              <w:spacing w:line="252" w:lineRule="auto" w:after="80" w:before="40"/>
            </w:pPr>
            <w:r>
              <w:rPr>
                <w:rFonts w:ascii="Times New Roman" w:hAnsi="Times New Roman"/>
                <w:sz w:val="20"/>
              </w:rPr>
              <w:t>C11 — Görev paylaşımı ve koordinasyon</w:t>
              <w:br/>
              <w:t>Kategori: İş birliği ve ortak karar</w:t>
            </w:r>
          </w:p>
        </w:tc>
        <w:tc>
          <w:tcPr>
            <w:tcW w:type="dxa" w:w="3118"/>
          </w:tcPr>
          <w:p>
            <w:pPr>
              <w:spacing w:line="252" w:lineRule="auto" w:after="80" w:before="40"/>
            </w:pPr>
            <w:r>
              <w:rPr>
                <w:rFonts w:ascii="Times New Roman" w:hAnsi="Times New Roman"/>
                <w:sz w:val="20"/>
              </w:rPr>
              <w:t>İşlerin paylaşılması ve parçaların bir araya getirilmesi</w:t>
            </w:r>
          </w:p>
        </w:tc>
        <w:tc>
          <w:tcPr>
            <w:tcW w:type="dxa" w:w="3061"/>
          </w:tcPr>
          <w:p>
            <w:pPr>
              <w:spacing w:line="252" w:lineRule="auto" w:after="80" w:before="40"/>
            </w:pPr>
            <w:r>
              <w:rPr>
                <w:rFonts w:ascii="Times New Roman" w:hAnsi="Times New Roman"/>
                <w:sz w:val="20"/>
              </w:rPr>
              <w:t>Genel grup çalışması yeterli değildir.</w:t>
            </w:r>
          </w:p>
        </w:tc>
      </w:tr>
      <w:tr>
        <w:trPr>
          <w:cantSplit/>
        </w:trPr>
        <w:tc>
          <w:tcPr>
            <w:tcW w:type="dxa" w:w="3061"/>
          </w:tcPr>
          <w:p>
            <w:pPr>
              <w:spacing w:line="252" w:lineRule="auto" w:after="80" w:before="40"/>
            </w:pPr>
            <w:r>
              <w:rPr>
                <w:rFonts w:ascii="Times New Roman" w:hAnsi="Times New Roman"/>
                <w:sz w:val="20"/>
              </w:rPr>
              <w:t>C12 — Beceri katkısının büyüklüğünde belirsizlik</w:t>
              <w:br/>
              <w:t>Kategori: Algılanan iletişim katkısı</w:t>
            </w:r>
          </w:p>
        </w:tc>
        <w:tc>
          <w:tcPr>
            <w:tcW w:type="dxa" w:w="3118"/>
          </w:tcPr>
          <w:p>
            <w:pPr>
              <w:spacing w:line="252" w:lineRule="auto" w:after="80" w:before="40"/>
            </w:pPr>
            <w:r>
              <w:rPr>
                <w:rFonts w:ascii="Times New Roman" w:hAnsi="Times New Roman"/>
                <w:sz w:val="20"/>
              </w:rPr>
              <w:t>Grubun belirli beceriyi ne ölçüde geliştirdiğini kesin söyleyememe</w:t>
            </w:r>
          </w:p>
        </w:tc>
        <w:tc>
          <w:tcPr>
            <w:tcW w:type="dxa" w:w="3061"/>
          </w:tcPr>
          <w:p>
            <w:pPr>
              <w:spacing w:line="252" w:lineRule="auto" w:after="80" w:before="40"/>
            </w:pPr>
            <w:r>
              <w:rPr>
                <w:rFonts w:ascii="Times New Roman" w:hAnsi="Times New Roman"/>
                <w:sz w:val="20"/>
              </w:rPr>
              <w:t>Katkıyı tümden reddetme olarak yorumlanmaz.</w:t>
            </w:r>
          </w:p>
        </w:tc>
      </w:tr>
    </w:tbl>
    <w:p>
      <w:pPr>
        <w:pStyle w:val="Heading2"/>
      </w:pPr>
      <w:r>
        <w:t>T3 — Öğrenme deneyimleri, mesleki katkılar ve süreç güçlükleri</w:t>
      </w:r>
    </w:p>
    <w:p>
      <w:pPr>
        <w:keepNext/>
      </w:pPr>
      <w:r>
        <w:rPr>
          <w:b/>
          <w:sz w:val="22"/>
        </w:rPr>
        <w:t>Kod tanımları</w:t>
      </w:r>
    </w:p>
    <w:tbl>
      <w:tblPr>
        <w:tblStyle w:val="TableGrid"/>
        <w:tblW w:type="auto" w:w="0"/>
        <w:tblLayout w:type="fixed"/>
        <w:tblLook w:firstColumn="1" w:firstRow="1" w:lastColumn="0" w:lastRow="0" w:noHBand="0" w:noVBand="1" w:val="04A0"/>
      </w:tblPr>
      <w:tblGrid>
        <w:gridCol w:w="3061"/>
        <w:gridCol w:w="3118"/>
        <w:gridCol w:w="3061"/>
      </w:tblGrid>
      <w:tr>
        <w:trPr>
          <w:tblHeader/>
          <w:cantSplit/>
        </w:trPr>
        <w:tc>
          <w:tcPr>
            <w:tcW w:type="dxa" w:w="3061"/>
          </w:tcPr>
          <w:p>
            <w:pPr>
              <w:spacing w:line="252" w:lineRule="auto" w:after="80" w:before="40"/>
            </w:pPr>
            <w:r>
              <w:rPr>
                <w:rFonts w:ascii="Times New Roman" w:hAnsi="Times New Roman"/>
                <w:sz w:val="20"/>
              </w:rPr>
              <w:t>Kod ve kategori</w:t>
            </w:r>
          </w:p>
        </w:tc>
        <w:tc>
          <w:tcPr>
            <w:tcW w:type="dxa" w:w="3118"/>
          </w:tcPr>
          <w:p>
            <w:pPr>
              <w:spacing w:line="252" w:lineRule="auto" w:after="80" w:before="40"/>
            </w:pPr>
            <w:r>
              <w:rPr>
                <w:rFonts w:ascii="Times New Roman" w:hAnsi="Times New Roman"/>
                <w:sz w:val="20"/>
              </w:rPr>
              <w:t>Dahil etme tanımı</w:t>
            </w:r>
          </w:p>
        </w:tc>
        <w:tc>
          <w:tcPr>
            <w:tcW w:type="dxa" w:w="3061"/>
          </w:tcPr>
          <w:p>
            <w:pPr>
              <w:spacing w:line="252" w:lineRule="auto" w:after="80" w:before="40"/>
            </w:pPr>
            <w:r>
              <w:rPr>
                <w:rFonts w:ascii="Times New Roman" w:hAnsi="Times New Roman"/>
                <w:sz w:val="20"/>
              </w:rPr>
              <w:t>Sınır / dışarıda bırakma</w:t>
            </w:r>
          </w:p>
        </w:tc>
      </w:tr>
      <w:tr>
        <w:trPr>
          <w:cantSplit/>
        </w:trPr>
        <w:tc>
          <w:tcPr>
            <w:tcW w:type="dxa" w:w="3061"/>
          </w:tcPr>
          <w:p>
            <w:pPr>
              <w:spacing w:line="252" w:lineRule="auto" w:after="80" w:before="40"/>
            </w:pPr>
            <w:r>
              <w:rPr>
                <w:rFonts w:ascii="Times New Roman" w:hAnsi="Times New Roman"/>
                <w:sz w:val="20"/>
              </w:rPr>
              <w:t>L01 — Afet konusunu öğrenmeye katkı algısı</w:t>
              <w:br/>
              <w:t>Kategori: Öğrenme deneyimi</w:t>
            </w:r>
          </w:p>
        </w:tc>
        <w:tc>
          <w:tcPr>
            <w:tcW w:type="dxa" w:w="3118"/>
          </w:tcPr>
          <w:p>
            <w:pPr>
              <w:spacing w:line="252" w:lineRule="auto" w:after="80" w:before="40"/>
            </w:pPr>
            <w:r>
              <w:rPr>
                <w:rFonts w:ascii="Times New Roman" w:hAnsi="Times New Roman"/>
                <w:sz w:val="20"/>
              </w:rPr>
              <w:t>4. soruda öğrenmeye katkı olduğunu belirtme</w:t>
            </w:r>
          </w:p>
        </w:tc>
        <w:tc>
          <w:tcPr>
            <w:tcW w:type="dxa" w:w="3061"/>
          </w:tcPr>
          <w:p>
            <w:pPr>
              <w:spacing w:line="252" w:lineRule="auto" w:after="80" w:before="40"/>
            </w:pPr>
            <w:r>
              <w:rPr>
                <w:rFonts w:ascii="Times New Roman" w:hAnsi="Times New Roman"/>
                <w:sz w:val="20"/>
              </w:rPr>
              <w:t>Doğal afet bilgisinin nesnel ölçüm sonucu değildir.</w:t>
            </w:r>
          </w:p>
        </w:tc>
      </w:tr>
      <w:tr>
        <w:trPr>
          <w:cantSplit/>
        </w:trPr>
        <w:tc>
          <w:tcPr>
            <w:tcW w:type="dxa" w:w="3061"/>
          </w:tcPr>
          <w:p>
            <w:pPr>
              <w:spacing w:line="252" w:lineRule="auto" w:after="80" w:before="40"/>
            </w:pPr>
            <w:r>
              <w:rPr>
                <w:rFonts w:ascii="Times New Roman" w:hAnsi="Times New Roman"/>
                <w:sz w:val="20"/>
              </w:rPr>
              <w:t>L02 — Kalıcı öğrenme algısı</w:t>
              <w:br/>
              <w:t>Kategori: Öğrenme deneyimi</w:t>
            </w:r>
          </w:p>
        </w:tc>
        <w:tc>
          <w:tcPr>
            <w:tcW w:type="dxa" w:w="3118"/>
          </w:tcPr>
          <w:p>
            <w:pPr>
              <w:spacing w:line="252" w:lineRule="auto" w:after="80" w:before="40"/>
            </w:pPr>
            <w:r>
              <w:rPr>
                <w:rFonts w:ascii="Times New Roman" w:hAnsi="Times New Roman"/>
                <w:sz w:val="20"/>
              </w:rPr>
              <w:t>Daha kalıcı öğrenme, akılda kalma veya unutmama algısı</w:t>
            </w:r>
          </w:p>
        </w:tc>
        <w:tc>
          <w:tcPr>
            <w:tcW w:type="dxa" w:w="3061"/>
          </w:tcPr>
          <w:p>
            <w:pPr>
              <w:spacing w:line="252" w:lineRule="auto" w:after="80" w:before="40"/>
            </w:pPr>
            <w:r>
              <w:rPr>
                <w:rFonts w:ascii="Times New Roman" w:hAnsi="Times New Roman"/>
                <w:sz w:val="20"/>
              </w:rPr>
              <w:t>Gecikmeli testle ölçülmüş kalıcılık iddiası kurulmaz.</w:t>
            </w:r>
          </w:p>
        </w:tc>
      </w:tr>
      <w:tr>
        <w:trPr>
          <w:cantSplit/>
        </w:trPr>
        <w:tc>
          <w:tcPr>
            <w:tcW w:type="dxa" w:w="3061"/>
          </w:tcPr>
          <w:p>
            <w:pPr>
              <w:spacing w:line="252" w:lineRule="auto" w:after="80" w:before="40"/>
            </w:pPr>
            <w:r>
              <w:rPr>
                <w:rFonts w:ascii="Times New Roman" w:hAnsi="Times New Roman"/>
                <w:sz w:val="20"/>
              </w:rPr>
              <w:t>L03 — Araştırarak öğrenme</w:t>
              <w:br/>
              <w:t>Kategori: Öğrenme deneyimi</w:t>
            </w:r>
          </w:p>
        </w:tc>
        <w:tc>
          <w:tcPr>
            <w:tcW w:type="dxa" w:w="3118"/>
          </w:tcPr>
          <w:p>
            <w:pPr>
              <w:spacing w:line="252" w:lineRule="auto" w:after="80" w:before="40"/>
            </w:pPr>
            <w:r>
              <w:rPr>
                <w:rFonts w:ascii="Times New Roman" w:hAnsi="Times New Roman"/>
                <w:sz w:val="20"/>
              </w:rPr>
              <w:t>Bilgiyi kendisi araştırmanın öğrenmeye katkısı</w:t>
            </w:r>
          </w:p>
        </w:tc>
        <w:tc>
          <w:tcPr>
            <w:tcW w:type="dxa" w:w="3061"/>
          </w:tcPr>
          <w:p>
            <w:pPr>
              <w:spacing w:line="252" w:lineRule="auto" w:after="80" w:before="40"/>
            </w:pPr>
            <w:r>
              <w:rPr>
                <w:rFonts w:ascii="Times New Roman" w:hAnsi="Times New Roman"/>
                <w:sz w:val="20"/>
              </w:rPr>
              <w:t>Yalnızca problem seçimi için araştırma ayrı kodlanır.</w:t>
            </w:r>
          </w:p>
        </w:tc>
      </w:tr>
      <w:tr>
        <w:trPr>
          <w:cantSplit/>
        </w:trPr>
        <w:tc>
          <w:tcPr>
            <w:tcW w:type="dxa" w:w="3061"/>
          </w:tcPr>
          <w:p>
            <w:pPr>
              <w:spacing w:line="252" w:lineRule="auto" w:after="80" w:before="40"/>
            </w:pPr>
            <w:r>
              <w:rPr>
                <w:rFonts w:ascii="Times New Roman" w:hAnsi="Times New Roman"/>
                <w:sz w:val="20"/>
              </w:rPr>
              <w:t>L04 — Uygulayarak ve ürünle öğrenme</w:t>
              <w:br/>
              <w:t>Kategori: Öğrenme deneyimi</w:t>
            </w:r>
          </w:p>
        </w:tc>
        <w:tc>
          <w:tcPr>
            <w:tcW w:type="dxa" w:w="3118"/>
          </w:tcPr>
          <w:p>
            <w:pPr>
              <w:spacing w:line="252" w:lineRule="auto" w:after="80" w:before="40"/>
            </w:pPr>
            <w:r>
              <w:rPr>
                <w:rFonts w:ascii="Times New Roman" w:hAnsi="Times New Roman"/>
                <w:sz w:val="20"/>
              </w:rPr>
              <w:t>Bilgiyi uygulama/projede kullanma veya ürün oluşturmanın öğrenmeyle ilişkilendirilmesi</w:t>
            </w:r>
          </w:p>
        </w:tc>
        <w:tc>
          <w:tcPr>
            <w:tcW w:type="dxa" w:w="3061"/>
          </w:tcPr>
          <w:p>
            <w:pPr>
              <w:spacing w:line="252" w:lineRule="auto" w:after="80" w:before="40"/>
            </w:pPr>
            <w:r>
              <w:rPr>
                <w:rFonts w:ascii="Times New Roman" w:hAnsi="Times New Roman"/>
                <w:sz w:val="20"/>
              </w:rPr>
              <w:t>Yalnızca ürün yapıldığını söylemek her zaman öğrenme kanıtı değildir.</w:t>
            </w:r>
          </w:p>
        </w:tc>
      </w:tr>
      <w:tr>
        <w:trPr>
          <w:cantSplit/>
        </w:trPr>
        <w:tc>
          <w:tcPr>
            <w:tcW w:type="dxa" w:w="3061"/>
          </w:tcPr>
          <w:p>
            <w:pPr>
              <w:spacing w:line="252" w:lineRule="auto" w:after="80" w:before="40"/>
            </w:pPr>
            <w:r>
              <w:rPr>
                <w:rFonts w:ascii="Times New Roman" w:hAnsi="Times New Roman"/>
                <w:sz w:val="20"/>
              </w:rPr>
              <w:t>L05 — Diğer grupların sunumlarından öğrenme</w:t>
              <w:br/>
              <w:t>Kategori: Öğrenme deneyimi</w:t>
            </w:r>
          </w:p>
        </w:tc>
        <w:tc>
          <w:tcPr>
            <w:tcW w:type="dxa" w:w="3118"/>
          </w:tcPr>
          <w:p>
            <w:pPr>
              <w:spacing w:line="252" w:lineRule="auto" w:after="80" w:before="40"/>
            </w:pPr>
            <w:r>
              <w:rPr>
                <w:rFonts w:ascii="Times New Roman" w:hAnsi="Times New Roman"/>
                <w:sz w:val="20"/>
              </w:rPr>
              <w:t>Başka projeleri inceleyerek farklı afetler hakkında bilgi edinme</w:t>
            </w:r>
          </w:p>
        </w:tc>
        <w:tc>
          <w:tcPr>
            <w:tcW w:type="dxa" w:w="3061"/>
          </w:tcPr>
          <w:p>
            <w:pPr>
              <w:spacing w:line="252" w:lineRule="auto" w:after="80" w:before="40"/>
            </w:pPr>
            <w:r>
              <w:rPr>
                <w:rFonts w:ascii="Times New Roman" w:hAnsi="Times New Roman"/>
                <w:sz w:val="20"/>
              </w:rPr>
              <w:t>Kendi konusu hakkında araştırma bu kod değildir.</w:t>
            </w:r>
          </w:p>
        </w:tc>
      </w:tr>
      <w:tr>
        <w:trPr>
          <w:cantSplit/>
        </w:trPr>
        <w:tc>
          <w:tcPr>
            <w:tcW w:type="dxa" w:w="3061"/>
          </w:tcPr>
          <w:p>
            <w:pPr>
              <w:spacing w:line="252" w:lineRule="auto" w:after="80" w:before="40"/>
            </w:pPr>
            <w:r>
              <w:rPr>
                <w:rFonts w:ascii="Times New Roman" w:hAnsi="Times New Roman"/>
                <w:sz w:val="20"/>
              </w:rPr>
              <w:t>L06 — Aktif katılım</w:t>
              <w:br/>
              <w:t>Kategori: Öğrenme deneyimi</w:t>
            </w:r>
          </w:p>
        </w:tc>
        <w:tc>
          <w:tcPr>
            <w:tcW w:type="dxa" w:w="3118"/>
          </w:tcPr>
          <w:p>
            <w:pPr>
              <w:spacing w:line="252" w:lineRule="auto" w:after="80" w:before="40"/>
            </w:pPr>
            <w:r>
              <w:rPr>
                <w:rFonts w:ascii="Times New Roman" w:hAnsi="Times New Roman"/>
                <w:sz w:val="20"/>
              </w:rPr>
              <w:t>Dinlemek yerine araştırma, tartışma ve ürün üretmeyle derse aktif katılmayı açıkça vurgulama</w:t>
            </w:r>
          </w:p>
        </w:tc>
        <w:tc>
          <w:tcPr>
            <w:tcW w:type="dxa" w:w="3061"/>
          </w:tcPr>
          <w:p>
            <w:pPr>
              <w:spacing w:line="252" w:lineRule="auto" w:after="80" w:before="40"/>
            </w:pPr>
            <w:r>
              <w:rPr>
                <w:rFonts w:ascii="Times New Roman" w:hAnsi="Times New Roman"/>
                <w:sz w:val="20"/>
              </w:rPr>
              <w:t>Araştırma etkinliği tek başına aktif katılım yargısı sayılmaz.</w:t>
            </w:r>
          </w:p>
        </w:tc>
      </w:tr>
      <w:tr>
        <w:trPr>
          <w:cantSplit/>
        </w:trPr>
        <w:tc>
          <w:tcPr>
            <w:tcW w:type="dxa" w:w="3061"/>
          </w:tcPr>
          <w:p>
            <w:pPr>
              <w:spacing w:line="252" w:lineRule="auto" w:after="80" w:before="40"/>
            </w:pPr>
            <w:r>
              <w:rPr>
                <w:rFonts w:ascii="Times New Roman" w:hAnsi="Times New Roman"/>
                <w:sz w:val="20"/>
              </w:rPr>
              <w:t>L07 — Öğretmenliğe hazırlık</w:t>
              <w:br/>
              <w:t>Kategori: Mesleki ve uygulamalı katkı</w:t>
            </w:r>
          </w:p>
        </w:tc>
        <w:tc>
          <w:tcPr>
            <w:tcW w:type="dxa" w:w="3118"/>
          </w:tcPr>
          <w:p>
            <w:pPr>
              <w:spacing w:line="252" w:lineRule="auto" w:after="80" w:before="40"/>
            </w:pPr>
            <w:r>
              <w:rPr>
                <w:rFonts w:ascii="Times New Roman" w:hAnsi="Times New Roman"/>
                <w:sz w:val="20"/>
              </w:rPr>
              <w:t>Süreci öğretmenliğe/gelecekteki mesleğe hazırlıkla ilişkilendirme</w:t>
            </w:r>
          </w:p>
        </w:tc>
        <w:tc>
          <w:tcPr>
            <w:tcW w:type="dxa" w:w="3061"/>
          </w:tcPr>
          <w:p>
            <w:pPr>
              <w:spacing w:line="252" w:lineRule="auto" w:after="80" w:before="40"/>
            </w:pPr>
            <w:r>
              <w:rPr>
                <w:rFonts w:ascii="Times New Roman" w:hAnsi="Times New Roman"/>
                <w:sz w:val="20"/>
              </w:rPr>
              <w:t>Genel beceri katkısı mesleki hazırlık sayılmaz.</w:t>
            </w:r>
          </w:p>
        </w:tc>
      </w:tr>
      <w:tr>
        <w:trPr>
          <w:cantSplit/>
        </w:trPr>
        <w:tc>
          <w:tcPr>
            <w:tcW w:type="dxa" w:w="3061"/>
          </w:tcPr>
          <w:p>
            <w:pPr>
              <w:spacing w:line="252" w:lineRule="auto" w:after="80" w:before="40"/>
            </w:pPr>
            <w:r>
              <w:rPr>
                <w:rFonts w:ascii="Times New Roman" w:hAnsi="Times New Roman"/>
                <w:sz w:val="20"/>
              </w:rPr>
              <w:t>L08 — Pratik yapma fırsatı</w:t>
              <w:br/>
              <w:t>Kategori: Mesleki ve uygulamalı katkı</w:t>
            </w:r>
          </w:p>
        </w:tc>
        <w:tc>
          <w:tcPr>
            <w:tcW w:type="dxa" w:w="3118"/>
          </w:tcPr>
          <w:p>
            <w:pPr>
              <w:spacing w:line="252" w:lineRule="auto" w:after="80" w:before="40"/>
            </w:pPr>
            <w:r>
              <w:rPr>
                <w:rFonts w:ascii="Times New Roman" w:hAnsi="Times New Roman"/>
                <w:sz w:val="20"/>
              </w:rPr>
              <w:t>Uygulamaya/pratiğe fırsat sağladığının açık ifadesi</w:t>
            </w:r>
          </w:p>
        </w:tc>
        <w:tc>
          <w:tcPr>
            <w:tcW w:type="dxa" w:w="3061"/>
          </w:tcPr>
          <w:p>
            <w:pPr>
              <w:spacing w:line="252" w:lineRule="auto" w:after="80" w:before="40"/>
            </w:pPr>
            <w:r>
              <w:rPr>
                <w:rFonts w:ascii="Times New Roman" w:hAnsi="Times New Roman"/>
                <w:sz w:val="20"/>
              </w:rPr>
              <w:t>Bu kod beceri ölçümünü temsil etmez.</w:t>
            </w:r>
          </w:p>
        </w:tc>
      </w:tr>
      <w:tr>
        <w:trPr>
          <w:cantSplit/>
        </w:trPr>
        <w:tc>
          <w:tcPr>
            <w:tcW w:type="dxa" w:w="3061"/>
          </w:tcPr>
          <w:p>
            <w:pPr>
              <w:spacing w:line="252" w:lineRule="auto" w:after="80" w:before="40"/>
            </w:pPr>
            <w:r>
              <w:rPr>
                <w:rFonts w:ascii="Times New Roman" w:hAnsi="Times New Roman"/>
                <w:sz w:val="20"/>
              </w:rPr>
              <w:t>L09 — Yoruculuk ve güçlük</w:t>
              <w:br/>
              <w:t>Kategori: Süreç güçlükleri</w:t>
            </w:r>
          </w:p>
        </w:tc>
        <w:tc>
          <w:tcPr>
            <w:tcW w:type="dxa" w:w="3118"/>
          </w:tcPr>
          <w:p>
            <w:pPr>
              <w:spacing w:line="252" w:lineRule="auto" w:after="80" w:before="40"/>
            </w:pPr>
            <w:r>
              <w:rPr>
                <w:rFonts w:ascii="Times New Roman" w:hAnsi="Times New Roman"/>
                <w:sz w:val="20"/>
              </w:rPr>
              <w:t>Sürecin yorucu veya zor olduğunun genel değerlendirmesi</w:t>
            </w:r>
          </w:p>
        </w:tc>
        <w:tc>
          <w:tcPr>
            <w:tcW w:type="dxa" w:w="3061"/>
          </w:tcPr>
          <w:p>
            <w:pPr>
              <w:spacing w:line="252" w:lineRule="auto" w:after="80" w:before="40"/>
            </w:pPr>
            <w:r>
              <w:rPr>
                <w:rFonts w:ascii="Times New Roman" w:hAnsi="Times New Roman"/>
                <w:sz w:val="20"/>
              </w:rPr>
              <w:t>Özel problem seçimi güçlüğü ayrıca kodlanır.</w:t>
            </w:r>
          </w:p>
        </w:tc>
      </w:tr>
      <w:tr>
        <w:trPr>
          <w:cantSplit/>
        </w:trPr>
        <w:tc>
          <w:tcPr>
            <w:tcW w:type="dxa" w:w="3061"/>
          </w:tcPr>
          <w:p>
            <w:pPr>
              <w:spacing w:line="252" w:lineRule="auto" w:after="80" w:before="40"/>
            </w:pPr>
            <w:r>
              <w:rPr>
                <w:rFonts w:ascii="Times New Roman" w:hAnsi="Times New Roman"/>
                <w:sz w:val="20"/>
              </w:rPr>
              <w:t>L10 — Maddi maliyet ve olanak kısıtı</w:t>
              <w:br/>
              <w:t>Kategori: Süreç güçlükleri</w:t>
            </w:r>
          </w:p>
        </w:tc>
        <w:tc>
          <w:tcPr>
            <w:tcW w:type="dxa" w:w="3118"/>
          </w:tcPr>
          <w:p>
            <w:pPr>
              <w:spacing w:line="252" w:lineRule="auto" w:after="80" w:before="40"/>
            </w:pPr>
            <w:r>
              <w:rPr>
                <w:rFonts w:ascii="Times New Roman" w:hAnsi="Times New Roman"/>
                <w:sz w:val="20"/>
              </w:rPr>
              <w:t>Maliyet, malzeme temini veya sınırlı bütçenin güçlük oluşturması</w:t>
            </w:r>
          </w:p>
        </w:tc>
        <w:tc>
          <w:tcPr>
            <w:tcW w:type="dxa" w:w="3061"/>
          </w:tcPr>
          <w:p>
            <w:pPr>
              <w:spacing w:line="252" w:lineRule="auto" w:after="80" w:before="40"/>
            </w:pPr>
            <w:r>
              <w:rPr>
                <w:rFonts w:ascii="Times New Roman" w:hAnsi="Times New Roman"/>
                <w:sz w:val="20"/>
              </w:rPr>
              <w:t>Bütçe desteği önerisi ayrıca kodlanır.</w:t>
            </w:r>
          </w:p>
        </w:tc>
      </w:tr>
      <w:tr>
        <w:trPr>
          <w:cantSplit/>
        </w:trPr>
        <w:tc>
          <w:tcPr>
            <w:tcW w:type="dxa" w:w="3061"/>
          </w:tcPr>
          <w:p>
            <w:pPr>
              <w:spacing w:line="252" w:lineRule="auto" w:after="80" w:before="40"/>
            </w:pPr>
            <w:r>
              <w:rPr>
                <w:rFonts w:ascii="Times New Roman" w:hAnsi="Times New Roman"/>
                <w:sz w:val="20"/>
              </w:rPr>
              <w:t>L11 — Uzun sürme ve zaman yükü</w:t>
              <w:br/>
              <w:t>Kategori: Süreç güçlükleri</w:t>
            </w:r>
          </w:p>
        </w:tc>
        <w:tc>
          <w:tcPr>
            <w:tcW w:type="dxa" w:w="3118"/>
          </w:tcPr>
          <w:p>
            <w:pPr>
              <w:spacing w:line="252" w:lineRule="auto" w:after="80" w:before="40"/>
            </w:pPr>
            <w:r>
              <w:rPr>
                <w:rFonts w:ascii="Times New Roman" w:hAnsi="Times New Roman"/>
                <w:sz w:val="20"/>
              </w:rPr>
              <w:t>Tasarım/uygulamanın çok zaman aldığının veya beklenenden uzun sürdüğünün açık ifadesi</w:t>
            </w:r>
          </w:p>
        </w:tc>
        <w:tc>
          <w:tcPr>
            <w:tcW w:type="dxa" w:w="3061"/>
          </w:tcPr>
          <w:p>
            <w:pPr>
              <w:spacing w:line="252" w:lineRule="auto" w:after="80" w:before="40"/>
            </w:pPr>
            <w:r>
              <w:rPr>
                <w:rFonts w:ascii="Times New Roman" w:hAnsi="Times New Roman"/>
                <w:sz w:val="20"/>
              </w:rPr>
              <w:t>Daha fazla süre isteme tek başına uzun sürme kodu değildir.</w:t>
            </w:r>
          </w:p>
        </w:tc>
      </w:tr>
      <w:tr>
        <w:trPr>
          <w:cantSplit/>
        </w:trPr>
        <w:tc>
          <w:tcPr>
            <w:tcW w:type="dxa" w:w="3061"/>
          </w:tcPr>
          <w:p>
            <w:pPr>
              <w:spacing w:line="252" w:lineRule="auto" w:after="80" w:before="40"/>
            </w:pPr>
            <w:r>
              <w:rPr>
                <w:rFonts w:ascii="Times New Roman" w:hAnsi="Times New Roman"/>
                <w:sz w:val="20"/>
              </w:rPr>
              <w:t>L12 — Bekleme ve zaman kaybı</w:t>
              <w:br/>
              <w:t>Kategori: Süreç güçlükleri</w:t>
            </w:r>
          </w:p>
        </w:tc>
        <w:tc>
          <w:tcPr>
            <w:tcW w:type="dxa" w:w="3118"/>
          </w:tcPr>
          <w:p>
            <w:pPr>
              <w:spacing w:line="252" w:lineRule="auto" w:after="80" w:before="40"/>
            </w:pPr>
            <w:r>
              <w:rPr>
                <w:rFonts w:ascii="Times New Roman" w:hAnsi="Times New Roman"/>
                <w:sz w:val="20"/>
              </w:rPr>
              <w:t>Gruplar/öğretim elemanı nedeniyle bekleme veya zaman kaybı</w:t>
            </w:r>
          </w:p>
        </w:tc>
        <w:tc>
          <w:tcPr>
            <w:tcW w:type="dxa" w:w="3061"/>
          </w:tcPr>
          <w:p>
            <w:pPr>
              <w:spacing w:line="252" w:lineRule="auto" w:after="80" w:before="40"/>
            </w:pPr>
            <w:r>
              <w:rPr>
                <w:rFonts w:ascii="Times New Roman" w:hAnsi="Times New Roman"/>
                <w:sz w:val="20"/>
              </w:rPr>
              <w:t>Süreç genel olarak uzun ise ama bekleme yoksa ayrı kodlanır.</w:t>
            </w:r>
          </w:p>
        </w:tc>
      </w:tr>
      <w:tr>
        <w:trPr>
          <w:cantSplit/>
        </w:trPr>
        <w:tc>
          <w:tcPr>
            <w:tcW w:type="dxa" w:w="3061"/>
          </w:tcPr>
          <w:p>
            <w:pPr>
              <w:spacing w:line="252" w:lineRule="auto" w:after="80" w:before="40"/>
            </w:pPr>
            <w:r>
              <w:rPr>
                <w:rFonts w:ascii="Times New Roman" w:hAnsi="Times New Roman"/>
                <w:sz w:val="20"/>
              </w:rPr>
              <w:t>L13 — Serbest zamanın verimsiz kullanılması</w:t>
              <w:br/>
              <w:t>Kategori: Süreç güçlükleri</w:t>
            </w:r>
          </w:p>
        </w:tc>
        <w:tc>
          <w:tcPr>
            <w:tcW w:type="dxa" w:w="3118"/>
          </w:tcPr>
          <w:p>
            <w:pPr>
              <w:spacing w:line="252" w:lineRule="auto" w:after="80" w:before="40"/>
            </w:pPr>
            <w:r>
              <w:rPr>
                <w:rFonts w:ascii="Times New Roman" w:hAnsi="Times New Roman"/>
                <w:sz w:val="20"/>
              </w:rPr>
              <w:t>Serbest ders zamanının boş/tatil gibi algılanması</w:t>
            </w:r>
          </w:p>
        </w:tc>
        <w:tc>
          <w:tcPr>
            <w:tcW w:type="dxa" w:w="3061"/>
          </w:tcPr>
          <w:p>
            <w:pPr>
              <w:spacing w:line="252" w:lineRule="auto" w:after="80" w:before="40"/>
            </w:pPr>
            <w:r>
              <w:rPr>
                <w:rFonts w:ascii="Times New Roman" w:hAnsi="Times New Roman"/>
                <w:sz w:val="20"/>
              </w:rPr>
              <w:t>Özerk çalışma bütünüyle olumsuz sayılmaz.</w:t>
            </w:r>
          </w:p>
        </w:tc>
      </w:tr>
      <w:tr>
        <w:trPr>
          <w:cantSplit/>
        </w:trPr>
        <w:tc>
          <w:tcPr>
            <w:tcW w:type="dxa" w:w="3061"/>
          </w:tcPr>
          <w:p>
            <w:pPr>
              <w:spacing w:line="252" w:lineRule="auto" w:after="80" w:before="40"/>
            </w:pPr>
            <w:r>
              <w:rPr>
                <w:rFonts w:ascii="Times New Roman" w:hAnsi="Times New Roman"/>
                <w:sz w:val="20"/>
              </w:rPr>
              <w:t>L14 — Grupların farklı hızlarda ilerlemesi</w:t>
              <w:br/>
              <w:t>Kategori: Süreç güçlükleri</w:t>
            </w:r>
          </w:p>
        </w:tc>
        <w:tc>
          <w:tcPr>
            <w:tcW w:type="dxa" w:w="3118"/>
          </w:tcPr>
          <w:p>
            <w:pPr>
              <w:spacing w:line="252" w:lineRule="auto" w:after="80" w:before="40"/>
            </w:pPr>
            <w:r>
              <w:rPr>
                <w:rFonts w:ascii="Times New Roman" w:hAnsi="Times New Roman"/>
                <w:sz w:val="20"/>
              </w:rPr>
              <w:t>Bazı gruplar gerideyken başkalarının ilerlemiş olması</w:t>
            </w:r>
          </w:p>
        </w:tc>
        <w:tc>
          <w:tcPr>
            <w:tcW w:type="dxa" w:w="3061"/>
          </w:tcPr>
          <w:p>
            <w:pPr>
              <w:spacing w:line="252" w:lineRule="auto" w:after="80" w:before="40"/>
            </w:pPr>
            <w:r>
              <w:rPr>
                <w:rFonts w:ascii="Times New Roman" w:hAnsi="Times New Roman"/>
                <w:sz w:val="20"/>
              </w:rPr>
              <w:t>Yalnızca grup sayısının çokluğu bu kod değildir.</w:t>
            </w:r>
          </w:p>
        </w:tc>
      </w:tr>
    </w:tbl>
    <w:p>
      <w:pPr>
        <w:pStyle w:val="Heading2"/>
      </w:pPr>
      <w:r>
        <w:t>T4 — Öğretim sürecini geliştirmeye yönelik öneriler</w:t>
      </w:r>
    </w:p>
    <w:p>
      <w:pPr>
        <w:keepNext/>
      </w:pPr>
      <w:r>
        <w:rPr>
          <w:b/>
          <w:sz w:val="22"/>
        </w:rPr>
        <w:t>Kod tanımları</w:t>
      </w:r>
    </w:p>
    <w:tbl>
      <w:tblPr>
        <w:tblStyle w:val="TableGrid"/>
        <w:tblW w:type="auto" w:w="0"/>
        <w:tblLayout w:type="fixed"/>
        <w:tblLook w:firstColumn="1" w:firstRow="1" w:lastColumn="0" w:lastRow="0" w:noHBand="0" w:noVBand="1" w:val="04A0"/>
      </w:tblPr>
      <w:tblGrid>
        <w:gridCol w:w="3061"/>
        <w:gridCol w:w="3118"/>
        <w:gridCol w:w="3061"/>
      </w:tblGrid>
      <w:tr>
        <w:trPr>
          <w:tblHeader/>
          <w:cantSplit/>
        </w:trPr>
        <w:tc>
          <w:tcPr>
            <w:tcW w:type="dxa" w:w="3061"/>
          </w:tcPr>
          <w:p>
            <w:pPr>
              <w:spacing w:line="252" w:lineRule="auto" w:after="80" w:before="40"/>
            </w:pPr>
            <w:r>
              <w:rPr>
                <w:rFonts w:ascii="Times New Roman" w:hAnsi="Times New Roman"/>
                <w:sz w:val="20"/>
              </w:rPr>
              <w:t>Kod ve kategori</w:t>
            </w:r>
          </w:p>
        </w:tc>
        <w:tc>
          <w:tcPr>
            <w:tcW w:type="dxa" w:w="3118"/>
          </w:tcPr>
          <w:p>
            <w:pPr>
              <w:spacing w:line="252" w:lineRule="auto" w:after="80" w:before="40"/>
            </w:pPr>
            <w:r>
              <w:rPr>
                <w:rFonts w:ascii="Times New Roman" w:hAnsi="Times New Roman"/>
                <w:sz w:val="20"/>
              </w:rPr>
              <w:t>Dahil etme tanımı</w:t>
            </w:r>
          </w:p>
        </w:tc>
        <w:tc>
          <w:tcPr>
            <w:tcW w:type="dxa" w:w="3061"/>
          </w:tcPr>
          <w:p>
            <w:pPr>
              <w:spacing w:line="252" w:lineRule="auto" w:after="80" w:before="40"/>
            </w:pPr>
            <w:r>
              <w:rPr>
                <w:rFonts w:ascii="Times New Roman" w:hAnsi="Times New Roman"/>
                <w:sz w:val="20"/>
              </w:rPr>
              <w:t>Sınır / dışarıda bırakma</w:t>
            </w:r>
          </w:p>
        </w:tc>
      </w:tr>
      <w:tr>
        <w:trPr>
          <w:cantSplit/>
        </w:trPr>
        <w:tc>
          <w:tcPr>
            <w:tcW w:type="dxa" w:w="3061"/>
          </w:tcPr>
          <w:p>
            <w:pPr>
              <w:spacing w:line="252" w:lineRule="auto" w:after="80" w:before="40"/>
            </w:pPr>
            <w:r>
              <w:rPr>
                <w:rFonts w:ascii="Times New Roman" w:hAnsi="Times New Roman"/>
                <w:sz w:val="20"/>
              </w:rPr>
              <w:t>R01 — Daha fazla süre</w:t>
              <w:br/>
              <w:t>Kategori: Süre ve ders yönetimi</w:t>
            </w:r>
          </w:p>
        </w:tc>
        <w:tc>
          <w:tcPr>
            <w:tcW w:type="dxa" w:w="3118"/>
          </w:tcPr>
          <w:p>
            <w:pPr>
              <w:spacing w:line="252" w:lineRule="auto" w:after="80" w:before="40"/>
            </w:pPr>
            <w:r>
              <w:rPr>
                <w:rFonts w:ascii="Times New Roman" w:hAnsi="Times New Roman"/>
                <w:sz w:val="20"/>
              </w:rPr>
              <w:t>Süreç için ek zaman isteme</w:t>
            </w:r>
          </w:p>
        </w:tc>
        <w:tc>
          <w:tcPr>
            <w:tcW w:type="dxa" w:w="3061"/>
          </w:tcPr>
          <w:p>
            <w:pPr>
              <w:spacing w:line="252" w:lineRule="auto" w:after="80" w:before="40"/>
            </w:pPr>
            <w:r>
              <w:rPr>
                <w:rFonts w:ascii="Times New Roman" w:hAnsi="Times New Roman"/>
                <w:sz w:val="20"/>
              </w:rPr>
              <w:t>Verimsizliği otomatik olarak daha az süre isteme diye yorumlamamak gerekir.</w:t>
            </w:r>
          </w:p>
        </w:tc>
      </w:tr>
      <w:tr>
        <w:trPr>
          <w:cantSplit/>
        </w:trPr>
        <w:tc>
          <w:tcPr>
            <w:tcW w:type="dxa" w:w="3061"/>
          </w:tcPr>
          <w:p>
            <w:pPr>
              <w:spacing w:line="252" w:lineRule="auto" w:after="80" w:before="40"/>
            </w:pPr>
            <w:r>
              <w:rPr>
                <w:rFonts w:ascii="Times New Roman" w:hAnsi="Times New Roman"/>
                <w:sz w:val="20"/>
              </w:rPr>
              <w:t>R02 — Serbest zamanı planlama</w:t>
              <w:br/>
              <w:t>Kategori: Süre ve ders yönetimi</w:t>
            </w:r>
          </w:p>
        </w:tc>
        <w:tc>
          <w:tcPr>
            <w:tcW w:type="dxa" w:w="3118"/>
          </w:tcPr>
          <w:p>
            <w:pPr>
              <w:spacing w:line="252" w:lineRule="auto" w:after="80" w:before="40"/>
            </w:pPr>
            <w:r>
              <w:rPr>
                <w:rFonts w:ascii="Times New Roman" w:hAnsi="Times New Roman"/>
                <w:sz w:val="20"/>
              </w:rPr>
              <w:t>Serbest verilen zamanı daha planlı ve verimli kullanma önerisi</w:t>
            </w:r>
          </w:p>
        </w:tc>
        <w:tc>
          <w:tcPr>
            <w:tcW w:type="dxa" w:w="3061"/>
          </w:tcPr>
          <w:p>
            <w:pPr>
              <w:spacing w:line="252" w:lineRule="auto" w:after="80" w:before="40"/>
            </w:pPr>
            <w:r>
              <w:rPr>
                <w:rFonts w:ascii="Times New Roman" w:hAnsi="Times New Roman"/>
                <w:sz w:val="20"/>
              </w:rPr>
              <w:t>Serbest zamanı kesin kaldırma önerisi yoksa böyle adlandırılmaz.</w:t>
            </w:r>
          </w:p>
        </w:tc>
      </w:tr>
      <w:tr>
        <w:trPr>
          <w:cantSplit/>
        </w:trPr>
        <w:tc>
          <w:tcPr>
            <w:tcW w:type="dxa" w:w="3061"/>
          </w:tcPr>
          <w:p>
            <w:pPr>
              <w:spacing w:line="252" w:lineRule="auto" w:after="80" w:before="40"/>
            </w:pPr>
            <w:r>
              <w:rPr>
                <w:rFonts w:ascii="Times New Roman" w:hAnsi="Times New Roman"/>
                <w:sz w:val="20"/>
              </w:rPr>
              <w:t>R03 — Problem belirlemede yönlendirme</w:t>
              <w:br/>
              <w:t>Kategori: Başlangıç rehberliği</w:t>
            </w:r>
          </w:p>
        </w:tc>
        <w:tc>
          <w:tcPr>
            <w:tcW w:type="dxa" w:w="3118"/>
          </w:tcPr>
          <w:p>
            <w:pPr>
              <w:spacing w:line="252" w:lineRule="auto" w:after="80" w:before="40"/>
            </w:pPr>
            <w:r>
              <w:rPr>
                <w:rFonts w:ascii="Times New Roman" w:hAnsi="Times New Roman"/>
                <w:sz w:val="20"/>
              </w:rPr>
              <w:t>Başlangıç/problem belirleme aşamasında öğretici rehberliği isteme</w:t>
            </w:r>
          </w:p>
        </w:tc>
        <w:tc>
          <w:tcPr>
            <w:tcW w:type="dxa" w:w="3061"/>
          </w:tcPr>
          <w:p>
            <w:pPr>
              <w:spacing w:line="252" w:lineRule="auto" w:after="80" w:before="40"/>
            </w:pPr>
            <w:r>
              <w:rPr>
                <w:rFonts w:ascii="Times New Roman" w:hAnsi="Times New Roman"/>
                <w:sz w:val="20"/>
              </w:rPr>
              <w:t>Hazır problemin verilmesiyle eşit değildir.</w:t>
            </w:r>
          </w:p>
        </w:tc>
      </w:tr>
      <w:tr>
        <w:trPr>
          <w:cantSplit/>
        </w:trPr>
        <w:tc>
          <w:tcPr>
            <w:tcW w:type="dxa" w:w="3061"/>
          </w:tcPr>
          <w:p>
            <w:pPr>
              <w:spacing w:line="252" w:lineRule="auto" w:after="80" w:before="40"/>
            </w:pPr>
            <w:r>
              <w:rPr>
                <w:rFonts w:ascii="Times New Roman" w:hAnsi="Times New Roman"/>
                <w:sz w:val="20"/>
              </w:rPr>
              <w:t>R04 — Başlangıç örneklerini artırma</w:t>
              <w:br/>
              <w:t>Kategori: Başlangıç rehberliği</w:t>
            </w:r>
          </w:p>
        </w:tc>
        <w:tc>
          <w:tcPr>
            <w:tcW w:type="dxa" w:w="3118"/>
          </w:tcPr>
          <w:p>
            <w:pPr>
              <w:spacing w:line="252" w:lineRule="auto" w:after="80" w:before="40"/>
            </w:pPr>
            <w:r>
              <w:rPr>
                <w:rFonts w:ascii="Times New Roman" w:hAnsi="Times New Roman"/>
                <w:sz w:val="20"/>
              </w:rPr>
              <w:t>Uygun proje/problem örneklerinin artırılması</w:t>
            </w:r>
          </w:p>
        </w:tc>
        <w:tc>
          <w:tcPr>
            <w:tcW w:type="dxa" w:w="3061"/>
          </w:tcPr>
          <w:p>
            <w:pPr>
              <w:spacing w:line="252" w:lineRule="auto" w:after="80" w:before="40"/>
            </w:pPr>
            <w:r>
              <w:rPr>
                <w:rFonts w:ascii="Times New Roman" w:hAnsi="Times New Roman"/>
                <w:sz w:val="20"/>
              </w:rPr>
              <w:t>Katılımcının özerkliğini kaldırma varsayılmaz.</w:t>
            </w:r>
          </w:p>
        </w:tc>
      </w:tr>
      <w:tr>
        <w:trPr>
          <w:cantSplit/>
        </w:trPr>
        <w:tc>
          <w:tcPr>
            <w:tcW w:type="dxa" w:w="3061"/>
          </w:tcPr>
          <w:p>
            <w:pPr>
              <w:spacing w:line="252" w:lineRule="auto" w:after="80" w:before="40"/>
            </w:pPr>
            <w:r>
              <w:rPr>
                <w:rFonts w:ascii="Times New Roman" w:hAnsi="Times New Roman"/>
                <w:sz w:val="20"/>
              </w:rPr>
              <w:t>R05 — Bütçe ve malzeme desteği</w:t>
              <w:br/>
              <w:t>Kategori: Kaynak desteği</w:t>
            </w:r>
          </w:p>
        </w:tc>
        <w:tc>
          <w:tcPr>
            <w:tcW w:type="dxa" w:w="3118"/>
          </w:tcPr>
          <w:p>
            <w:pPr>
              <w:spacing w:line="252" w:lineRule="auto" w:after="80" w:before="40"/>
            </w:pPr>
            <w:r>
              <w:rPr>
                <w:rFonts w:ascii="Times New Roman" w:hAnsi="Times New Roman"/>
                <w:sz w:val="20"/>
              </w:rPr>
              <w:t>Malzeme veya bütçede düzenleme önerisi</w:t>
            </w:r>
          </w:p>
        </w:tc>
        <w:tc>
          <w:tcPr>
            <w:tcW w:type="dxa" w:w="3061"/>
          </w:tcPr>
          <w:p>
            <w:pPr>
              <w:spacing w:line="252" w:lineRule="auto" w:after="80" w:before="40"/>
            </w:pPr>
            <w:r>
              <w:rPr>
                <w:rFonts w:ascii="Times New Roman" w:hAnsi="Times New Roman"/>
                <w:sz w:val="20"/>
              </w:rPr>
              <w:t>Yalnızca maliyet şikâyeti ayrı tutulur.</w:t>
            </w:r>
          </w:p>
        </w:tc>
      </w:tr>
      <w:tr>
        <w:trPr>
          <w:cantSplit/>
        </w:trPr>
        <w:tc>
          <w:tcPr>
            <w:tcW w:type="dxa" w:w="3061"/>
          </w:tcPr>
          <w:p>
            <w:pPr>
              <w:spacing w:line="252" w:lineRule="auto" w:after="80" w:before="40"/>
            </w:pPr>
            <w:r>
              <w:rPr>
                <w:rFonts w:ascii="Times New Roman" w:hAnsi="Times New Roman"/>
                <w:sz w:val="20"/>
              </w:rPr>
              <w:t>R06 — Bekleme sürelerini azaltma</w:t>
              <w:br/>
              <w:t>Kategori: Süre ve ders yönetimi</w:t>
            </w:r>
          </w:p>
        </w:tc>
        <w:tc>
          <w:tcPr>
            <w:tcW w:type="dxa" w:w="3118"/>
          </w:tcPr>
          <w:p>
            <w:pPr>
              <w:spacing w:line="252" w:lineRule="auto" w:after="80" w:before="40"/>
            </w:pPr>
            <w:r>
              <w:rPr>
                <w:rFonts w:ascii="Times New Roman" w:hAnsi="Times New Roman"/>
                <w:sz w:val="20"/>
              </w:rPr>
              <w:t>Grup/öğretim elemanı beklemelerini azaltıp dersi verimli kılma önerisi</w:t>
            </w:r>
          </w:p>
        </w:tc>
        <w:tc>
          <w:tcPr>
            <w:tcW w:type="dxa" w:w="3061"/>
          </w:tcPr>
          <w:p>
            <w:pPr>
              <w:spacing w:line="252" w:lineRule="auto" w:after="80" w:before="40"/>
            </w:pPr>
            <w:r>
              <w:rPr>
                <w:rFonts w:ascii="Times New Roman" w:hAnsi="Times New Roman"/>
                <w:sz w:val="20"/>
              </w:rPr>
              <w:t>Genel zaman kaybı şikâyeti tek başına öneri değildir.</w:t>
            </w:r>
          </w:p>
        </w:tc>
      </w:tr>
      <w:tr>
        <w:trPr>
          <w:cantSplit/>
        </w:trPr>
        <w:tc>
          <w:tcPr>
            <w:tcW w:type="dxa" w:w="3061"/>
          </w:tcPr>
          <w:p>
            <w:pPr>
              <w:spacing w:line="252" w:lineRule="auto" w:after="80" w:before="40"/>
            </w:pPr>
            <w:r>
              <w:rPr>
                <w:rFonts w:ascii="Times New Roman" w:hAnsi="Times New Roman"/>
                <w:sz w:val="20"/>
              </w:rPr>
              <w:t>R07 — Aşamaya uygun farklı görevler</w:t>
              <w:br/>
              <w:t>Kategori: Süre ve ders yönetimi</w:t>
            </w:r>
          </w:p>
        </w:tc>
        <w:tc>
          <w:tcPr>
            <w:tcW w:type="dxa" w:w="3118"/>
          </w:tcPr>
          <w:p>
            <w:pPr>
              <w:spacing w:line="252" w:lineRule="auto" w:after="80" w:before="40"/>
            </w:pPr>
            <w:r>
              <w:rPr>
                <w:rFonts w:ascii="Times New Roman" w:hAnsi="Times New Roman"/>
                <w:sz w:val="20"/>
              </w:rPr>
              <w:t>Grupların ilerlediği aşamaya göre farklı görevler verilmesi</w:t>
            </w:r>
          </w:p>
        </w:tc>
        <w:tc>
          <w:tcPr>
            <w:tcW w:type="dxa" w:w="3061"/>
          </w:tcPr>
          <w:p>
            <w:pPr>
              <w:spacing w:line="252" w:lineRule="auto" w:after="80" w:before="40"/>
            </w:pPr>
            <w:r>
              <w:rPr>
                <w:rFonts w:ascii="Times New Roman" w:hAnsi="Times New Roman"/>
                <w:sz w:val="20"/>
              </w:rPr>
              <w:t>Gruplar arası hız farkı, öneri kurulmadan aynı kod sayılmaz.</w:t>
            </w:r>
          </w:p>
        </w:tc>
      </w:tr>
      <w:tr>
        <w:trPr>
          <w:cantSplit/>
        </w:trPr>
        <w:tc>
          <w:tcPr>
            <w:tcW w:type="dxa" w:w="3061"/>
          </w:tcPr>
          <w:p>
            <w:pPr>
              <w:spacing w:line="252" w:lineRule="auto" w:after="80" w:before="40"/>
            </w:pPr>
            <w:r>
              <w:rPr>
                <w:rFonts w:ascii="Times New Roman" w:hAnsi="Times New Roman"/>
                <w:sz w:val="20"/>
              </w:rPr>
              <w:t>R08 — Küçük grup büyüklüğü</w:t>
              <w:br/>
              <w:t>Kategori: Grup düzeni</w:t>
            </w:r>
          </w:p>
        </w:tc>
        <w:tc>
          <w:tcPr>
            <w:tcW w:type="dxa" w:w="3118"/>
          </w:tcPr>
          <w:p>
            <w:pPr>
              <w:spacing w:line="252" w:lineRule="auto" w:after="80" w:before="40"/>
            </w:pPr>
            <w:r>
              <w:rPr>
                <w:rFonts w:ascii="Times New Roman" w:hAnsi="Times New Roman"/>
                <w:sz w:val="20"/>
              </w:rPr>
              <w:t>3–4 kişilik grupları uygun, 7–8 kişilik grupları zorlayıcı görme</w:t>
            </w:r>
          </w:p>
        </w:tc>
        <w:tc>
          <w:tcPr>
            <w:tcW w:type="dxa" w:w="3061"/>
          </w:tcPr>
          <w:p>
            <w:pPr>
              <w:spacing w:line="252" w:lineRule="auto" w:after="80" w:before="40"/>
            </w:pPr>
            <w:r>
              <w:rPr>
                <w:rFonts w:ascii="Times New Roman" w:hAnsi="Times New Roman"/>
                <w:sz w:val="20"/>
              </w:rPr>
              <w:t>Bu sayılar çalışma grubunun veya görüşmeci sayısının yerine kullanılamaz.</w:t>
            </w:r>
          </w:p>
        </w:tc>
      </w:tr>
      <w:tr>
        <w:trPr>
          <w:cantSplit/>
        </w:trPr>
        <w:tc>
          <w:tcPr>
            <w:tcW w:type="dxa" w:w="3061"/>
          </w:tcPr>
          <w:p>
            <w:pPr>
              <w:spacing w:line="252" w:lineRule="auto" w:after="80" w:before="40"/>
            </w:pPr>
            <w:r>
              <w:rPr>
                <w:rFonts w:ascii="Times New Roman" w:hAnsi="Times New Roman"/>
                <w:sz w:val="20"/>
              </w:rPr>
              <w:t>R09 — Özerk problem seçimini koruma</w:t>
              <w:br/>
              <w:t>Kategori: Başlangıç rehberliği</w:t>
            </w:r>
          </w:p>
        </w:tc>
        <w:tc>
          <w:tcPr>
            <w:tcW w:type="dxa" w:w="3118"/>
          </w:tcPr>
          <w:p>
            <w:pPr>
              <w:spacing w:line="252" w:lineRule="auto" w:after="80" w:before="40"/>
            </w:pPr>
            <w:r>
              <w:rPr>
                <w:rFonts w:ascii="Times New Roman" w:hAnsi="Times New Roman"/>
                <w:sz w:val="20"/>
              </w:rPr>
              <w:t>Rehberlik isterken problemin doğrudan verilmesini istememe</w:t>
            </w:r>
          </w:p>
        </w:tc>
        <w:tc>
          <w:tcPr>
            <w:tcW w:type="dxa" w:w="3061"/>
          </w:tcPr>
          <w:p>
            <w:pPr>
              <w:spacing w:line="252" w:lineRule="auto" w:after="80" w:before="40"/>
            </w:pPr>
            <w:r>
              <w:rPr>
                <w:rFonts w:ascii="Times New Roman" w:hAnsi="Times New Roman"/>
                <w:sz w:val="20"/>
              </w:rPr>
              <w:t>Rehberliğin tamamen reddi değildir.</w:t>
            </w:r>
          </w:p>
        </w:tc>
      </w:tr>
    </w:tbl>
    <w:p>
      <w:pPr>
        <w:pStyle w:val="Heading1"/>
        <w:pageBreakBefore/>
      </w:pPr>
      <w:r>
        <w:t>EK 4 — DOSYA VE DOĞRULAMA ÖZETİ</w:t>
      </w:r>
    </w:p>
    <w:p>
      <w:pPr>
        <w:jc w:val="both"/>
      </w:pPr>
      <w:r>
        <w:rPr>
          <w:i w:val="0"/>
        </w:rPr>
        <w:t>Kaynaklar: yüklenen Görüşme Cevaplar.docx, Güncel - Görüşme Soruları.docx, bu konuşmada paylaşılan üç el yazısı fotoğrafı ve kullanıcının örneklem/döküm teyitleri. Katılımcı–kod eşleştirmesindeki gerçek adlar bu dosyada ve paylaşılacak Excel’de yer almamaktadır. Alıntıların yüklenen metinde birebir bulunması programla kontrol edilmiştir. Bu kontrol yorumların doğruluğu için danışman incelemesinin yerine geçmez.</w:t>
      </w:r>
    </w:p>
    <w:p>
      <w:pPr>
        <w:jc w:val="both"/>
      </w:pPr>
      <w:r>
        <w:rPr>
          <w:i w:val="0"/>
        </w:rPr>
        <w:t>Kontrol sonuçları: 4 katılımcı; her biri için 11 yanıt; 44 yanıtın tamamı kodlandı; 53 tanımlı kod; 140 yanıt–kod eşleştirmesi; metinde kullanılan 30 alıntı parçası dökümle birebir eşleşti. Her kodun frekansı 1–4 aralığında ve katılımcı matrisindeki toplamıyla eşittir. Gerçekleşmemiş görüşme, frekans, alıntı veya kodlayıcı uyumu üretilmedi.</w:t>
      </w:r>
    </w:p>
    <w:p>
      <w:pPr>
        <w:jc w:val="both"/>
      </w:pPr>
      <w:r>
        <w:rPr>
          <w:i w:val="0"/>
        </w:rPr>
        <w:t>Eşlik eden dosya: NITEL-KODLAMA-VE-KANIT-TABLOLARI.xlsx. Word çalışma dosyasının son hâli, araştırmacının kayıt ve kod kontrolünden sonra teze aktarılmalıdır. Hocanın K1 notlarına göre diğer üç katılımcının da aynı genel analiz mantığıyla incelenmesi yapılmıştır; bu, hocanın bütün yeni kodları onayladığı anlamına gelmez.</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