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99361" w14:textId="77777777" w:rsidR="00D512DB" w:rsidRPr="00D512DB" w:rsidRDefault="00D512DB" w:rsidP="00D512DB">
      <w:pPr>
        <w:widowControl/>
        <w:spacing w:after="0" w:line="360" w:lineRule="auto"/>
        <w:jc w:val="center"/>
        <w:rPr>
          <w:rFonts w:ascii="Times New Roman" w:hAnsi="Times New Roman" w:cs="Times New Roman"/>
          <w:b/>
          <w:sz w:val="32"/>
          <w:szCs w:val="32"/>
        </w:rPr>
      </w:pPr>
      <w:r w:rsidRPr="00D512DB">
        <w:rPr>
          <w:rFonts w:ascii="Times New Roman" w:hAnsi="Times New Roman" w:cs="Times New Roman" w:eastAsia="Times New Roman"/>
          <w:b/>
          <w:sz w:val="24"/>
          <w:szCs w:val="32"/>
        </w:rPr>
        <w:t>T.C.</w:t>
      </w:r>
    </w:p>
    <w:p w14:paraId="14C7CC54" w14:textId="77777777" w:rsidR="00D512DB" w:rsidRPr="00D512DB" w:rsidRDefault="00D512DB" w:rsidP="00D512DB">
      <w:pPr>
        <w:widowControl/>
        <w:spacing w:after="0" w:line="360" w:lineRule="auto"/>
        <w:jc w:val="center"/>
        <w:rPr>
          <w:rFonts w:ascii="Times New Roman" w:hAnsi="Times New Roman" w:cs="Times New Roman"/>
          <w:b/>
          <w:sz w:val="32"/>
          <w:szCs w:val="32"/>
        </w:rPr>
      </w:pPr>
      <w:r w:rsidRPr="00D512DB">
        <w:rPr>
          <w:rFonts w:ascii="Times New Roman" w:hAnsi="Times New Roman" w:cs="Times New Roman" w:eastAsia="Times New Roman"/>
          <w:b/>
          <w:sz w:val="24"/>
          <w:szCs w:val="32"/>
        </w:rPr>
        <w:t>MARMARA ÜNİVERSİTESİ</w:t>
      </w:r>
    </w:p>
    <w:p w14:paraId="4FF66F0F" w14:textId="77777777" w:rsidR="00D512DB" w:rsidRDefault="00D512DB" w:rsidP="00D512DB">
      <w:pPr>
        <w:widowControl/>
        <w:spacing w:after="0" w:line="360" w:lineRule="auto"/>
        <w:jc w:val="center"/>
        <w:rPr>
          <w:rFonts w:ascii="Times New Roman" w:hAnsi="Times New Roman" w:cs="Times New Roman"/>
          <w:b/>
          <w:sz w:val="28"/>
          <w:szCs w:val="28"/>
        </w:rPr>
      </w:pPr>
      <w:r w:rsidRPr="00310D28">
        <w:rPr>
          <w:rFonts w:ascii="Times New Roman" w:hAnsi="Times New Roman" w:cs="Times New Roman" w:eastAsia="Times New Roman"/>
          <w:b/>
          <w:sz w:val="24"/>
          <w:szCs w:val="28"/>
        </w:rPr>
        <w:t>EĞİTİM BİLİMLERİ ENSTİTÜSÜ</w:t>
      </w:r>
    </w:p>
    <w:p w14:paraId="35613413" w14:textId="6F42250D" w:rsidR="00D512DB" w:rsidRDefault="0030357D" w:rsidP="00D512DB">
      <w:pPr>
        <w:widowControl/>
        <w:spacing w:after="0" w:line="360" w:lineRule="auto"/>
        <w:jc w:val="center"/>
        <w:rPr>
          <w:rFonts w:ascii="Times New Roman" w:hAnsi="Times New Roman" w:cs="Times New Roman"/>
          <w:b/>
          <w:sz w:val="28"/>
          <w:szCs w:val="28"/>
        </w:rPr>
      </w:pPr>
      <w:r w:rsidRPr="0030357D">
        <w:rPr>
          <w:rFonts w:ascii="Times New Roman" w:hAnsi="Times New Roman" w:cs="Times New Roman" w:eastAsia="Times New Roman"/>
          <w:b/>
          <w:bCs/>
          <w:sz w:val="24"/>
          <w:szCs w:val="28"/>
        </w:rPr>
        <w:t>MATEMATİK VE FEN BİLİMLERİ EĞİTİMİ ANABİLİM DALI</w:t>
      </w:r>
    </w:p>
    <w:p w14:paraId="6D179218" w14:textId="77777777" w:rsidR="00D512DB" w:rsidRDefault="00D512DB" w:rsidP="00D512DB">
      <w:pPr>
        <w:spacing w:after="0" w:line="360" w:lineRule="auto"/>
        <w:jc w:val="center"/>
        <w:rPr>
          <w:rFonts w:ascii="Times New Roman" w:hAnsi="Times New Roman" w:cs="Times New Roman"/>
          <w:b/>
          <w:sz w:val="28"/>
          <w:szCs w:val="28"/>
        </w:rPr>
      </w:pPr>
    </w:p>
    <w:p w14:paraId="3C4C90B7" w14:textId="77777777" w:rsidR="00D512DB" w:rsidRDefault="00D512DB" w:rsidP="00D512DB">
      <w:pPr>
        <w:spacing w:after="0" w:line="360" w:lineRule="auto"/>
        <w:jc w:val="center"/>
        <w:rPr>
          <w:rFonts w:ascii="Times New Roman" w:hAnsi="Times New Roman" w:cs="Times New Roman"/>
          <w:b/>
          <w:sz w:val="28"/>
          <w:szCs w:val="28"/>
        </w:rPr>
      </w:pPr>
    </w:p>
    <w:p w14:paraId="605888D5" w14:textId="77777777" w:rsidR="00D512DB" w:rsidRDefault="00D512DB" w:rsidP="00D512DB">
      <w:pPr>
        <w:spacing w:after="0" w:line="360" w:lineRule="auto"/>
        <w:jc w:val="center"/>
        <w:rPr>
          <w:rFonts w:ascii="Times New Roman" w:hAnsi="Times New Roman" w:cs="Times New Roman"/>
          <w:b/>
          <w:sz w:val="28"/>
          <w:szCs w:val="28"/>
        </w:rPr>
      </w:pPr>
    </w:p>
    <w:p w14:paraId="3F8630BD" w14:textId="77777777" w:rsidR="00D512DB" w:rsidRDefault="00D512DB" w:rsidP="00D512DB">
      <w:pPr>
        <w:spacing w:after="0" w:line="360" w:lineRule="auto"/>
        <w:jc w:val="center"/>
        <w:rPr>
          <w:rFonts w:ascii="Times New Roman" w:hAnsi="Times New Roman" w:cs="Times New Roman"/>
          <w:b/>
          <w:sz w:val="28"/>
          <w:szCs w:val="28"/>
        </w:rPr>
      </w:pPr>
    </w:p>
    <w:p w14:paraId="1A08A8F1" w14:textId="77777777" w:rsidR="00D512DB" w:rsidRDefault="00D512DB" w:rsidP="00D512DB">
      <w:pPr>
        <w:spacing w:after="0" w:line="360" w:lineRule="auto"/>
        <w:jc w:val="center"/>
        <w:rPr>
          <w:rFonts w:ascii="Times New Roman" w:hAnsi="Times New Roman" w:cs="Times New Roman"/>
          <w:b/>
          <w:sz w:val="28"/>
          <w:szCs w:val="28"/>
        </w:rPr>
      </w:pPr>
    </w:p>
    <w:p w14:paraId="5945D6B4" w14:textId="77777777" w:rsidR="00D512DB" w:rsidRDefault="00D512DB" w:rsidP="00D512DB">
      <w:pPr>
        <w:spacing w:after="0" w:line="360" w:lineRule="auto"/>
        <w:jc w:val="center"/>
        <w:rPr>
          <w:rFonts w:ascii="Times New Roman" w:hAnsi="Times New Roman" w:cs="Times New Roman"/>
          <w:b/>
          <w:sz w:val="28"/>
          <w:szCs w:val="28"/>
        </w:rPr>
      </w:pPr>
    </w:p>
    <w:p w14:paraId="674A9739" w14:textId="42A40A28" w:rsidR="00D512DB" w:rsidRDefault="0030357D" w:rsidP="00A8782E">
      <w:pPr>
        <w:widowControl/>
        <w:spacing w:after="0" w:line="360" w:lineRule="auto"/>
        <w:jc w:val="center"/>
        <w:rPr>
          <w:rFonts w:ascii="Times New Roman" w:hAnsi="Times New Roman" w:cs="Times New Roman"/>
          <w:b/>
          <w:sz w:val="28"/>
          <w:szCs w:val="28"/>
        </w:rPr>
      </w:pPr>
      <w:r w:rsidRPr="0030357D">
        <w:rPr>
          <w:rFonts w:ascii="Times New Roman" w:hAnsi="Times New Roman" w:cs="Times New Roman" w:eastAsia="Times New Roman"/>
          <w:b/>
          <w:sz w:val="24"/>
          <w:szCs w:val="28"/>
        </w:rPr>
        <w:t>PROJE TABANLI ÖĞRENME YÖNTEMİNİN FEN BİLGİSİ ÖĞRETMEN ADAYLARININ PROBLEM ÇÖZME VE İLETİŞİM BECERİLERİNE ETKİSİ: DOĞAL AFETLER ÖRNEĞİ</w:t>
      </w:r>
      <w:r>
        <w:rPr>
          <w:rFonts w:ascii="Times New Roman" w:hAnsi="Times New Roman" w:eastAsia="Times New Roman" w:cs="Times New Roman"/>
          <w:color w:val="333333"/>
          <w:sz w:val="24"/>
          <w:szCs w:val="18"/>
          <w:shd w:val="clear" w:color="auto" w:fill="F5F5F5"/>
        </w:rPr>
        <w:t xml:space="preserve"> </w:t>
      </w:r>
    </w:p>
    <w:p w14:paraId="33984BC3" w14:textId="77777777" w:rsidR="00D512DB" w:rsidRDefault="00D512DB" w:rsidP="00D512DB">
      <w:pPr>
        <w:spacing w:after="0" w:line="360" w:lineRule="auto"/>
        <w:jc w:val="center"/>
        <w:rPr>
          <w:rFonts w:ascii="Times New Roman" w:hAnsi="Times New Roman" w:cs="Times New Roman"/>
          <w:b/>
          <w:sz w:val="28"/>
          <w:szCs w:val="28"/>
        </w:rPr>
      </w:pPr>
    </w:p>
    <w:p w14:paraId="749F3A73" w14:textId="77777777" w:rsidR="00D512DB" w:rsidRDefault="00D512DB" w:rsidP="00D512DB">
      <w:pPr>
        <w:spacing w:after="0" w:line="360" w:lineRule="auto"/>
        <w:jc w:val="center"/>
        <w:rPr>
          <w:rFonts w:ascii="Times New Roman" w:hAnsi="Times New Roman" w:cs="Times New Roman"/>
          <w:b/>
          <w:sz w:val="28"/>
          <w:szCs w:val="28"/>
        </w:rPr>
      </w:pPr>
    </w:p>
    <w:p w14:paraId="1B9239FA" w14:textId="77777777" w:rsidR="00D512DB" w:rsidRDefault="00D512DB" w:rsidP="00D512DB">
      <w:pPr>
        <w:spacing w:after="0" w:line="360" w:lineRule="auto"/>
        <w:jc w:val="center"/>
        <w:rPr>
          <w:rFonts w:ascii="Times New Roman" w:hAnsi="Times New Roman" w:cs="Times New Roman"/>
          <w:b/>
          <w:sz w:val="28"/>
          <w:szCs w:val="28"/>
        </w:rPr>
      </w:pPr>
    </w:p>
    <w:p w14:paraId="53C6EA62" w14:textId="265869D7" w:rsidR="00D512DB" w:rsidRDefault="0030357D" w:rsidP="00D512DB">
      <w:pPr>
        <w:widowControl/>
        <w:spacing w:after="0" w:line="360" w:lineRule="auto"/>
        <w:jc w:val="center"/>
        <w:rPr>
          <w:rFonts w:ascii="Times New Roman" w:hAnsi="Times New Roman" w:cs="Times New Roman"/>
          <w:b/>
          <w:sz w:val="28"/>
          <w:szCs w:val="28"/>
        </w:rPr>
      </w:pPr>
      <w:r>
        <w:rPr>
          <w:rFonts w:ascii="Times New Roman" w:hAnsi="Times New Roman" w:cs="Times New Roman" w:eastAsia="Times New Roman"/>
          <w:b/>
          <w:sz w:val="24"/>
          <w:szCs w:val="28"/>
        </w:rPr>
        <w:t>Gökhan KAYA</w:t>
      </w:r>
    </w:p>
    <w:p w14:paraId="111AA525" w14:textId="77777777" w:rsidR="00D512DB" w:rsidRDefault="00EB49BF" w:rsidP="00D512DB">
      <w:pPr>
        <w:widowControl/>
        <w:spacing w:after="0" w:line="360" w:lineRule="auto"/>
        <w:jc w:val="center"/>
        <w:rPr>
          <w:rFonts w:ascii="Times New Roman" w:hAnsi="Times New Roman" w:cs="Times New Roman"/>
          <w:b/>
          <w:sz w:val="28"/>
          <w:szCs w:val="28"/>
        </w:rPr>
      </w:pPr>
      <w:r>
        <w:rPr>
          <w:rFonts w:ascii="Times New Roman" w:hAnsi="Times New Roman" w:cs="Times New Roman" w:eastAsia="Times New Roman"/>
          <w:b/>
          <w:sz w:val="24"/>
          <w:szCs w:val="28"/>
        </w:rPr>
        <w:t>(</w:t>
      </w:r>
      <w:r w:rsidR="00D512DB">
        <w:rPr>
          <w:rFonts w:ascii="Times New Roman" w:hAnsi="Times New Roman" w:cs="Times New Roman" w:eastAsia="Times New Roman"/>
          <w:b/>
          <w:sz w:val="24"/>
          <w:szCs w:val="28"/>
        </w:rPr>
        <w:t>Yüksek Lisans Tezi</w:t>
      </w:r>
      <w:r>
        <w:rPr>
          <w:rFonts w:ascii="Times New Roman" w:hAnsi="Times New Roman" w:cs="Times New Roman" w:eastAsia="Times New Roman"/>
          <w:b/>
          <w:sz w:val="24"/>
          <w:szCs w:val="28"/>
        </w:rPr>
        <w:t>)</w:t>
      </w:r>
    </w:p>
    <w:p w14:paraId="463E335D" w14:textId="77777777" w:rsidR="00D512DB" w:rsidRDefault="00D512DB" w:rsidP="00D512DB">
      <w:pPr>
        <w:spacing w:after="0" w:line="360" w:lineRule="auto"/>
        <w:jc w:val="center"/>
        <w:rPr>
          <w:rFonts w:ascii="Times New Roman" w:hAnsi="Times New Roman" w:cs="Times New Roman"/>
          <w:b/>
          <w:sz w:val="28"/>
          <w:szCs w:val="28"/>
        </w:rPr>
      </w:pPr>
    </w:p>
    <w:p w14:paraId="5B455618" w14:textId="77777777" w:rsidR="00D512DB" w:rsidRDefault="00D512DB" w:rsidP="00D512DB">
      <w:pPr>
        <w:spacing w:after="0" w:line="360" w:lineRule="auto"/>
        <w:jc w:val="center"/>
        <w:rPr>
          <w:rFonts w:ascii="Times New Roman" w:hAnsi="Times New Roman" w:cs="Times New Roman"/>
          <w:b/>
          <w:sz w:val="28"/>
          <w:szCs w:val="28"/>
        </w:rPr>
      </w:pPr>
    </w:p>
    <w:p w14:paraId="0E04B25C" w14:textId="77777777" w:rsidR="00D512DB" w:rsidRDefault="00D512DB" w:rsidP="00D512DB">
      <w:pPr>
        <w:spacing w:after="0" w:line="360" w:lineRule="auto"/>
        <w:jc w:val="center"/>
        <w:rPr>
          <w:rFonts w:ascii="Times New Roman" w:hAnsi="Times New Roman" w:cs="Times New Roman"/>
          <w:b/>
          <w:sz w:val="28"/>
          <w:szCs w:val="28"/>
        </w:rPr>
      </w:pPr>
    </w:p>
    <w:p w14:paraId="653B2C84" w14:textId="77777777" w:rsidR="00D512DB" w:rsidRDefault="00D512DB" w:rsidP="00D512DB">
      <w:pPr>
        <w:spacing w:after="0" w:line="360" w:lineRule="auto"/>
        <w:jc w:val="center"/>
        <w:rPr>
          <w:rFonts w:ascii="Times New Roman" w:hAnsi="Times New Roman" w:cs="Times New Roman"/>
          <w:b/>
          <w:sz w:val="28"/>
          <w:szCs w:val="28"/>
        </w:rPr>
      </w:pPr>
    </w:p>
    <w:p w14:paraId="2A27AD87" w14:textId="77777777" w:rsidR="00D512DB" w:rsidRDefault="00D512DB" w:rsidP="00D512DB">
      <w:pPr>
        <w:spacing w:after="0" w:line="360" w:lineRule="auto"/>
        <w:jc w:val="center"/>
        <w:rPr>
          <w:rFonts w:ascii="Times New Roman" w:hAnsi="Times New Roman" w:cs="Times New Roman"/>
          <w:b/>
          <w:sz w:val="28"/>
          <w:szCs w:val="28"/>
        </w:rPr>
      </w:pPr>
    </w:p>
    <w:p w14:paraId="4F38EB42" w14:textId="77777777" w:rsidR="00D512DB" w:rsidRDefault="00D512DB" w:rsidP="00D512DB">
      <w:pPr>
        <w:spacing w:after="0" w:line="360" w:lineRule="auto"/>
        <w:jc w:val="center"/>
        <w:rPr>
          <w:rFonts w:ascii="Times New Roman" w:hAnsi="Times New Roman" w:cs="Times New Roman"/>
          <w:b/>
          <w:sz w:val="28"/>
          <w:szCs w:val="28"/>
        </w:rPr>
      </w:pPr>
    </w:p>
    <w:p w14:paraId="55A62D4C" w14:textId="77777777" w:rsidR="00D512DB" w:rsidRDefault="00D512DB" w:rsidP="00D512DB">
      <w:pPr>
        <w:spacing w:after="0" w:line="360" w:lineRule="auto"/>
        <w:jc w:val="center"/>
        <w:rPr>
          <w:rFonts w:ascii="Times New Roman" w:hAnsi="Times New Roman" w:cs="Times New Roman"/>
          <w:b/>
          <w:sz w:val="28"/>
          <w:szCs w:val="28"/>
        </w:rPr>
      </w:pPr>
    </w:p>
    <w:p w14:paraId="34FF58C8" w14:textId="4F7FB8F6" w:rsidR="00DD61A6" w:rsidRDefault="00400FF7" w:rsidP="0030357D">
      <w:pPr>
        <w:widowControl/>
        <w:spacing w:after="0" w:line="360" w:lineRule="auto"/>
        <w:jc w:val="center"/>
        <w:rPr>
          <w:rFonts w:ascii="Times New Roman" w:hAnsi="Times New Roman" w:cs="Times New Roman"/>
          <w:b/>
          <w:sz w:val="28"/>
          <w:szCs w:val="28"/>
        </w:rPr>
      </w:pPr>
      <w:r>
        <w:rPr>
          <w:rFonts w:ascii="Times New Roman" w:hAnsi="Times New Roman" w:cs="Times New Roman" w:eastAsia="Times New Roman"/>
          <w:b/>
          <w:sz w:val="24"/>
          <w:szCs w:val="28"/>
        </w:rPr>
        <w:t>İstanbul, 20</w:t>
      </w:r>
      <w:r w:rsidR="0030357D">
        <w:rPr>
          <w:rFonts w:ascii="Times New Roman" w:hAnsi="Times New Roman" w:cs="Times New Roman" w:eastAsia="Times New Roman"/>
          <w:b/>
          <w:sz w:val="24"/>
          <w:szCs w:val="28"/>
        </w:rPr>
        <w:t>26</w:t>
      </w:r>
    </w:p>
    <w:p w14:paraId="1F5155C9" w14:textId="77777777" w:rsidR="0030357D" w:rsidRDefault="0030357D" w:rsidP="0030357D">
      <w:pPr>
        <w:spacing w:after="0" w:line="360" w:lineRule="auto"/>
        <w:jc w:val="center"/>
        <w:rPr>
          <w:rFonts w:ascii="Times New Roman" w:hAnsi="Times New Roman" w:cs="Times New Roman"/>
          <w:b/>
          <w:sz w:val="28"/>
          <w:szCs w:val="28"/>
        </w:rPr>
      </w:pPr>
    </w:p>
    <w:p w14:paraId="620C8598" w14:textId="77777777" w:rsidR="0030357D" w:rsidRDefault="0030357D" w:rsidP="0030357D">
      <w:pPr>
        <w:spacing w:after="0" w:line="360" w:lineRule="auto"/>
        <w:jc w:val="center"/>
        <w:rPr>
          <w:rFonts w:ascii="Times New Roman" w:hAnsi="Times New Roman" w:cs="Times New Roman"/>
          <w:b/>
          <w:sz w:val="28"/>
          <w:szCs w:val="28"/>
        </w:rPr>
      </w:pPr>
    </w:p>
    <w:p w14:paraId="35B55D94" w14:textId="77777777" w:rsidR="0030357D" w:rsidRDefault="0030357D" w:rsidP="0030357D">
      <w:pPr>
        <w:spacing w:after="0" w:line="360" w:lineRule="auto"/>
        <w:jc w:val="center"/>
        <w:rPr>
          <w:rFonts w:ascii="Times New Roman" w:hAnsi="Times New Roman" w:cs="Times New Roman"/>
          <w:b/>
          <w:sz w:val="28"/>
          <w:szCs w:val="28"/>
        </w:rPr>
      </w:pPr>
    </w:p>
    <w:p w14:paraId="58996E71" w14:textId="77777777" w:rsidR="0030357D" w:rsidRPr="00D512DB" w:rsidRDefault="0030357D" w:rsidP="0030357D">
      <w:pPr>
        <w:pageBreakBefore/>
        <w:widowControl/>
        <w:spacing w:after="0" w:line="360" w:lineRule="auto"/>
        <w:jc w:val="center"/>
        <w:rPr>
          <w:rFonts w:ascii="Times New Roman" w:hAnsi="Times New Roman" w:cs="Times New Roman"/>
          <w:b/>
          <w:sz w:val="32"/>
          <w:szCs w:val="32"/>
        </w:rPr>
      </w:pPr>
      <w:r w:rsidRPr="00D512DB">
        <w:rPr>
          <w:rFonts w:ascii="Times New Roman" w:hAnsi="Times New Roman" w:cs="Times New Roman" w:eastAsia="Times New Roman"/>
          <w:b/>
          <w:sz w:val="24"/>
          <w:szCs w:val="32"/>
        </w:rPr>
        <w:lastRenderedPageBreak/>
        <w:t>T.C.</w:t>
      </w:r>
    </w:p>
    <w:p w14:paraId="112EC0FE" w14:textId="77777777" w:rsidR="0030357D" w:rsidRPr="00D512DB" w:rsidRDefault="0030357D" w:rsidP="0030357D">
      <w:pPr>
        <w:widowControl/>
        <w:spacing w:after="0" w:line="360" w:lineRule="auto"/>
        <w:jc w:val="center"/>
        <w:rPr>
          <w:rFonts w:ascii="Times New Roman" w:hAnsi="Times New Roman" w:cs="Times New Roman"/>
          <w:b/>
          <w:sz w:val="32"/>
          <w:szCs w:val="32"/>
        </w:rPr>
      </w:pPr>
      <w:r w:rsidRPr="00D512DB">
        <w:rPr>
          <w:rFonts w:ascii="Times New Roman" w:hAnsi="Times New Roman" w:cs="Times New Roman" w:eastAsia="Times New Roman"/>
          <w:b/>
          <w:sz w:val="24"/>
          <w:szCs w:val="32"/>
        </w:rPr>
        <w:t>MARMARA ÜNİVERSİTESİ</w:t>
      </w:r>
    </w:p>
    <w:p w14:paraId="49AE7EE1" w14:textId="77777777" w:rsidR="0030357D" w:rsidRDefault="0030357D" w:rsidP="0030357D">
      <w:pPr>
        <w:widowControl/>
        <w:spacing w:after="0" w:line="360" w:lineRule="auto"/>
        <w:jc w:val="center"/>
        <w:rPr>
          <w:rFonts w:ascii="Times New Roman" w:hAnsi="Times New Roman" w:cs="Times New Roman"/>
          <w:b/>
          <w:sz w:val="28"/>
          <w:szCs w:val="28"/>
        </w:rPr>
      </w:pPr>
      <w:r w:rsidRPr="00310D28">
        <w:rPr>
          <w:rFonts w:ascii="Times New Roman" w:hAnsi="Times New Roman" w:cs="Times New Roman" w:eastAsia="Times New Roman"/>
          <w:b/>
          <w:sz w:val="24"/>
          <w:szCs w:val="28"/>
        </w:rPr>
        <w:t>EĞİTİM BİLİMLERİ ENSTİTÜSÜ</w:t>
      </w:r>
    </w:p>
    <w:p w14:paraId="462B3B6C" w14:textId="77777777" w:rsidR="0030357D" w:rsidRDefault="0030357D" w:rsidP="0030357D">
      <w:pPr>
        <w:widowControl/>
        <w:spacing w:after="0" w:line="360" w:lineRule="auto"/>
        <w:jc w:val="center"/>
        <w:rPr>
          <w:rFonts w:ascii="Times New Roman" w:hAnsi="Times New Roman" w:cs="Times New Roman"/>
          <w:b/>
          <w:sz w:val="28"/>
          <w:szCs w:val="28"/>
        </w:rPr>
      </w:pPr>
      <w:r w:rsidRPr="0030357D">
        <w:rPr>
          <w:rFonts w:ascii="Times New Roman" w:hAnsi="Times New Roman" w:cs="Times New Roman" w:eastAsia="Times New Roman"/>
          <w:b/>
          <w:bCs/>
          <w:sz w:val="24"/>
          <w:szCs w:val="28"/>
        </w:rPr>
        <w:t>MATEMATİK VE FEN BİLİMLERİ EĞİTİMİ ANABİLİM DALI</w:t>
      </w:r>
    </w:p>
    <w:p w14:paraId="137DDBBC" w14:textId="6FE69239" w:rsidR="0030357D" w:rsidRDefault="0030357D" w:rsidP="0030357D">
      <w:pPr>
        <w:widowControl/>
        <w:spacing w:after="0" w:line="360" w:lineRule="auto"/>
        <w:jc w:val="center"/>
        <w:rPr>
          <w:rFonts w:ascii="Times New Roman" w:hAnsi="Times New Roman" w:cs="Times New Roman"/>
          <w:b/>
          <w:sz w:val="28"/>
          <w:szCs w:val="28"/>
        </w:rPr>
      </w:pPr>
      <w:r>
        <w:rPr>
          <w:rFonts w:ascii="Times New Roman" w:hAnsi="Times New Roman" w:cs="Times New Roman" w:eastAsia="Times New Roman"/>
          <w:b/>
          <w:sz w:val="24"/>
          <w:szCs w:val="28"/>
        </w:rPr>
        <w:t>FEN BİLGİSİ ÖĞRETMENLİĞİ BÖLÜMÜ</w:t>
      </w:r>
    </w:p>
    <w:p w14:paraId="5E63712B" w14:textId="77777777" w:rsidR="0030357D" w:rsidRDefault="0030357D" w:rsidP="0030357D">
      <w:pPr>
        <w:spacing w:after="0" w:line="360" w:lineRule="auto"/>
        <w:jc w:val="center"/>
        <w:rPr>
          <w:rFonts w:ascii="Times New Roman" w:hAnsi="Times New Roman" w:cs="Times New Roman"/>
          <w:b/>
          <w:sz w:val="28"/>
          <w:szCs w:val="28"/>
        </w:rPr>
      </w:pPr>
    </w:p>
    <w:p w14:paraId="27F96F77" w14:textId="77777777" w:rsidR="0030357D" w:rsidRDefault="0030357D" w:rsidP="0030357D">
      <w:pPr>
        <w:spacing w:after="0" w:line="360" w:lineRule="auto"/>
        <w:jc w:val="center"/>
        <w:rPr>
          <w:rFonts w:ascii="Times New Roman" w:hAnsi="Times New Roman" w:cs="Times New Roman"/>
          <w:b/>
          <w:sz w:val="28"/>
          <w:szCs w:val="28"/>
        </w:rPr>
      </w:pPr>
    </w:p>
    <w:p w14:paraId="2735F0D6" w14:textId="77777777" w:rsidR="0030357D" w:rsidRDefault="0030357D" w:rsidP="0030357D">
      <w:pPr>
        <w:spacing w:after="0" w:line="360" w:lineRule="auto"/>
        <w:jc w:val="center"/>
        <w:rPr>
          <w:rFonts w:ascii="Times New Roman" w:hAnsi="Times New Roman" w:cs="Times New Roman"/>
          <w:b/>
          <w:sz w:val="28"/>
          <w:szCs w:val="28"/>
        </w:rPr>
      </w:pPr>
    </w:p>
    <w:p w14:paraId="3ADA06A7" w14:textId="77777777" w:rsidR="0030357D" w:rsidRDefault="0030357D" w:rsidP="0030357D">
      <w:pPr>
        <w:widowControl/>
        <w:spacing w:after="0" w:line="360" w:lineRule="auto"/>
        <w:jc w:val="center"/>
        <w:rPr>
          <w:rFonts w:ascii="Times New Roman" w:hAnsi="Times New Roman" w:cs="Times New Roman"/>
          <w:b/>
          <w:sz w:val="28"/>
          <w:szCs w:val="28"/>
        </w:rPr>
      </w:pPr>
      <w:r w:rsidRPr="0030357D">
        <w:rPr>
          <w:rFonts w:ascii="Times New Roman" w:hAnsi="Times New Roman" w:cs="Times New Roman" w:eastAsia="Times New Roman"/>
          <w:b/>
          <w:sz w:val="24"/>
          <w:szCs w:val="28"/>
        </w:rPr>
        <w:t>PROJE TABANLI ÖĞRENME YÖNTEMİNİN FEN BİLGİSİ ÖĞRETMEN ADAYLARININ PROBLEM ÇÖZME VE İLETİŞİM BECERİLERİNE ETKİSİ: DOĞAL AFETLER ÖRNEĞİ</w:t>
      </w:r>
      <w:r>
        <w:rPr>
          <w:rFonts w:ascii="Times New Roman" w:hAnsi="Times New Roman" w:eastAsia="Times New Roman" w:cs="Times New Roman"/>
          <w:color w:val="333333"/>
          <w:sz w:val="24"/>
          <w:szCs w:val="18"/>
          <w:shd w:val="clear" w:color="auto" w:fill="F5F5F5"/>
        </w:rPr>
        <w:t xml:space="preserve"> </w:t>
      </w:r>
    </w:p>
    <w:p w14:paraId="5B651BF4" w14:textId="2F0DAE07" w:rsidR="0030357D" w:rsidRPr="0030357D" w:rsidRDefault="0030357D" w:rsidP="0030357D">
      <w:pPr>
        <w:spacing w:after="0" w:line="360" w:lineRule="auto"/>
        <w:jc w:val="center"/>
        <w:rPr>
          <w:rFonts w:ascii="Times New Roman" w:hAnsi="Times New Roman" w:cs="Times New Roman"/>
          <w:b/>
          <w:sz w:val="28"/>
          <w:szCs w:val="28"/>
        </w:rPr>
      </w:pPr>
      <w:r w:rsidRPr="0035043F">
        <w:rPr>
          <w:rFonts w:ascii="Verdana" w:hAnsi="Verdana"/>
          <w:color w:val="333333"/>
          <w:sz w:val="28"/>
          <w:szCs w:val="28"/>
          <w:shd w:val="clear" w:color="auto" w:fill="F5F5F5"/>
        </w:rPr>
        <w:t xml:space="preserve"> </w:t>
      </w:r>
    </w:p>
    <w:p w14:paraId="50EE5427" w14:textId="77777777" w:rsidR="0030357D" w:rsidRDefault="0030357D" w:rsidP="0030357D">
      <w:pPr>
        <w:spacing w:after="0" w:line="360" w:lineRule="auto"/>
        <w:jc w:val="center"/>
        <w:rPr>
          <w:rFonts w:ascii="Verdana" w:hAnsi="Verdana"/>
          <w:color w:val="333333"/>
          <w:sz w:val="28"/>
          <w:szCs w:val="28"/>
          <w:shd w:val="clear" w:color="auto" w:fill="F5F5F5"/>
        </w:rPr>
      </w:pPr>
    </w:p>
    <w:p w14:paraId="621F4750" w14:textId="047CE6E4" w:rsidR="0030357D" w:rsidRPr="00090DB2" w:rsidRDefault="0030357D" w:rsidP="0030357D">
      <w:pPr>
        <w:widowControl/>
        <w:spacing w:after="0" w:line="360" w:lineRule="auto"/>
        <w:jc w:val="center"/>
        <w:rPr>
          <w:rFonts w:ascii="Times New Roman" w:hAnsi="Times New Roman" w:cs="Times New Roman"/>
          <w:sz w:val="24"/>
          <w:szCs w:val="24"/>
        </w:rPr>
      </w:pPr>
      <w:r>
        <w:rPr>
          <w:rFonts w:ascii="Times New Roman" w:hAnsi="Times New Roman" w:eastAsia="Times New Roman" w:cs="Times New Roman"/>
          <w:sz w:val="24"/>
        </w:rPr>
        <w:t>THE EFFECT OF PROJECT-BASED LEARNING ON THE PROBLEM-SOLVING AND COMMUNICATION SKILLS OF PRE-SERVICE SCIENCE TEACHERS: A NATURAL DISASTERS CONTEXT</w:t>
      </w:r>
    </w:p>
    <w:p w14:paraId="64FFBE86" w14:textId="77777777" w:rsidR="0030357D" w:rsidRDefault="0030357D" w:rsidP="0030357D">
      <w:pPr>
        <w:spacing w:after="0" w:line="360" w:lineRule="auto"/>
        <w:jc w:val="center"/>
        <w:rPr>
          <w:rFonts w:ascii="Times New Roman" w:hAnsi="Times New Roman" w:cs="Times New Roman"/>
          <w:b/>
          <w:sz w:val="28"/>
          <w:szCs w:val="28"/>
        </w:rPr>
      </w:pPr>
    </w:p>
    <w:p w14:paraId="423CFB30" w14:textId="77777777" w:rsidR="0030357D" w:rsidRDefault="0030357D" w:rsidP="0030357D">
      <w:pPr>
        <w:spacing w:after="0" w:line="360" w:lineRule="auto"/>
        <w:jc w:val="center"/>
        <w:rPr>
          <w:rFonts w:ascii="Times New Roman" w:hAnsi="Times New Roman" w:cs="Times New Roman"/>
          <w:b/>
          <w:sz w:val="28"/>
          <w:szCs w:val="28"/>
        </w:rPr>
      </w:pPr>
    </w:p>
    <w:p w14:paraId="387D387B" w14:textId="4E18B2F0" w:rsidR="0030357D" w:rsidRDefault="0030357D" w:rsidP="0030357D">
      <w:pPr>
        <w:widowControl/>
        <w:spacing w:after="0" w:line="360" w:lineRule="auto"/>
        <w:jc w:val="center"/>
        <w:rPr>
          <w:rFonts w:ascii="Times New Roman" w:hAnsi="Times New Roman" w:cs="Times New Roman"/>
          <w:b/>
          <w:sz w:val="28"/>
          <w:szCs w:val="28"/>
        </w:rPr>
      </w:pPr>
      <w:r>
        <w:rPr>
          <w:rFonts w:ascii="Times New Roman" w:hAnsi="Times New Roman" w:cs="Times New Roman" w:eastAsia="Times New Roman"/>
          <w:b/>
          <w:sz w:val="24"/>
          <w:szCs w:val="28"/>
        </w:rPr>
        <w:t>Gökhan KAYA</w:t>
      </w:r>
    </w:p>
    <w:p w14:paraId="36EC8A92" w14:textId="77777777" w:rsidR="0030357D" w:rsidRDefault="0030357D" w:rsidP="0030357D">
      <w:pPr>
        <w:widowControl/>
        <w:spacing w:after="0" w:line="360" w:lineRule="auto"/>
        <w:jc w:val="center"/>
        <w:rPr>
          <w:rFonts w:ascii="Times New Roman" w:hAnsi="Times New Roman" w:cs="Times New Roman"/>
          <w:b/>
          <w:sz w:val="28"/>
          <w:szCs w:val="28"/>
        </w:rPr>
      </w:pPr>
      <w:r>
        <w:rPr>
          <w:rFonts w:ascii="Times New Roman" w:hAnsi="Times New Roman" w:cs="Times New Roman" w:eastAsia="Times New Roman"/>
          <w:b/>
          <w:sz w:val="24"/>
          <w:szCs w:val="28"/>
        </w:rPr>
        <w:t>(Yüksek Lisans Tezi)</w:t>
      </w:r>
    </w:p>
    <w:p w14:paraId="2B8CCC3F" w14:textId="77777777" w:rsidR="0030357D" w:rsidRDefault="0030357D" w:rsidP="0030357D">
      <w:pPr>
        <w:spacing w:after="0" w:line="360" w:lineRule="auto"/>
        <w:jc w:val="center"/>
        <w:rPr>
          <w:rFonts w:ascii="Times New Roman" w:hAnsi="Times New Roman" w:cs="Times New Roman"/>
          <w:b/>
          <w:sz w:val="28"/>
          <w:szCs w:val="28"/>
        </w:rPr>
      </w:pPr>
    </w:p>
    <w:p w14:paraId="5384521F" w14:textId="77777777" w:rsidR="0030357D" w:rsidRDefault="0030357D" w:rsidP="0030357D">
      <w:pPr>
        <w:spacing w:after="0" w:line="360" w:lineRule="auto"/>
        <w:jc w:val="center"/>
        <w:rPr>
          <w:rFonts w:ascii="Times New Roman" w:hAnsi="Times New Roman" w:cs="Times New Roman"/>
          <w:b/>
          <w:sz w:val="28"/>
          <w:szCs w:val="28"/>
        </w:rPr>
      </w:pPr>
    </w:p>
    <w:p w14:paraId="164F42CF" w14:textId="77777777" w:rsidR="0030357D" w:rsidRDefault="0030357D" w:rsidP="0030357D">
      <w:pPr>
        <w:widowControl/>
        <w:spacing w:after="0" w:line="360" w:lineRule="auto"/>
        <w:jc w:val="center"/>
        <w:rPr>
          <w:rFonts w:ascii="Times New Roman" w:hAnsi="Times New Roman" w:cs="Times New Roman"/>
          <w:b/>
          <w:sz w:val="28"/>
          <w:szCs w:val="28"/>
        </w:rPr>
      </w:pPr>
      <w:r>
        <w:rPr>
          <w:rFonts w:ascii="Times New Roman" w:hAnsi="Times New Roman" w:cs="Times New Roman" w:eastAsia="Times New Roman"/>
          <w:b/>
          <w:sz w:val="24"/>
          <w:szCs w:val="28"/>
        </w:rPr>
        <w:t>Danışman</w:t>
      </w:r>
    </w:p>
    <w:p w14:paraId="79C2C6FA" w14:textId="3E6EE248" w:rsidR="0030357D" w:rsidRDefault="0030357D" w:rsidP="0030357D">
      <w:pPr>
        <w:widowControl/>
        <w:spacing w:after="0" w:line="360" w:lineRule="auto"/>
        <w:jc w:val="center"/>
        <w:rPr>
          <w:rFonts w:ascii="Times New Roman" w:hAnsi="Times New Roman" w:cs="Times New Roman"/>
          <w:b/>
          <w:sz w:val="28"/>
          <w:szCs w:val="28"/>
        </w:rPr>
      </w:pPr>
      <w:r>
        <w:rPr>
          <w:rFonts w:ascii="Times New Roman" w:hAnsi="Times New Roman" w:cs="Times New Roman" w:eastAsia="Times New Roman"/>
          <w:b/>
          <w:sz w:val="24"/>
          <w:szCs w:val="28"/>
        </w:rPr>
        <w:t>Prof. Dr. Fatma ÖNEN ÖZTÜRK</w:t>
      </w:r>
    </w:p>
    <w:p w14:paraId="40586579" w14:textId="77777777" w:rsidR="0030357D" w:rsidRDefault="0030357D" w:rsidP="0030357D">
      <w:pPr>
        <w:spacing w:after="0" w:line="360" w:lineRule="auto"/>
        <w:jc w:val="center"/>
        <w:rPr>
          <w:rFonts w:ascii="Times New Roman" w:hAnsi="Times New Roman" w:cs="Times New Roman"/>
          <w:b/>
          <w:sz w:val="28"/>
          <w:szCs w:val="28"/>
        </w:rPr>
      </w:pPr>
    </w:p>
    <w:p w14:paraId="1A39A827" w14:textId="77777777" w:rsidR="0030357D" w:rsidRDefault="0030357D" w:rsidP="0030357D">
      <w:pPr>
        <w:spacing w:after="0" w:line="360" w:lineRule="auto"/>
        <w:jc w:val="center"/>
        <w:rPr>
          <w:rFonts w:ascii="Times New Roman" w:hAnsi="Times New Roman" w:cs="Times New Roman"/>
          <w:b/>
          <w:sz w:val="28"/>
          <w:szCs w:val="28"/>
        </w:rPr>
      </w:pPr>
    </w:p>
    <w:p w14:paraId="30F4A7CD" w14:textId="77777777" w:rsidR="0030357D" w:rsidRDefault="0030357D" w:rsidP="0030357D">
      <w:pPr>
        <w:spacing w:after="0" w:line="360" w:lineRule="auto"/>
        <w:jc w:val="center"/>
        <w:rPr>
          <w:rFonts w:ascii="Times New Roman" w:hAnsi="Times New Roman" w:cs="Times New Roman"/>
          <w:b/>
          <w:sz w:val="28"/>
          <w:szCs w:val="28"/>
        </w:rPr>
      </w:pPr>
    </w:p>
    <w:p w14:paraId="34D62FD3" w14:textId="4C014021" w:rsidR="0030357D" w:rsidRDefault="0030357D" w:rsidP="0030357D">
      <w:pPr>
        <w:widowControl/>
        <w:spacing w:after="0" w:line="360" w:lineRule="auto"/>
        <w:jc w:val="center"/>
        <w:rPr>
          <w:rFonts w:ascii="Times New Roman" w:hAnsi="Times New Roman" w:cs="Times New Roman"/>
          <w:b/>
          <w:sz w:val="28"/>
          <w:szCs w:val="28"/>
        </w:rPr>
      </w:pPr>
      <w:r>
        <w:rPr>
          <w:rFonts w:ascii="Times New Roman" w:hAnsi="Times New Roman" w:cs="Times New Roman" w:eastAsia="Times New Roman"/>
          <w:b/>
          <w:sz w:val="24"/>
          <w:szCs w:val="28"/>
        </w:rPr>
        <w:t>İstanbul, 2026</w:t>
      </w:r>
    </w:p>
    <w:p w14:paraId="0186799A" w14:textId="77777777" w:rsidR="0030357D" w:rsidRDefault="0030357D" w:rsidP="0030357D">
      <w:pPr>
        <w:pageBreakBefore/>
        <w:widowControl/>
        <w:jc w:val="center"/>
        <w:rPr>
          <w:rFonts w:ascii="Times New Roman" w:hAnsi="Times New Roman" w:cs="Times New Roman"/>
          <w:b/>
          <w:sz w:val="26"/>
          <w:szCs w:val="26"/>
        </w:rPr>
      </w:pPr>
      <w:r w:rsidRPr="00AB0D5F">
        <w:rPr>
          <w:rFonts w:ascii="Times New Roman" w:hAnsi="Times New Roman" w:cs="Times New Roman" w:eastAsia="Times New Roman"/>
          <w:b/>
          <w:sz w:val="24"/>
          <w:szCs w:val="26"/>
        </w:rPr>
        <w:t>Tüm kullanım hakları</w:t>
      </w:r>
    </w:p>
    <w:p w14:paraId="1EF3C291" w14:textId="77777777" w:rsidR="0030357D" w:rsidRDefault="0030357D" w:rsidP="0030357D">
      <w:pPr>
        <w:widowControl/>
        <w:jc w:val="center"/>
        <w:rPr>
          <w:rFonts w:ascii="Times New Roman" w:hAnsi="Times New Roman" w:cs="Times New Roman"/>
          <w:b/>
          <w:sz w:val="26"/>
          <w:szCs w:val="26"/>
        </w:rPr>
      </w:pPr>
      <w:r w:rsidRPr="00AB0D5F">
        <w:rPr>
          <w:rFonts w:ascii="Times New Roman" w:hAnsi="Times New Roman" w:cs="Times New Roman" w:eastAsia="Times New Roman"/>
          <w:b/>
          <w:sz w:val="24"/>
          <w:szCs w:val="26"/>
        </w:rPr>
        <w:t>M.Ü. Eğitim Bilimleri Enstitüsü’ne aittir.</w:t>
      </w:r>
    </w:p>
    <w:p w14:paraId="087C024E" w14:textId="2889F9AB" w:rsidR="0030357D" w:rsidRPr="00AB0D5F" w:rsidRDefault="0030357D" w:rsidP="0030357D">
      <w:pPr>
        <w:widowControl/>
        <w:jc w:val="center"/>
        <w:rPr>
          <w:rFonts w:ascii="Times New Roman" w:hAnsi="Times New Roman" w:cs="Times New Roman"/>
          <w:b/>
          <w:sz w:val="26"/>
          <w:szCs w:val="26"/>
        </w:rPr>
      </w:pPr>
      <w:r w:rsidRPr="00AB0D5F">
        <w:rPr>
          <w:rFonts w:ascii="Times New Roman" w:hAnsi="Times New Roman" w:cs="Times New Roman" w:eastAsia="Times New Roman"/>
          <w:b/>
          <w:sz w:val="24"/>
          <w:szCs w:val="26"/>
        </w:rPr>
        <w:t>© 20</w:t>
      </w:r>
      <w:r>
        <w:rPr>
          <w:rFonts w:ascii="Times New Roman" w:hAnsi="Times New Roman" w:cs="Times New Roman" w:eastAsia="Times New Roman"/>
          <w:b/>
          <w:sz w:val="24"/>
          <w:szCs w:val="26"/>
        </w:rPr>
        <w:t>26</w:t>
      </w:r>
    </w:p>
    <w:p w14:paraId="03E7BFCC" w14:textId="77777777" w:rsidR="00EE3619" w:rsidRDefault="00EE3619" w:rsidP="0030357D">
      <w:pPr>
        <w:spacing w:after="0" w:line="360" w:lineRule="auto"/>
        <w:jc w:val="center"/>
        <w:rPr>
          <w:rFonts w:ascii="Times New Roman" w:hAnsi="Times New Roman" w:cs="Times New Roman"/>
          <w:b/>
          <w:sz w:val="28"/>
          <w:szCs w:val="28"/>
        </w:rPr>
        <w:sectPr w:rsidR="00EE3619" w:rsidSect="000A4D17">
          <w:footerReference w:type="default" r:id="rId8"/>
          <w:headerReference w:type="default" r:id="rId26"/>
          <w:headerReference w:type="first" r:id="rId27"/>
          <w:footerReference w:type="first" r:id="rId28"/>
          <w:pgSz w:w="11906" w:h="16838"/>
          <w:pgMar w:top="1417" w:right="1417" w:bottom="1417" w:left="1701" w:header="708" w:footer="420" w:gutter="0"/>
          <w:pgNumType w:fmt="lowerRoman"/>
          <w:cols w:space="708"/>
          <w:docGrid w:linePitch="360"/>
        </w:sectPr>
      </w:pPr>
    </w:p>
    <w:p w14:paraId="068CDB48" w14:textId="5B2185B1" w:rsidR="00794B91" w:rsidRPr="00CB01EA" w:rsidRDefault="00794B91" w:rsidP="00EE3619">
      <w:bookmarkStart w:id="31000" w:name="TezSon26_31000"/>
      <w:bookmarkStart w:id="21000" w:name="DanismanSon_21000"/>
      <w:bookmarkStart w:id="11000" w:name="LitCalisma_11000"/>
      <w:bookmarkStart w:id="8000" w:name="Ortak40_8000"/>
      <w:bookmarkStart w:id="5000" w:name="Birlesik_5000"/>
      <w:pPr>
        <w:pStyle w:val="Balk1"/>
        <w:keepNext/>
        <w:pageBreakBefore w:val="0"/>
        <w:widowControl/>
        <w:jc w:val="center"/>
      </w:pPr>
      <w:bookmarkStart w:id="0" w:name="_Toc236354007"/>
      <w:r w:rsidRPr="00CB01EA">
        <w:rPr>
          <w:rFonts w:ascii="Times New Roman" w:hAnsi="Times New Roman" w:eastAsia="Times New Roman" w:cs="Times New Roman"/>
          <w:sz w:val="24"/>
        </w:rPr>
        <w:t>ETİK BEYANI</w:t>
      </w:r>
      <w:bookmarkEnd w:id="0"/>
      <w:bookmarkEnd w:id="5000"/>
      <w:bookmarkEnd w:id="8000"/>
      <w:bookmarkEnd w:id="11000"/>
      <w:bookmarkEnd w:id="21000"/>
      <w:bookmarkEnd w:id="31000"/>
    </w:p>
    <w:p w14:paraId="64C506A3" w14:textId="77777777" w:rsidR="00794B91" w:rsidRPr="00CB01EA" w:rsidRDefault="00794B91" w:rsidP="00E0281C">
      <w:pPr>
        <w:widowControl/>
        <w:spacing w:line="360" w:lineRule="auto"/>
        <w:jc w:val="both"/>
        <w:rPr>
          <w:rFonts w:ascii="Times New Roman" w:hAnsi="Times New Roman" w:cs="Times New Roman"/>
          <w:sz w:val="24"/>
          <w:szCs w:val="24"/>
        </w:rPr>
      </w:pPr>
      <w:r w:rsidRPr="00CB01EA">
        <w:rPr>
          <w:rFonts w:ascii="Times New Roman" w:hAnsi="Times New Roman" w:cs="Times New Roman" w:eastAsia="Times New Roman"/>
          <w:sz w:val="24"/>
          <w:szCs w:val="24"/>
        </w:rPr>
        <w:t xml:space="preserve">Marmara Üniversitesi Eğitim Bilimleri Enstitüsü Müdürlüğü Lisansüstü Tez Yazım Kılavuzuna uygun olarak hazırladığım çalışmamda; </w:t>
      </w:r>
    </w:p>
    <w:p w14:paraId="759C7EDE" w14:textId="77777777" w:rsidR="00794B91" w:rsidRPr="00CB01EA" w:rsidRDefault="00794B91" w:rsidP="00E0281C">
      <w:pPr>
        <w:pStyle w:val="ListeParagraf"/>
        <w:widowControl/>
        <w:numPr>
          <w:ilvl w:val="0"/>
          <w:numId w:val="2"/>
        </w:numPr>
        <w:spacing w:line="360" w:lineRule="auto"/>
        <w:jc w:val="both"/>
        <w:rPr>
          <w:rFonts w:ascii="Times New Roman" w:hAnsi="Times New Roman" w:cs="Times New Roman"/>
          <w:sz w:val="24"/>
          <w:szCs w:val="24"/>
        </w:rPr>
      </w:pPr>
      <w:r w:rsidRPr="00CB01EA">
        <w:rPr>
          <w:rFonts w:ascii="Times New Roman" w:hAnsi="Times New Roman" w:cs="Times New Roman" w:eastAsia="Times New Roman"/>
          <w:sz w:val="24"/>
          <w:szCs w:val="24"/>
        </w:rPr>
        <w:t>Sunduğum bilgileri, dokümanları ve verileri akademik ve etik kurallar çerçevesinde elde ettiğimi,</w:t>
      </w:r>
    </w:p>
    <w:p w14:paraId="0FBBFAD2" w14:textId="77777777" w:rsidR="00794B91" w:rsidRPr="00CB01EA" w:rsidRDefault="00794B91" w:rsidP="00E0281C">
      <w:pPr>
        <w:pStyle w:val="ListeParagraf"/>
        <w:widowControl/>
        <w:numPr>
          <w:ilvl w:val="0"/>
          <w:numId w:val="2"/>
        </w:numPr>
        <w:spacing w:line="360" w:lineRule="auto"/>
        <w:jc w:val="both"/>
        <w:rPr>
          <w:rFonts w:ascii="Times New Roman" w:hAnsi="Times New Roman" w:cs="Times New Roman"/>
          <w:sz w:val="24"/>
          <w:szCs w:val="24"/>
        </w:rPr>
      </w:pPr>
      <w:r w:rsidRPr="00CB01EA">
        <w:rPr>
          <w:rFonts w:ascii="Times New Roman" w:hAnsi="Times New Roman" w:cs="Times New Roman" w:eastAsia="Times New Roman"/>
          <w:sz w:val="24"/>
          <w:szCs w:val="24"/>
        </w:rPr>
        <w:t xml:space="preserve">Çalışmamda yararlandığım eserlerin tamamına atıfta bulunarak kaynak gösterdiğimi,  </w:t>
      </w:r>
    </w:p>
    <w:p w14:paraId="3991FA9E" w14:textId="77777777" w:rsidR="00794B91" w:rsidRPr="00F61897" w:rsidRDefault="00794B91" w:rsidP="00E0281C">
      <w:pPr>
        <w:pStyle w:val="ListeParagraf"/>
        <w:widowControl/>
        <w:numPr>
          <w:ilvl w:val="0"/>
          <w:numId w:val="2"/>
        </w:numPr>
        <w:spacing w:before="240" w:line="360" w:lineRule="auto"/>
        <w:ind w:left="714" w:hanging="357"/>
        <w:jc w:val="both"/>
        <w:rPr>
          <w:rFonts w:ascii="Times New Roman" w:hAnsi="Times New Roman" w:cs="Times New Roman"/>
          <w:b/>
          <w:sz w:val="24"/>
          <w:szCs w:val="24"/>
        </w:rPr>
      </w:pPr>
      <w:r w:rsidRPr="00F61897">
        <w:rPr>
          <w:rFonts w:ascii="Times New Roman" w:hAnsi="Times New Roman" w:cs="Times New Roman" w:eastAsia="Times New Roman"/>
          <w:sz w:val="24"/>
          <w:szCs w:val="24"/>
        </w:rPr>
        <w:t>Elde ettiğim verilerde ve sonuçlarda herhangi bir değişiklik yapmadığımı bildirir,</w:t>
      </w:r>
      <w:r>
        <w:rPr>
          <w:rFonts w:ascii="Times New Roman" w:hAnsi="Times New Roman" w:cs="Times New Roman" w:eastAsia="Times New Roman"/>
          <w:sz w:val="24"/>
          <w:szCs w:val="24"/>
        </w:rPr>
        <w:t xml:space="preserve"> </w:t>
      </w:r>
      <w:r w:rsidRPr="00F61897">
        <w:rPr>
          <w:rFonts w:ascii="Times New Roman" w:hAnsi="Times New Roman" w:cs="Times New Roman" w:eastAsia="Times New Roman"/>
          <w:sz w:val="24"/>
          <w:szCs w:val="24"/>
        </w:rPr>
        <w:t>aksi bir durumda aleyhimde doğabilecek tüm hak kayıplarını kabullendiğimi beyan ederim.</w:t>
      </w:r>
      <w:r w:rsidRPr="00F61897">
        <w:rPr>
          <w:rFonts w:ascii="Times New Roman" w:hAnsi="Times New Roman" w:cs="Times New Roman" w:eastAsia="Times New Roman"/>
          <w:sz w:val="24"/>
          <w:szCs w:val="24"/>
        </w:rPr>
        <w:tab/>
      </w:r>
      <w:r w:rsidRPr="00F61897">
        <w:rPr>
          <w:rFonts w:ascii="Times New Roman" w:hAnsi="Times New Roman" w:cs="Times New Roman" w:eastAsia="Times New Roman"/>
          <w:sz w:val="24"/>
          <w:szCs w:val="24"/>
        </w:rPr>
        <w:tab/>
      </w:r>
      <w:r w:rsidRPr="00F61897">
        <w:rPr>
          <w:rFonts w:ascii="Times New Roman" w:hAnsi="Times New Roman" w:cs="Times New Roman" w:eastAsia="Times New Roman"/>
          <w:sz w:val="24"/>
          <w:szCs w:val="24"/>
        </w:rPr>
        <w:tab/>
      </w:r>
      <w:r w:rsidRPr="00F61897">
        <w:rPr>
          <w:rFonts w:ascii="Times New Roman" w:hAnsi="Times New Roman" w:cs="Times New Roman" w:eastAsia="Times New Roman"/>
          <w:sz w:val="24"/>
          <w:szCs w:val="24"/>
        </w:rPr>
        <w:tab/>
      </w:r>
      <w:r w:rsidRPr="00F61897">
        <w:rPr>
          <w:rFonts w:ascii="Times New Roman" w:hAnsi="Times New Roman" w:cs="Times New Roman" w:eastAsia="Times New Roman"/>
          <w:sz w:val="24"/>
          <w:szCs w:val="24"/>
        </w:rPr>
        <w:tab/>
      </w:r>
      <w:r w:rsidRPr="00F61897">
        <w:rPr>
          <w:rFonts w:ascii="Times New Roman" w:hAnsi="Times New Roman" w:cs="Times New Roman" w:eastAsia="Times New Roman"/>
          <w:sz w:val="24"/>
          <w:szCs w:val="24"/>
        </w:rPr>
        <w:tab/>
      </w:r>
    </w:p>
    <w:p w14:paraId="30485F4F" w14:textId="6FA67C9B" w:rsidR="00794B91" w:rsidRPr="00C07D2E" w:rsidRDefault="00794B91" w:rsidP="00E0281C">
      <w:pPr>
        <w:widowControl/>
        <w:autoSpaceDE w:val="0"/>
        <w:autoSpaceDN w:val="0"/>
        <w:adjustRightInd w:val="0"/>
        <w:spacing w:line="360" w:lineRule="auto"/>
        <w:jc w:val="right"/>
        <w:rPr>
          <w:rFonts w:ascii="Times New Roman" w:hAnsi="Times New Roman" w:cs="Times New Roman"/>
          <w:sz w:val="24"/>
          <w:szCs w:val="24"/>
          <w:lang w:val="en-GB"/>
        </w:rPr>
      </w:pPr>
      <w:r>
        <w:rPr>
          <w:rFonts w:ascii="Times New Roman" w:hAnsi="Times New Roman" w:cs="Times New Roman" w:eastAsia="Times New Roman"/>
          <w:sz w:val="24"/>
          <w:szCs w:val="24"/>
          <w:lang w:val="en-GB"/>
        </w:rPr>
        <w:t>30</w:t>
      </w:r>
      <w:r w:rsidRPr="00C07D2E">
        <w:rPr>
          <w:rFonts w:ascii="Times New Roman" w:hAnsi="Times New Roman" w:cs="Times New Roman" w:eastAsia="Times New Roman"/>
          <w:sz w:val="24"/>
          <w:szCs w:val="24"/>
          <w:lang w:val="en-GB"/>
        </w:rPr>
        <w:t>/</w:t>
      </w:r>
      <w:r>
        <w:rPr>
          <w:rFonts w:ascii="Times New Roman" w:hAnsi="Times New Roman" w:cs="Times New Roman" w:eastAsia="Times New Roman"/>
          <w:sz w:val="24"/>
          <w:szCs w:val="24"/>
          <w:lang w:val="en-GB"/>
        </w:rPr>
        <w:t>07</w:t>
      </w:r>
      <w:r w:rsidRPr="00C07D2E">
        <w:rPr>
          <w:rFonts w:ascii="Times New Roman" w:hAnsi="Times New Roman" w:cs="Times New Roman" w:eastAsia="Times New Roman"/>
          <w:sz w:val="24"/>
          <w:szCs w:val="24"/>
          <w:lang w:val="en-GB"/>
        </w:rPr>
        <w:t>/</w:t>
      </w:r>
      <w:r>
        <w:rPr>
          <w:rFonts w:ascii="Times New Roman" w:hAnsi="Times New Roman" w:cs="Times New Roman" w:eastAsia="Times New Roman"/>
          <w:sz w:val="24"/>
          <w:szCs w:val="24"/>
          <w:lang w:val="en-GB"/>
        </w:rPr>
        <w:t>2026</w:t>
      </w:r>
    </w:p>
    <w:p w14:paraId="28662D69" w14:textId="51BF2082" w:rsidR="0030357D" w:rsidRDefault="00794B91" w:rsidP="00E0281C">
      <w:pPr>
        <w:widowControl/>
        <w:spacing w:line="360" w:lineRule="auto"/>
        <w:ind w:left="2160" w:firstLine="720"/>
        <w:jc w:val="right"/>
        <w:rPr>
          <w:rFonts w:ascii="Times New Roman" w:hAnsi="Times New Roman" w:cs="Times New Roman"/>
          <w:b/>
          <w:sz w:val="24"/>
          <w:szCs w:val="24"/>
        </w:rPr>
      </w:pPr>
      <w:r>
        <w:rPr>
          <w:rFonts w:ascii="Times New Roman" w:hAnsi="Times New Roman" w:cs="Times New Roman" w:eastAsia="Times New Roman"/>
          <w:b/>
          <w:sz w:val="24"/>
          <w:szCs w:val="24"/>
        </w:rPr>
        <w:t>Gökhan KAYA</w:t>
      </w:r>
    </w:p>
    <w:p w14:paraId="556D7DC7" w14:textId="77777777" w:rsidR="006E216A" w:rsidRPr="006E216A" w:rsidRDefault="006E216A" w:rsidP="006E216A">
      <w:bookmarkStart w:id="31001" w:name="TezSon26_31001"/>
      <w:bookmarkStart w:id="21001" w:name="DanismanSon_21001"/>
      <w:bookmarkStart w:id="11001" w:name="LitCalisma_11001"/>
      <w:bookmarkStart w:id="8001" w:name="Ortak40_8001"/>
      <w:bookmarkStart w:id="5001" w:name="Birlesik_5001"/>
      <w:pPr>
        <w:pStyle w:val="Balk1"/>
        <w:keepNext/>
        <w:pageBreakBefore/>
        <w:widowControl/>
        <w:jc w:val="center"/>
      </w:pPr>
      <w:bookmarkStart w:id="1" w:name="_Toc236354008"/>
      <w:r w:rsidRPr="006E216A">
        <w:rPr>
          <w:rFonts w:ascii="Times New Roman" w:hAnsi="Times New Roman" w:eastAsia="Times New Roman" w:cs="Times New Roman"/>
          <w:sz w:val="24"/>
        </w:rPr>
        <w:t>ÖNSÖZ</w:t>
      </w:r>
      <w:bookmarkEnd w:id="1"/>
      <w:bookmarkEnd w:id="5001"/>
      <w:bookmarkEnd w:id="8001"/>
      <w:bookmarkEnd w:id="11001"/>
      <w:bookmarkEnd w:id="21001"/>
      <w:bookmarkEnd w:id="31001"/>
    </w:p>
    <w:p w14:paraId="647F1FFF" w14:textId="77777777" w:rsidR="006E216A" w:rsidRPr="006E216A" w:rsidRDefault="006E216A" w:rsidP="006E216A">
      <w:pPr>
        <w:widowControl/>
        <w:spacing w:line="360" w:lineRule="auto"/>
        <w:rPr>
          <w:rFonts w:ascii="Times New Roman" w:hAnsi="Times New Roman" w:cs="Times New Roman"/>
          <w:sz w:val="24"/>
          <w:szCs w:val="24"/>
        </w:rPr>
      </w:pPr>
      <w:r w:rsidRPr="006E216A">
        <w:rPr>
          <w:rFonts w:ascii="Times New Roman" w:hAnsi="Times New Roman" w:cs="Times New Roman" w:eastAsia="Times New Roman"/>
          <w:sz w:val="24"/>
          <w:szCs w:val="24"/>
        </w:rPr>
        <w:t>Bu araştırma, yalnızca akademik bir çalışmanın ürünü değil; aynı zamanda öğrenme, gelişme ve sabır gerektiren uzun bir sürecin sonucudur. Çalışmanın her aşamasında yeni bilgiler edinirken, zaman zaman karşılaşılan güçlükler, doğru yönlendirmeler ve destek sayesinde aşılmış; bu süreç hem akademik hem de kişisel açıdan benim için önemli kazanımlar sağlamıştır.</w:t>
      </w:r>
    </w:p>
    <w:p w14:paraId="7BFB5845" w14:textId="77777777" w:rsidR="006E216A" w:rsidRPr="006E216A" w:rsidRDefault="006E216A" w:rsidP="006E216A">
      <w:pPr>
        <w:widowControl/>
        <w:spacing w:line="360" w:lineRule="auto"/>
        <w:rPr>
          <w:rFonts w:ascii="Times New Roman" w:hAnsi="Times New Roman" w:cs="Times New Roman"/>
          <w:sz w:val="24"/>
          <w:szCs w:val="24"/>
        </w:rPr>
      </w:pPr>
      <w:r w:rsidRPr="006E216A">
        <w:rPr>
          <w:rFonts w:ascii="Times New Roman" w:hAnsi="Times New Roman" w:cs="Times New Roman" w:eastAsia="Times New Roman"/>
          <w:sz w:val="24"/>
          <w:szCs w:val="24"/>
        </w:rPr>
        <w:t>Bu süreç boyunca bilgi birikimi, deneyimi ve akademik rehberliğiyle bana yol gösteren, her zaman yapıcı yaklaşımıyla motivasyonumu korumamı sağlayan, çalışmama inanan ve desteğini her aşamada hissettiren değerli danışmanım Prof. Dr. Fatma Önen Öztürk'e en içten teşekkürlerimi sunarım. Kendisi, yalnızca bilimsel bir danışman olarak değil; anlayışı, sabrı, çözüm odaklı yaklaşımı ve öğrencisine duyduğu güven ile bu çalışmanın tamamlanmasında en önemli pay sahiplerinden biri olmuştur. Kendisiyle çalışma fırsatı bulmuş olmaktan büyük bir mutluluk ve onur duyuyorum.</w:t>
      </w:r>
    </w:p>
    <w:p w14:paraId="747638B6" w14:textId="77777777" w:rsidR="006E216A" w:rsidRPr="006E216A" w:rsidRDefault="006E216A" w:rsidP="006E216A">
      <w:pPr>
        <w:widowControl/>
        <w:spacing w:line="360" w:lineRule="auto"/>
        <w:rPr>
          <w:rFonts w:ascii="Times New Roman" w:hAnsi="Times New Roman" w:cs="Times New Roman"/>
          <w:sz w:val="24"/>
          <w:szCs w:val="24"/>
        </w:rPr>
      </w:pPr>
      <w:r w:rsidRPr="006E216A">
        <w:rPr>
          <w:rFonts w:ascii="Times New Roman" w:hAnsi="Times New Roman" w:cs="Times New Roman" w:eastAsia="Times New Roman"/>
          <w:sz w:val="24"/>
          <w:szCs w:val="24"/>
        </w:rPr>
        <w:t>Lisansüstü eğitimim boyunca bilgi ve deneyimlerini paylaşarak akademik gelişimime katkı sağlayan, bakış açımı geliştiren ve mesleki yolculuğumda iz bırakan tüm değerli öğretim üyelerine teşekkür ederim. Verdikleri eğitim ve yol göstericilik, bu çalışmanın şekillenmesinde önemli katkılar sağlamıştır.</w:t>
      </w:r>
    </w:p>
    <w:p w14:paraId="766AA2D0" w14:textId="77777777" w:rsidR="006E216A" w:rsidRPr="006E216A" w:rsidRDefault="006E216A" w:rsidP="006E216A">
      <w:pPr>
        <w:widowControl/>
        <w:spacing w:line="360" w:lineRule="auto"/>
        <w:rPr>
          <w:rFonts w:ascii="Times New Roman" w:hAnsi="Times New Roman" w:cs="Times New Roman"/>
          <w:sz w:val="24"/>
          <w:szCs w:val="24"/>
        </w:rPr>
      </w:pPr>
      <w:r w:rsidRPr="006E216A">
        <w:rPr>
          <w:rFonts w:ascii="Times New Roman" w:hAnsi="Times New Roman" w:cs="Times New Roman" w:eastAsia="Times New Roman"/>
          <w:sz w:val="24"/>
          <w:szCs w:val="24"/>
        </w:rPr>
        <w:t>Hayatımın her döneminde yanımda olan, desteklerini ve sevgilerini hiçbir zaman esirgemeyen aileme gönülden teşekkür ederim. Özellikle bu süreç boyunca sabrı, anlayışı ve her koşulda bana olan inancıyla en büyük destekçim olan sevgili eşim Elif Kaya'ya ayrıca teşekkür etmek isterim. Kendisi de bir eğitimci olarak, yaşadığım süreci en iyi anlayan kişi olmuş; motive edici yaklaşımı, desteği ve cesaretlendirici sözleriyle bu çalışmayı tamamlamamda bana güç vermiştir.</w:t>
      </w:r>
    </w:p>
    <w:p w14:paraId="73F4F9C6" w14:textId="77777777" w:rsidR="006E216A" w:rsidRPr="006E216A" w:rsidRDefault="006E216A" w:rsidP="006E216A">
      <w:pPr>
        <w:widowControl/>
        <w:spacing w:line="360" w:lineRule="auto"/>
        <w:rPr>
          <w:rFonts w:ascii="Times New Roman" w:hAnsi="Times New Roman" w:cs="Times New Roman"/>
          <w:sz w:val="24"/>
          <w:szCs w:val="24"/>
        </w:rPr>
      </w:pPr>
      <w:r w:rsidRPr="006E216A">
        <w:rPr>
          <w:rFonts w:ascii="Times New Roman" w:hAnsi="Times New Roman" w:cs="Times New Roman" w:eastAsia="Times New Roman"/>
          <w:sz w:val="24"/>
          <w:szCs w:val="24"/>
        </w:rPr>
        <w:t>Bu çalışmanın, proje tabanlı öğrenme alanında yapılacak yeni araştırmalara ve eğitim bilimleri literatürüne katkı sağlamasını temenni ederim.</w:t>
      </w:r>
    </w:p>
    <w:p w14:paraId="0C968A12" w14:textId="3003B02C" w:rsidR="00367693" w:rsidRPr="006E216A" w:rsidRDefault="00367693" w:rsidP="006E216A">
      <w:bookmarkStart w:id="31002" w:name="TezSon26_31002"/>
      <w:bookmarkStart w:id="21002" w:name="DanismanSon_21002"/>
      <w:bookmarkStart w:id="11002" w:name="LitCalisma_11002"/>
      <w:bookmarkStart w:id="8002" w:name="Ortak40_8002"/>
      <w:bookmarkStart w:id="5002" w:name="Birlesik_5002"/>
      <w:pPr>
        <w:pStyle w:val="Balk1"/>
        <w:keepNext/>
        <w:pageBreakBefore/>
        <w:widowControl/>
        <w:jc w:val="center"/>
      </w:pPr>
      <w:bookmarkStart w:id="2" w:name="_Toc236354009"/>
      <w:r w:rsidRPr="006E216A">
        <w:rPr>
          <w:rFonts w:ascii="Times New Roman" w:hAnsi="Times New Roman" w:eastAsia="Times New Roman" w:cs="Times New Roman"/>
          <w:sz w:val="24"/>
        </w:rPr>
        <w:t>ÖZET</w:t>
      </w:r>
      <w:bookmarkEnd w:id="2"/>
      <w:bookmarkEnd w:id="5002"/>
      <w:bookmarkEnd w:id="8002"/>
      <w:bookmarkEnd w:id="11002"/>
      <w:bookmarkEnd w:id="21002"/>
      <w:bookmarkEnd w:id="31002"/>
    </w:p>
    <w:p w14:paraId="6FBAF95B" w14:textId="4429FC4C" w:rsidR="00F636F1" w:rsidRPr="00F636F1" w:rsidRDefault="00F636F1" w:rsidP="00E0281C">
      <w:pPr>
        <w:widowControl/>
        <w:spacing w:line="360" w:lineRule="auto" w:after="240"/>
        <w:ind w:firstLine="425"/>
        <w:jc w:val="both"/>
        <w:rPr>
          <w:rFonts w:ascii="Times New Roman" w:hAnsi="Times New Roman" w:cs="Times New Roman"/>
          <w:bCs/>
          <w:sz w:val="24"/>
          <w:szCs w:val="24"/>
        </w:rPr>
      </w:pPr>
      <w:r>
        <w:rPr>
          <w:rFonts w:ascii="Times New Roman" w:hAnsi="Times New Roman" w:eastAsia="Times New Roman" w:cs="Times New Roman"/>
          <w:sz w:val="24"/>
        </w:rPr>
        <w:t>Bu araştırmada, Yer Bilimi dersinde doğal afetler teması kapsamında yürütülen proje tabanlı öğrenme sürecinde fen bilgisi öğretmen adaylarının problem çözme ve iletişime ilişkin öz değerlendirmelerindeki değişimin ve uygulama deneyimlerinin incelenmesi amaçlanmıştır.</w:t>
      </w:r>
    </w:p>
    <w:p w14:paraId="72FD0CA5" w14:textId="77777777" w:rsidR="00F636F1" w:rsidRPr="00F636F1" w:rsidRDefault="00F636F1" w:rsidP="00E0281C">
      <w:pPr>
        <w:widowControl/>
        <w:spacing w:line="360" w:lineRule="auto" w:after="240"/>
        <w:ind w:firstLine="425"/>
        <w:jc w:val="both"/>
        <w:rPr>
          <w:rFonts w:ascii="Times New Roman" w:hAnsi="Times New Roman" w:cs="Times New Roman"/>
          <w:bCs/>
          <w:sz w:val="24"/>
          <w:szCs w:val="24"/>
        </w:rPr>
      </w:pPr>
      <w:r>
        <w:rPr>
          <w:rFonts w:ascii="Times New Roman" w:hAnsi="Times New Roman"/>
          <w:sz w:val="24"/>
        </w:rPr>
        <w:t>Araştırma, tek gruplu ön test–son test deseniyle yürütülmüştür. Çalışma grubunu, bir devlet üniversitesinin Fen Bilgisi Öğretmenliği programında ikinci sınıfta öğrenim gören ve her iki ölçeğin ön test ile son test ölçümlerinde kullanılabilir verisi bulunan aynı 40 öğretmen adayı oluşturmaktadır. Uygulama süreci sekiz haftalık ders akışı içinde yürütülmüştür. Sürece ilişkin deneyimleri açıklamak amacıyla çalışma tamamlandıktan sonra bu gruptan rastgele seçilen dört öğretmen adayıyla yarı yapılandırılmış görüşmeler yapılmıştır. Ölçek verileri Python’da bağımlı örneklemler t testiyle, görüşme verileri içerik analiziyle çözümlenmiştir.</w:t>
      </w:r>
    </w:p>
    <w:p w14:paraId="70DB080E" w14:textId="77777777" w:rsidR="00F636F1" w:rsidRPr="00F636F1" w:rsidRDefault="00F636F1" w:rsidP="00E0281C">
      <w:pPr>
        <w:widowControl/>
        <w:spacing w:line="360" w:lineRule="auto" w:after="240"/>
        <w:ind w:firstLine="425"/>
        <w:jc w:val="both"/>
        <w:rPr>
          <w:rFonts w:ascii="Times New Roman" w:hAnsi="Times New Roman" w:cs="Times New Roman"/>
          <w:bCs/>
          <w:sz w:val="24"/>
          <w:szCs w:val="24"/>
        </w:rPr>
      </w:pPr>
      <w:r>
        <w:rPr>
          <w:rFonts w:ascii="Times New Roman" w:hAnsi="Times New Roman" w:eastAsia="Times New Roman" w:cs="Times New Roman"/>
          <w:sz w:val="24"/>
        </w:rPr>
        <w:t>Problem çözme ölçeği toplam puanında, mevcut puanlama düzenine göre daha olumlu problem çözme algısını gösteren anlamlı bir azalma bulunmuştur [t(39)=2,372; p=,023; dz=,375]. Problem Çözmeye Güvenme ve Kişisel Kontrol boyutlarında anlamlı değişim belirlenirken Yaklaşma–Kaçınma Stili boyutunda anlamlı fark saptanmamıştır. İletişim ölçeği toplam puanındaki artış anlamlı bulunmamış [t(39)=1,695; p=,098; dz=,268]; alt boyutlarda da anlamlı fark belirlenmemiştir. Görüşmelerde problem çözme, ortak çalışma ve öğrenmeye ilişkin olumlu deneyimlerin yanında tasarım, maliyet ve zaman yönetimi güçlükleri ortaya çıkmıştır.</w:t>
      </w:r>
    </w:p>
    <w:p w14:paraId="1575A183" w14:textId="0FC0806F" w:rsidR="00F636F1" w:rsidRPr="000A4D17" w:rsidRDefault="00F636F1" w:rsidP="00E0281C">
      <w:pPr>
        <w:widowControl/>
        <w:spacing w:line="360" w:lineRule="auto" w:after="240"/>
        <w:ind w:firstLine="425"/>
        <w:jc w:val="both"/>
        <w:rPr>
          <w:rFonts w:ascii="Times New Roman" w:hAnsi="Times New Roman" w:cs="Times New Roman"/>
          <w:bCs/>
          <w:sz w:val="24"/>
          <w:szCs w:val="24"/>
        </w:rPr>
      </w:pPr>
      <w:r>
        <w:rPr>
          <w:rFonts w:ascii="Times New Roman" w:hAnsi="Times New Roman" w:eastAsia="Times New Roman" w:cs="Times New Roman"/>
          <w:sz w:val="24"/>
        </w:rPr>
        <w:t>Sonuçlar, problem çözmeye ilişkin öz değerlendirmelerde olumlu bir değişim bulunduğunu; iletişim öz değerlendirmelerinde ise anlamlı bir değişim gösterilemediğini ortaya koymaktadır. Dört katılımcının görüşleri, kendi süreç deneyimlerine ilişkin açıklamalar sağlamıştır. Kontrol grubu bulunmaması ve ölçümlerin öz değerlendirmeye dayanması nedeniyle değişim yalnızca uygulamaya bağlanmamıştır. Bulgular doğrultusunda başlangıç rehberliği, yapılandırılmış iletişim hedefleri, malzeme desteği ve aşamalara uygun zaman planlaması önerilmiştir.</w:t>
      </w:r>
    </w:p>
    <w:p w14:paraId="741A5D6C" w14:textId="19C0D344" w:rsidR="00F636F1" w:rsidRDefault="00F636F1" w:rsidP="00E0281C">
      <w:pPr>
        <w:widowControl/>
        <w:spacing w:line="360" w:lineRule="auto"/>
        <w:jc w:val="both"/>
        <w:rPr>
          <w:rFonts w:ascii="Times New Roman" w:hAnsi="Times New Roman" w:cs="Times New Roman"/>
          <w:bCs/>
          <w:sz w:val="24"/>
          <w:szCs w:val="24"/>
        </w:rPr>
      </w:pPr>
      <w:r w:rsidRPr="00F636F1">
        <w:rPr>
          <w:rFonts w:ascii="Times New Roman" w:hAnsi="Times New Roman" w:cs="Times New Roman" w:eastAsia="Times New Roman"/>
          <w:sz w:val="24"/>
          <w:szCs w:val="24"/>
        </w:rPr>
        <w:t>Anahtar Kelimeler:</w:t>
      </w:r>
      <w:r w:rsidRPr="00F636F1">
        <w:rPr>
          <w:rFonts w:ascii="Times New Roman" w:hAnsi="Times New Roman" w:cs="Times New Roman" w:eastAsia="Times New Roman"/>
          <w:bCs/>
          <w:sz w:val="24"/>
          <w:szCs w:val="24"/>
        </w:rPr>
        <w:t xml:space="preserve"> Proje tabanlı öğrenme, fen bilgisi öğretmen adayları, problem çözme becerisi, iletişim becerisi, doğal afetler, fen eğitimi.</w:t>
      </w:r>
    </w:p>
    <w:p w14:paraId="0129AE77" w14:textId="4E135268" w:rsidR="00F636F1" w:rsidRDefault="00F636F1" w:rsidP="00E031D5">
      <w:bookmarkStart w:id="31003" w:name="TezSon26_31003"/>
      <w:bookmarkStart w:id="21003" w:name="DanismanSon_21003"/>
      <w:bookmarkStart w:id="11003" w:name="LitCalisma_11003"/>
      <w:bookmarkStart w:id="8003" w:name="Ortak40_8003"/>
      <w:bookmarkStart w:id="5003" w:name="Birlesik_5003"/>
      <w:pPr>
        <w:pStyle w:val="Balk1"/>
        <w:keepNext/>
        <w:pageBreakBefore/>
        <w:widowControl/>
        <w:jc w:val="center"/>
      </w:pPr>
      <w:bookmarkStart w:id="3" w:name="_Toc236354010"/>
      <w:r w:rsidRPr="00F636F1">
        <w:rPr>
          <w:rFonts w:ascii="Times New Roman" w:hAnsi="Times New Roman" w:eastAsia="Times New Roman" w:cs="Times New Roman"/>
          <w:sz w:val="24"/>
        </w:rPr>
        <w:t>ABSTRACT</w:t>
      </w:r>
      <w:bookmarkEnd w:id="3"/>
      <w:bookmarkEnd w:id="5003"/>
      <w:bookmarkEnd w:id="8003"/>
      <w:bookmarkEnd w:id="11003"/>
      <w:bookmarkEnd w:id="21003"/>
      <w:bookmarkEnd w:id="31003"/>
    </w:p>
    <w:p w14:paraId="246E47DF" w14:textId="77777777" w:rsidR="00F636F1" w:rsidRDefault="00F636F1" w:rsidP="00E0281C">
      <w:pPr>
        <w:spacing w:line="360" w:lineRule="auto"/>
        <w:jc w:val="both"/>
        <w:rPr>
          <w:rFonts w:ascii="Times New Roman" w:hAnsi="Times New Roman" w:cs="Times New Roman"/>
          <w:bCs/>
          <w:sz w:val="24"/>
          <w:szCs w:val="24"/>
        </w:rPr>
      </w:pPr>
    </w:p>
    <w:p w14:paraId="2F4BF341" w14:textId="2BB2B07E" w:rsidR="00F636F1" w:rsidRPr="00F636F1" w:rsidRDefault="00F636F1" w:rsidP="00E0281C">
      <w:pPr>
        <w:widowControl/>
        <w:spacing w:line="360" w:lineRule="auto" w:after="240"/>
        <w:ind w:firstLine="425"/>
        <w:jc w:val="both"/>
        <w:rPr>
          <w:rFonts w:ascii="Times New Roman" w:hAnsi="Times New Roman" w:cs="Times New Roman"/>
          <w:bCs/>
          <w:sz w:val="24"/>
          <w:szCs w:val="24"/>
        </w:rPr>
      </w:pPr>
      <w:r>
        <w:rPr>
          <w:rFonts w:ascii="Times New Roman" w:hAnsi="Times New Roman" w:eastAsia="Times New Roman" w:cs="Times New Roman"/>
          <w:sz w:val="24"/>
        </w:rPr>
        <w:t>This study examined changes in pre-service science teachers’ self-reported problem-solving and communication skills and their experiences of project-based learning activities on natural disasters in an Earth Science course.</w:t>
      </w:r>
    </w:p>
    <w:p w14:paraId="0FBFC7C1" w14:textId="77777777" w:rsidR="00F636F1" w:rsidRPr="00F636F1" w:rsidRDefault="00F636F1" w:rsidP="00E0281C">
      <w:pPr>
        <w:widowControl/>
        <w:spacing w:line="360" w:lineRule="auto" w:after="240"/>
        <w:ind w:firstLine="425"/>
        <w:jc w:val="both"/>
        <w:rPr>
          <w:rFonts w:ascii="Times New Roman" w:hAnsi="Times New Roman" w:cs="Times New Roman"/>
          <w:bCs/>
          <w:sz w:val="24"/>
          <w:szCs w:val="24"/>
        </w:rPr>
      </w:pPr>
      <w:r>
        <w:rPr>
          <w:rFonts w:ascii="Times New Roman" w:hAnsi="Times New Roman"/>
          <w:sz w:val="24"/>
        </w:rPr>
        <w:t>The study employed a one-group pretest–posttest design. Participants were the same 40 second-year pre-service science teachers at a public university who had usable data on both scales at both measurement occasions. The implementation took place within an eight-week course sequence. After the implementation, semi-structured interviews were conducted with four randomly selected participants to describe their experiences of the process. Paired-samples t tests were performed in Python, and interview data were analyzed through content analysis. The interviews provided supplementary information about the implementation.</w:t>
      </w:r>
    </w:p>
    <w:p w14:paraId="4B5EE0FF" w14:textId="77777777" w:rsidR="00F636F1" w:rsidRPr="00F636F1" w:rsidRDefault="00F636F1" w:rsidP="00E0281C">
      <w:pPr>
        <w:widowControl/>
        <w:spacing w:line="360" w:lineRule="auto" w:after="240"/>
        <w:ind w:firstLine="425"/>
        <w:jc w:val="both"/>
        <w:rPr>
          <w:rFonts w:ascii="Times New Roman" w:hAnsi="Times New Roman" w:cs="Times New Roman"/>
          <w:bCs/>
          <w:sz w:val="24"/>
          <w:szCs w:val="24"/>
        </w:rPr>
      </w:pPr>
      <w:r>
        <w:rPr>
          <w:rFonts w:ascii="Times New Roman" w:hAnsi="Times New Roman" w:eastAsia="Times New Roman" w:cs="Times New Roman"/>
          <w:sz w:val="24"/>
        </w:rPr>
        <w:t>Problem-solving total scores decreased significantly, indicating more positive self-appraisals under the scoring system used [t(39)=2.372, p=.023, dz=.375]. Significant changes were found in Problem-Solving Confidence and Personal Control, but not in Approach–Avoidance Style. The increase in communication total scores was not statistically significant [t(39)=1.695, p=.098, dz=.268], and none of its subscales showed a significant difference. Interviews revealed positive experiences concerning problem solving, collaboration, and learning alongside difficulties involving design, cost, and time management.</w:t>
      </w:r>
    </w:p>
    <w:p w14:paraId="11EA8516" w14:textId="77777777" w:rsidR="00F636F1" w:rsidRDefault="00F636F1" w:rsidP="00E0281C">
      <w:pPr>
        <w:widowControl/>
        <w:spacing w:line="360" w:lineRule="auto" w:after="240"/>
        <w:ind w:firstLine="425"/>
        <w:jc w:val="both"/>
        <w:rPr>
          <w:rFonts w:ascii="Times New Roman" w:hAnsi="Times New Roman" w:cs="Times New Roman"/>
          <w:bCs/>
          <w:sz w:val="24"/>
          <w:szCs w:val="24"/>
        </w:rPr>
      </w:pPr>
      <w:r>
        <w:rPr>
          <w:rFonts w:ascii="Times New Roman" w:hAnsi="Times New Roman" w:eastAsia="Times New Roman" w:cs="Times New Roman"/>
          <w:sz w:val="24"/>
        </w:rPr>
        <w:t>The findings indicate more positive problem-solving self-appraisals without demonstrating a significant change in communication self-appraisals. Four participants’ accounts provided descriptions of their own experiences. Because there was no control group and the measures relied on self-report, changes could not be attributed solely to the intervention. Recommendations include initial guidance, explicit communication objectives, material support, and scheduling adapted to project stages.</w:t>
      </w:r>
    </w:p>
    <w:p w14:paraId="21B54634" w14:textId="77777777" w:rsidR="000A4D17" w:rsidRDefault="00F636F1" w:rsidP="00E0281C">
      <w:pPr>
        <w:widowControl/>
        <w:spacing w:line="360" w:lineRule="auto"/>
        <w:jc w:val="both"/>
        <w:rPr>
          <w:rFonts w:ascii="Times New Roman" w:hAnsi="Times New Roman" w:cs="Times New Roman"/>
          <w:bCs/>
          <w:sz w:val="24"/>
          <w:szCs w:val="24"/>
        </w:rPr>
      </w:pPr>
      <w:r w:rsidRPr="00F636F1">
        <w:rPr>
          <w:rFonts w:ascii="Times New Roman" w:hAnsi="Times New Roman" w:cs="Times New Roman" w:eastAsia="Times New Roman"/>
          <w:bCs/>
          <w:sz w:val="24"/>
          <w:szCs w:val="24"/>
        </w:rPr>
        <w:t>Keywords: Project-based learning, pre-service science teachers, problem-solving skills, communication skills, natural disasters, science education.</w:t>
      </w:r>
    </w:p>
    <w:p>
      <w:pPr>
        <w:keepNext/>
        <w:pageBreakBefore/>
      </w:pPr>
      <w:r>
        <w:rPr>
          <w:rFonts w:ascii="Times New Roman" w:hAnsi="Times New Roman"/>
          <w:b/>
          <w:sz w:val="24"/>
        </w:rPr>
        <w:t>İÇİNDEKİLER</w:t>
      </w:r>
    </w:p>
    <w:sdt>
      <w:sdtContent>
        <w:p>
          <w:pPr>
            <w:tabs>
              <w:tab w:pos="8787" w:val="right" w:leader="dot"/>
            </w:tabs>
            <w:spacing w:line="240" w:lineRule="auto" w:after="80"/>
            <w:ind w:left="0" w:firstLine="0"/>
          </w:pPr>
          <w:r>
            <w:rPr>
              <w:rFonts w:ascii="Times New Roman" w:hAnsi="Times New Roman"/>
              <w:sz w:val="24"/>
            </w:rPr>
            <w:fldChar w:fldCharType="begin"/>
          </w:r>
          <w:r>
            <w:rPr>
              <w:rFonts w:ascii="Times New Roman" w:hAnsi="Times New Roman"/>
              <w:sz w:val="24"/>
            </w:rPr>
            <w:instrText>TOC \o "1-3" \h \z \u</w:instrText>
          </w:r>
          <w:r>
            <w:rPr>
              <w:rFonts w:ascii="Times New Roman" w:hAnsi="Times New Roman"/>
              <w:sz w:val="24"/>
            </w:rPr>
            <w:fldChar w:fldCharType="separate"/>
          </w:r>
          <w:r>
            <w:rPr>
              <w:rFonts w:ascii="Times New Roman" w:hAnsi="Times New Roman"/>
              <w:sz w:val="24"/>
            </w:rPr>
            <w:t>ETİK BEYANI</w:t>
            <w:tab/>
          </w:r>
          <w:fldSimple w:instr="PAGEREF TezSon26_31000 \h">
            <w:r>
              <w:t>i</w:t>
            </w:r>
          </w:fldSimple>
        </w:p>
        <w:p>
          <w:pPr>
            <w:tabs>
              <w:tab w:pos="8787" w:val="right" w:leader="dot"/>
            </w:tabs>
            <w:spacing w:line="240" w:lineRule="auto" w:after="80"/>
            <w:ind w:left="0" w:firstLine="0"/>
          </w:pPr>
          <w:r>
            <w:rPr>
              <w:rFonts w:ascii="Times New Roman" w:hAnsi="Times New Roman"/>
              <w:sz w:val="24"/>
            </w:rPr>
            <w:t>ÖNSÖZ</w:t>
            <w:tab/>
          </w:r>
          <w:fldSimple w:instr="PAGEREF TezSon26_31001 \h">
            <w:r>
              <w:t>ii</w:t>
            </w:r>
          </w:fldSimple>
        </w:p>
        <w:p>
          <w:pPr>
            <w:tabs>
              <w:tab w:pos="8787" w:val="right" w:leader="dot"/>
            </w:tabs>
            <w:spacing w:line="240" w:lineRule="auto" w:after="80"/>
            <w:ind w:left="0" w:firstLine="0"/>
          </w:pPr>
          <w:r>
            <w:rPr>
              <w:rFonts w:ascii="Times New Roman" w:hAnsi="Times New Roman"/>
              <w:sz w:val="24"/>
            </w:rPr>
            <w:t>ÖZET</w:t>
            <w:tab/>
          </w:r>
          <w:fldSimple w:instr="PAGEREF TezSon26_31002 \h">
            <w:r>
              <w:t>iii</w:t>
            </w:r>
          </w:fldSimple>
        </w:p>
        <w:p>
          <w:pPr>
            <w:tabs>
              <w:tab w:pos="8787" w:val="right" w:leader="dot"/>
            </w:tabs>
            <w:spacing w:line="240" w:lineRule="auto" w:after="80"/>
            <w:ind w:left="0" w:firstLine="0"/>
          </w:pPr>
          <w:r>
            <w:rPr>
              <w:rFonts w:ascii="Times New Roman" w:hAnsi="Times New Roman"/>
              <w:sz w:val="24"/>
            </w:rPr>
            <w:t>ABSTRACT</w:t>
            <w:tab/>
          </w:r>
          <w:fldSimple w:instr="PAGEREF TezSon26_31003 \h">
            <w:r>
              <w:t>iv</w:t>
            </w:r>
          </w:fldSimple>
        </w:p>
        <w:p>
          <w:pPr>
            <w:tabs>
              <w:tab w:pos="8787" w:val="right" w:leader="dot"/>
            </w:tabs>
            <w:spacing w:line="240" w:lineRule="auto" w:after="80"/>
            <w:ind w:left="0" w:firstLine="0"/>
          </w:pPr>
          <w:r>
            <w:rPr>
              <w:rFonts w:ascii="Times New Roman" w:hAnsi="Times New Roman"/>
              <w:sz w:val="24"/>
            </w:rPr>
            <w:t>1. BÖLÜM: GİRİŞ</w:t>
            <w:tab/>
          </w:r>
          <w:fldSimple w:instr="PAGEREF TezSon26_31004 \h">
            <w:r>
              <w:t>1</w:t>
            </w:r>
          </w:fldSimple>
        </w:p>
        <w:p>
          <w:pPr>
            <w:tabs>
              <w:tab w:pos="8787" w:val="right" w:leader="dot"/>
            </w:tabs>
            <w:spacing w:line="240" w:lineRule="auto" w:after="80"/>
            <w:ind w:left="227" w:firstLine="0"/>
          </w:pPr>
          <w:r>
            <w:rPr>
              <w:rFonts w:ascii="Times New Roman" w:hAnsi="Times New Roman"/>
              <w:sz w:val="24"/>
            </w:rPr>
            <w:t>1.1 Problem Durumu</w:t>
            <w:tab/>
          </w:r>
          <w:fldSimple w:instr="PAGEREF TezSon26_31005 \h">
            <w:r>
              <w:t>1</w:t>
            </w:r>
          </w:fldSimple>
        </w:p>
        <w:p>
          <w:pPr>
            <w:tabs>
              <w:tab w:pos="8787" w:val="right" w:leader="dot"/>
            </w:tabs>
            <w:spacing w:line="240" w:lineRule="auto" w:after="80"/>
            <w:ind w:left="227" w:firstLine="0"/>
          </w:pPr>
          <w:r>
            <w:rPr>
              <w:rFonts w:ascii="Times New Roman" w:hAnsi="Times New Roman"/>
              <w:sz w:val="24"/>
            </w:rPr>
            <w:t>1.2 Amaç</w:t>
            <w:tab/>
          </w:r>
          <w:fldSimple w:instr="PAGEREF TezSon26_31006 \h">
            <w:r>
              <w:t>3</w:t>
            </w:r>
          </w:fldSimple>
        </w:p>
        <w:p>
          <w:pPr>
            <w:tabs>
              <w:tab w:pos="8787" w:val="right" w:leader="dot"/>
            </w:tabs>
            <w:spacing w:line="240" w:lineRule="auto" w:after="80"/>
            <w:ind w:left="227" w:firstLine="0"/>
          </w:pPr>
          <w:r>
            <w:rPr>
              <w:rFonts w:ascii="Times New Roman" w:hAnsi="Times New Roman"/>
              <w:sz w:val="24"/>
            </w:rPr>
            <w:t>1.3 Araştırmanın Önemi</w:t>
            <w:tab/>
          </w:r>
          <w:fldSimple w:instr="PAGEREF TezSon26_31007 \h">
            <w:r>
              <w:t>3</w:t>
            </w:r>
          </w:fldSimple>
        </w:p>
        <w:p>
          <w:pPr>
            <w:tabs>
              <w:tab w:pos="8787" w:val="right" w:leader="dot"/>
            </w:tabs>
            <w:spacing w:line="240" w:lineRule="auto" w:after="80"/>
            <w:ind w:left="227" w:firstLine="0"/>
          </w:pPr>
          <w:r>
            <w:rPr>
              <w:rFonts w:ascii="Times New Roman" w:hAnsi="Times New Roman"/>
              <w:sz w:val="24"/>
            </w:rPr>
            <w:t>1.4 Araştırmanın Sınırlılıkları</w:t>
            <w:tab/>
          </w:r>
          <w:fldSimple w:instr="PAGEREF TezSon26_31008 \h">
            <w:r>
              <w:t>4</w:t>
            </w:r>
          </w:fldSimple>
        </w:p>
        <w:p>
          <w:pPr>
            <w:tabs>
              <w:tab w:pos="8787" w:val="right" w:leader="dot"/>
            </w:tabs>
            <w:spacing w:line="240" w:lineRule="auto" w:after="80"/>
            <w:ind w:left="227" w:firstLine="0"/>
          </w:pPr>
          <w:r>
            <w:rPr>
              <w:rFonts w:ascii="Times New Roman" w:hAnsi="Times New Roman"/>
              <w:sz w:val="24"/>
            </w:rPr>
            <w:t>1.5 Araştırmanın Varsayımları</w:t>
            <w:tab/>
          </w:r>
          <w:fldSimple w:instr="PAGEREF TezSon26_31009 \h">
            <w:r>
              <w:t>4</w:t>
            </w:r>
          </w:fldSimple>
        </w:p>
        <w:p>
          <w:pPr>
            <w:tabs>
              <w:tab w:pos="8787" w:val="right" w:leader="dot"/>
            </w:tabs>
            <w:spacing w:line="240" w:lineRule="auto" w:after="80"/>
            <w:ind w:left="227" w:firstLine="0"/>
          </w:pPr>
          <w:r>
            <w:rPr>
              <w:rFonts w:ascii="Times New Roman" w:hAnsi="Times New Roman"/>
              <w:sz w:val="24"/>
            </w:rPr>
            <w:t>1.6 Araştırma Tanımları ve Kısaltmalar</w:t>
            <w:tab/>
          </w:r>
          <w:fldSimple w:instr="PAGEREF TezSon26_31010 \h">
            <w:r>
              <w:t>4</w:t>
            </w:r>
          </w:fldSimple>
        </w:p>
        <w:p>
          <w:pPr>
            <w:tabs>
              <w:tab w:pos="8787" w:val="right" w:leader="dot"/>
            </w:tabs>
            <w:spacing w:line="240" w:lineRule="auto" w:after="80"/>
            <w:ind w:left="0" w:firstLine="0"/>
          </w:pPr>
          <w:r>
            <w:rPr>
              <w:rFonts w:ascii="Times New Roman" w:hAnsi="Times New Roman"/>
              <w:sz w:val="24"/>
            </w:rPr>
            <w:t>2. BÖLÜM: KAVRAMSAL ÇERÇEVE VE İLGİLİ ARAŞTIRMALAR</w:t>
            <w:tab/>
          </w:r>
          <w:fldSimple w:instr="PAGEREF TezSon26_31011 \h">
            <w:r>
              <w:t>7</w:t>
            </w:r>
          </w:fldSimple>
        </w:p>
        <w:p>
          <w:pPr>
            <w:tabs>
              <w:tab w:pos="8787" w:val="right" w:leader="dot"/>
            </w:tabs>
            <w:spacing w:line="240" w:lineRule="auto" w:after="80"/>
            <w:ind w:left="227" w:firstLine="0"/>
          </w:pPr>
          <w:r>
            <w:rPr>
              <w:rFonts w:ascii="Times New Roman" w:hAnsi="Times New Roman"/>
              <w:sz w:val="24"/>
            </w:rPr>
            <w:t>2.1. Fen Eğitimi, 21. Yüzyıl Becerileri ve Türkiye’de Fen Eğitiminin Güncel Yönelimleri</w:t>
            <w:tab/>
          </w:r>
          <w:fldSimple w:instr="PAGEREF TezSon26_31013 \h">
            <w:r>
              <w:t>8</w:t>
            </w:r>
          </w:fldSimple>
        </w:p>
        <w:p>
          <w:pPr>
            <w:tabs>
              <w:tab w:pos="8787" w:val="right" w:leader="dot"/>
            </w:tabs>
            <w:spacing w:line="240" w:lineRule="auto" w:after="80"/>
            <w:ind w:left="227" w:firstLine="0"/>
          </w:pPr>
          <w:r>
            <w:rPr>
              <w:rFonts w:ascii="Times New Roman" w:hAnsi="Times New Roman"/>
              <w:sz w:val="24"/>
            </w:rPr>
            <w:t>2.2. Problem Çözme Becerileri</w:t>
            <w:tab/>
          </w:r>
          <w:fldSimple w:instr="PAGEREF TezSon26_31014 \h">
            <w:r>
              <w:t>11</w:t>
            </w:r>
          </w:fldSimple>
        </w:p>
        <w:p>
          <w:pPr>
            <w:tabs>
              <w:tab w:pos="8787" w:val="right" w:leader="dot"/>
            </w:tabs>
            <w:spacing w:line="240" w:lineRule="auto" w:after="80"/>
            <w:ind w:left="227" w:firstLine="0"/>
          </w:pPr>
          <w:r>
            <w:rPr>
              <w:rFonts w:ascii="Times New Roman" w:hAnsi="Times New Roman"/>
              <w:sz w:val="24"/>
            </w:rPr>
            <w:t>2.3. İletişim Becerileri</w:t>
            <w:tab/>
          </w:r>
          <w:fldSimple w:instr="PAGEREF TezSon26_31015 \h">
            <w:r>
              <w:t>12</w:t>
            </w:r>
          </w:fldSimple>
        </w:p>
        <w:p>
          <w:pPr>
            <w:tabs>
              <w:tab w:pos="8787" w:val="right" w:leader="dot"/>
            </w:tabs>
            <w:spacing w:line="240" w:lineRule="auto" w:after="80"/>
            <w:ind w:left="227" w:firstLine="0"/>
          </w:pPr>
          <w:r>
            <w:rPr>
              <w:rFonts w:ascii="Times New Roman" w:hAnsi="Times New Roman"/>
              <w:sz w:val="24"/>
            </w:rPr>
            <w:t>2.4. Proje Tabanlı Öğrenme Yaklaşımı</w:t>
            <w:tab/>
          </w:r>
          <w:fldSimple w:instr="PAGEREF TezSon26_31016 \h">
            <w:r>
              <w:t>14</w:t>
            </w:r>
          </w:fldSimple>
        </w:p>
        <w:p>
          <w:pPr>
            <w:tabs>
              <w:tab w:pos="8787" w:val="right" w:leader="dot"/>
            </w:tabs>
            <w:spacing w:line="240" w:lineRule="auto" w:after="80"/>
            <w:ind w:left="227" w:firstLine="0"/>
          </w:pPr>
          <w:r>
            <w:rPr>
              <w:rFonts w:ascii="Times New Roman" w:hAnsi="Times New Roman"/>
              <w:sz w:val="24"/>
            </w:rPr>
            <w:t>2.5. Afet Eğitimi ve Afet Bilinci</w:t>
            <w:tab/>
          </w:r>
          <w:fldSimple w:instr="PAGEREF TezSon26_31017 \h">
            <w:r>
              <w:t>16</w:t>
            </w:r>
          </w:fldSimple>
        </w:p>
        <w:p>
          <w:pPr>
            <w:tabs>
              <w:tab w:pos="8787" w:val="right" w:leader="dot"/>
            </w:tabs>
            <w:spacing w:line="240" w:lineRule="auto" w:after="80"/>
            <w:ind w:left="227" w:firstLine="0"/>
          </w:pPr>
          <w:r>
            <w:rPr>
              <w:rFonts w:ascii="Times New Roman" w:hAnsi="Times New Roman"/>
              <w:sz w:val="24"/>
            </w:rPr>
            <w:t>2.6. Konuyla İlgili Yapılmış Çalışmalar</w:t>
            <w:tab/>
          </w:r>
          <w:fldSimple w:instr="PAGEREF TezSon26_31018 \h">
            <w:r>
              <w:t>17</w:t>
            </w:r>
          </w:fldSimple>
        </w:p>
        <w:p>
          <w:pPr>
            <w:tabs>
              <w:tab w:pos="8787" w:val="right" w:leader="dot"/>
            </w:tabs>
            <w:spacing w:line="240" w:lineRule="auto" w:after="80"/>
            <w:ind w:left="0" w:firstLine="0"/>
          </w:pPr>
          <w:r>
            <w:rPr>
              <w:rFonts w:ascii="Times New Roman" w:hAnsi="Times New Roman"/>
              <w:sz w:val="24"/>
            </w:rPr>
            <w:t>3. BÖLÜM: YÖNTEM</w:t>
            <w:tab/>
          </w:r>
          <w:fldSimple w:instr="PAGEREF TezSon26_31019 \h">
            <w:r>
              <w:t>21</w:t>
            </w:r>
          </w:fldSimple>
        </w:p>
        <w:p>
          <w:pPr>
            <w:tabs>
              <w:tab w:pos="8787" w:val="right" w:leader="dot"/>
            </w:tabs>
            <w:spacing w:line="240" w:lineRule="auto" w:after="80"/>
            <w:ind w:left="227" w:firstLine="0"/>
          </w:pPr>
          <w:r>
            <w:rPr>
              <w:rFonts w:ascii="Times New Roman" w:hAnsi="Times New Roman"/>
              <w:sz w:val="24"/>
            </w:rPr>
            <w:t>3.1 Araştırma Modeli</w:t>
            <w:tab/>
          </w:r>
          <w:fldSimple w:instr="PAGEREF TezSon26_31020 \h">
            <w:r>
              <w:t>21</w:t>
            </w:r>
          </w:fldSimple>
        </w:p>
        <w:p>
          <w:pPr>
            <w:tabs>
              <w:tab w:pos="8787" w:val="right" w:leader="dot"/>
            </w:tabs>
            <w:spacing w:line="240" w:lineRule="auto" w:after="80"/>
            <w:ind w:left="227" w:firstLine="0"/>
          </w:pPr>
          <w:r>
            <w:rPr>
              <w:rFonts w:ascii="Times New Roman" w:hAnsi="Times New Roman"/>
              <w:sz w:val="24"/>
            </w:rPr>
            <w:t>3.2 Evren ve Örneklem/Çalışma Grubu</w:t>
            <w:tab/>
          </w:r>
          <w:fldSimple w:instr="PAGEREF TezSon26_31021 \h">
            <w:r>
              <w:t>21</w:t>
            </w:r>
          </w:fldSimple>
        </w:p>
        <w:p>
          <w:pPr>
            <w:tabs>
              <w:tab w:pos="8787" w:val="right" w:leader="dot"/>
            </w:tabs>
            <w:spacing w:line="240" w:lineRule="auto" w:after="80"/>
            <w:ind w:left="227" w:firstLine="0"/>
          </w:pPr>
          <w:r>
            <w:rPr>
              <w:rFonts w:ascii="Times New Roman" w:hAnsi="Times New Roman"/>
              <w:sz w:val="24"/>
            </w:rPr>
            <w:t>3.3 Veri Toplama Araçları</w:t>
            <w:tab/>
          </w:r>
          <w:fldSimple w:instr="PAGEREF TezSon26_31023 \h">
            <w:r>
              <w:t>22</w:t>
            </w:r>
          </w:fldSimple>
        </w:p>
        <w:p>
          <w:pPr>
            <w:tabs>
              <w:tab w:pos="8787" w:val="right" w:leader="dot"/>
            </w:tabs>
            <w:spacing w:line="240" w:lineRule="auto" w:after="80"/>
            <w:ind w:left="454" w:firstLine="0"/>
          </w:pPr>
          <w:r>
            <w:rPr>
              <w:rFonts w:ascii="Times New Roman" w:hAnsi="Times New Roman"/>
              <w:sz w:val="24"/>
            </w:rPr>
            <w:t>3.3.1 İletişim Becerileri Ölçeği (İBDÖ)</w:t>
            <w:tab/>
          </w:r>
          <w:fldSimple w:instr="PAGEREF TezSon26_31024 \h">
            <w:r>
              <w:t>22</w:t>
            </w:r>
          </w:fldSimple>
        </w:p>
        <w:p>
          <w:pPr>
            <w:tabs>
              <w:tab w:pos="8787" w:val="right" w:leader="dot"/>
            </w:tabs>
            <w:spacing w:line="240" w:lineRule="auto" w:after="80"/>
            <w:ind w:left="454" w:firstLine="0"/>
          </w:pPr>
          <w:r>
            <w:rPr>
              <w:rFonts w:ascii="Times New Roman" w:hAnsi="Times New Roman"/>
              <w:sz w:val="24"/>
            </w:rPr>
            <w:t>3.3.2 Problem Çözme Becerileri Ölçeği (PÇBÖ)</w:t>
            <w:tab/>
          </w:r>
          <w:fldSimple w:instr="PAGEREF TezSon26_31025 \h">
            <w:r>
              <w:t>23</w:t>
            </w:r>
          </w:fldSimple>
        </w:p>
        <w:p>
          <w:pPr>
            <w:tabs>
              <w:tab w:pos="8787" w:val="right" w:leader="dot"/>
            </w:tabs>
            <w:spacing w:line="240" w:lineRule="auto" w:after="80"/>
            <w:ind w:left="454" w:firstLine="0"/>
          </w:pPr>
          <w:r>
            <w:rPr>
              <w:rFonts w:ascii="Times New Roman" w:hAnsi="Times New Roman"/>
              <w:sz w:val="24"/>
            </w:rPr>
            <w:t>3.3.3 Yarı Yapılandırılmış Görüşmeler</w:t>
            <w:tab/>
          </w:r>
          <w:fldSimple w:instr="PAGEREF TezSon26_31026 \h">
            <w:r>
              <w:t>25</w:t>
            </w:r>
          </w:fldSimple>
        </w:p>
        <w:p>
          <w:pPr>
            <w:tabs>
              <w:tab w:pos="8787" w:val="right" w:leader="dot"/>
            </w:tabs>
            <w:spacing w:line="240" w:lineRule="auto" w:after="80"/>
            <w:ind w:left="227" w:firstLine="0"/>
          </w:pPr>
          <w:r>
            <w:rPr>
              <w:rFonts w:ascii="Times New Roman" w:hAnsi="Times New Roman"/>
              <w:sz w:val="24"/>
            </w:rPr>
            <w:t>3.4 Uygulama Süreci</w:t>
            <w:tab/>
          </w:r>
          <w:fldSimple w:instr="PAGEREF TezSon26_31028 \h">
            <w:r>
              <w:t>26</w:t>
            </w:r>
          </w:fldSimple>
        </w:p>
        <w:p>
          <w:pPr>
            <w:tabs>
              <w:tab w:pos="8787" w:val="right" w:leader="dot"/>
            </w:tabs>
            <w:spacing w:line="240" w:lineRule="auto" w:after="80"/>
            <w:ind w:left="227" w:firstLine="0"/>
          </w:pPr>
          <w:r>
            <w:rPr>
              <w:rFonts w:ascii="Times New Roman" w:hAnsi="Times New Roman"/>
              <w:sz w:val="24"/>
            </w:rPr>
            <w:t>3.5 Verilerin Analizi</w:t>
            <w:tab/>
          </w:r>
          <w:fldSimple w:instr="PAGEREF TezSon26_31031 \h">
            <w:r>
              <w:t>29</w:t>
            </w:r>
          </w:fldSimple>
        </w:p>
        <w:p>
          <w:pPr>
            <w:tabs>
              <w:tab w:pos="8787" w:val="right" w:leader="dot"/>
            </w:tabs>
            <w:spacing w:line="240" w:lineRule="auto" w:after="80"/>
            <w:ind w:left="0" w:firstLine="0"/>
          </w:pPr>
          <w:r>
            <w:rPr>
              <w:rFonts w:ascii="Times New Roman" w:hAnsi="Times New Roman"/>
              <w:sz w:val="24"/>
            </w:rPr>
            <w:t>4. BULGULAR VE YORUMLAR</w:t>
            <w:tab/>
          </w:r>
          <w:fldSimple w:instr="PAGEREF TezSon26_31032 \h">
            <w:r>
              <w:t>31</w:t>
            </w:r>
          </w:fldSimple>
        </w:p>
        <w:p>
          <w:pPr>
            <w:tabs>
              <w:tab w:pos="8787" w:val="right" w:leader="dot"/>
            </w:tabs>
            <w:spacing w:line="240" w:lineRule="auto" w:after="80"/>
            <w:ind w:left="227" w:firstLine="0"/>
          </w:pPr>
          <w:r>
            <w:rPr>
              <w:rFonts w:ascii="Times New Roman" w:hAnsi="Times New Roman"/>
              <w:sz w:val="24"/>
            </w:rPr>
            <w:t>4.1 Nicel Bulgular</w:t>
            <w:tab/>
          </w:r>
          <w:fldSimple w:instr="PAGEREF TezSon26_31033 \h">
            <w:r>
              <w:t>31</w:t>
            </w:r>
          </w:fldSimple>
        </w:p>
        <w:p>
          <w:pPr>
            <w:tabs>
              <w:tab w:pos="8787" w:val="right" w:leader="dot"/>
            </w:tabs>
            <w:spacing w:line="240" w:lineRule="auto" w:after="80"/>
            <w:ind w:left="454" w:firstLine="0"/>
          </w:pPr>
          <w:r>
            <w:rPr>
              <w:rFonts w:ascii="Times New Roman" w:hAnsi="Times New Roman"/>
              <w:sz w:val="24"/>
            </w:rPr>
            <w:t>4.1.1. Problem Çözme Becerisi Ölçeğine İlişkin Bulgular</w:t>
            <w:tab/>
          </w:r>
          <w:fldSimple w:instr="PAGEREF TezSon26_31034 \h">
            <w:r>
              <w:t>31</w:t>
            </w:r>
          </w:fldSimple>
        </w:p>
        <w:p>
          <w:pPr>
            <w:tabs>
              <w:tab w:pos="8787" w:val="right" w:leader="dot"/>
            </w:tabs>
            <w:spacing w:line="240" w:lineRule="auto" w:after="80"/>
            <w:ind w:left="454" w:firstLine="0"/>
          </w:pPr>
          <w:r>
            <w:rPr>
              <w:rFonts w:ascii="Times New Roman" w:hAnsi="Times New Roman"/>
              <w:sz w:val="24"/>
            </w:rPr>
            <w:t>4.1.2. İletişim Becerileri Ölçeğine İlişkin Bulgular</w:t>
            <w:tab/>
          </w:r>
          <w:fldSimple w:instr="PAGEREF TezSon26_31041 \h">
            <w:r>
              <w:t>36</w:t>
            </w:r>
          </w:fldSimple>
        </w:p>
        <w:p>
          <w:pPr>
            <w:tabs>
              <w:tab w:pos="8787" w:val="right" w:leader="dot"/>
            </w:tabs>
            <w:spacing w:line="240" w:lineRule="auto" w:after="80"/>
            <w:ind w:left="227" w:firstLine="0"/>
          </w:pPr>
          <w:r>
            <w:rPr>
              <w:rFonts w:ascii="Times New Roman" w:hAnsi="Times New Roman"/>
              <w:sz w:val="24"/>
            </w:rPr>
            <w:t>4.2. Nitel Bulgular</w:t>
            <w:tab/>
          </w:r>
          <w:fldSimple w:instr="PAGEREF TezSon26_31049 \h">
            <w:r>
              <w:t>43</w:t>
            </w:r>
          </w:fldSimple>
        </w:p>
        <w:p>
          <w:pPr>
            <w:tabs>
              <w:tab w:pos="8787" w:val="right" w:leader="dot"/>
            </w:tabs>
            <w:spacing w:line="240" w:lineRule="auto" w:after="80"/>
            <w:ind w:left="454" w:firstLine="0"/>
          </w:pPr>
          <w:r>
            <w:rPr>
              <w:rFonts w:ascii="Times New Roman" w:hAnsi="Times New Roman"/>
              <w:sz w:val="24"/>
            </w:rPr>
            <w:t>4.2.1. Problem çözme becerilerinin gelişimine ilişkin görüşler</w:t>
            <w:tab/>
          </w:r>
          <w:fldSimple w:instr="PAGEREF TezSon26_31051 \h">
            <w:r>
              <w:t>45</w:t>
            </w:r>
          </w:fldSimple>
        </w:p>
        <w:p>
          <w:pPr>
            <w:tabs>
              <w:tab w:pos="8787" w:val="right" w:leader="dot"/>
            </w:tabs>
            <w:spacing w:line="240" w:lineRule="auto" w:after="80"/>
            <w:ind w:left="454" w:firstLine="0"/>
          </w:pPr>
          <w:r>
            <w:rPr>
              <w:rFonts w:ascii="Times New Roman" w:hAnsi="Times New Roman"/>
              <w:sz w:val="24"/>
            </w:rPr>
            <w:t>4.2.2. İletişim becerilerinin gelişimine ilişkin görüşler</w:t>
            <w:tab/>
          </w:r>
          <w:fldSimple w:instr="PAGEREF TezSon26_31055 \h">
            <w:r>
              <w:t>48</w:t>
            </w:r>
          </w:fldSimple>
        </w:p>
        <w:p>
          <w:pPr>
            <w:tabs>
              <w:tab w:pos="8787" w:val="right" w:leader="dot"/>
            </w:tabs>
            <w:spacing w:line="240" w:lineRule="auto" w:after="80"/>
            <w:ind w:left="454" w:firstLine="0"/>
          </w:pPr>
          <w:r>
            <w:rPr>
              <w:rFonts w:ascii="Times New Roman" w:hAnsi="Times New Roman"/>
              <w:sz w:val="24"/>
            </w:rPr>
            <w:t>4.2.3. Doğal afetler teması ve proje tabanlı öğrenme sürecine ilişkin görüş ve öneriler</w:t>
            <w:tab/>
          </w:r>
          <w:fldSimple w:instr="PAGEREF TezSon26_31058 \h">
            <w:r>
              <w:t>50</w:t>
            </w:r>
          </w:fldSimple>
        </w:p>
        <w:p>
          <w:pPr>
            <w:tabs>
              <w:tab w:pos="8787" w:val="right" w:leader="dot"/>
            </w:tabs>
            <w:spacing w:line="240" w:lineRule="auto" w:after="80"/>
            <w:ind w:left="454" w:firstLine="0"/>
          </w:pPr>
          <w:r>
            <w:rPr>
              <w:rFonts w:ascii="Times New Roman" w:hAnsi="Times New Roman"/>
              <w:sz w:val="24"/>
            </w:rPr>
            <w:t>4.2.4. Nitel bulguların genel değerlendirilmesi</w:t>
            <w:tab/>
          </w:r>
          <w:fldSimple w:instr="PAGEREF TezSon26_31062 \h">
            <w:r>
              <w:t>53</w:t>
            </w:r>
          </w:fldSimple>
        </w:p>
        <w:p>
          <w:pPr>
            <w:tabs>
              <w:tab w:pos="8787" w:val="right" w:leader="dot"/>
            </w:tabs>
            <w:spacing w:line="240" w:lineRule="auto" w:after="80"/>
            <w:ind w:left="227" w:firstLine="0"/>
          </w:pPr>
          <w:r>
            <w:rPr>
              <w:rFonts w:ascii="Times New Roman" w:hAnsi="Times New Roman"/>
              <w:sz w:val="24"/>
            </w:rPr>
            <w:t>4.3. Ölçek Sonuçları ve Görüşme Bulgularının Tamamlayıcı Değerlendirilmesi</w:t>
            <w:tab/>
          </w:r>
          <w:fldSimple w:instr="PAGEREF TezSon26_31065 \h">
            <w:r>
              <w:t>57</w:t>
            </w:r>
          </w:fldSimple>
        </w:p>
        <w:p>
          <w:pPr>
            <w:tabs>
              <w:tab w:pos="8787" w:val="right" w:leader="dot"/>
            </w:tabs>
            <w:spacing w:line="240" w:lineRule="auto" w:after="80"/>
            <w:ind w:left="0" w:firstLine="0"/>
          </w:pPr>
          <w:r>
            <w:rPr>
              <w:rFonts w:ascii="Times New Roman" w:hAnsi="Times New Roman"/>
              <w:sz w:val="24"/>
            </w:rPr>
            <w:t>5. SONUÇ, TARTIŞMA VE ÖNERİLER</w:t>
            <w:tab/>
          </w:r>
          <w:fldSimple w:instr="PAGEREF TezSon26_31067 \h">
            <w:r>
              <w:t>59</w:t>
            </w:r>
          </w:fldSimple>
        </w:p>
        <w:p>
          <w:pPr>
            <w:tabs>
              <w:tab w:pos="8787" w:val="right" w:leader="dot"/>
            </w:tabs>
            <w:spacing w:line="240" w:lineRule="auto" w:after="80"/>
            <w:ind w:left="227" w:firstLine="0"/>
          </w:pPr>
          <w:r>
            <w:rPr>
              <w:rFonts w:ascii="Times New Roman" w:hAnsi="Times New Roman"/>
              <w:sz w:val="24"/>
            </w:rPr>
            <w:t>5.1. Sonuçlar ve Tartışma</w:t>
            <w:tab/>
          </w:r>
          <w:fldSimple w:instr="PAGEREF TezSon26_31068 \h">
            <w:r>
              <w:t>59</w:t>
            </w:r>
          </w:fldSimple>
        </w:p>
        <w:p>
          <w:pPr>
            <w:tabs>
              <w:tab w:pos="8787" w:val="right" w:leader="dot"/>
            </w:tabs>
            <w:spacing w:line="240" w:lineRule="auto" w:after="80"/>
            <w:ind w:left="454" w:firstLine="0"/>
          </w:pPr>
          <w:r>
            <w:rPr>
              <w:rFonts w:ascii="Times New Roman" w:hAnsi="Times New Roman"/>
              <w:sz w:val="24"/>
            </w:rPr>
            <w:t>5.1.1. Problem çözmeye ilişkin sonuçlar ve tartışma</w:t>
            <w:tab/>
          </w:r>
          <w:fldSimple w:instr="PAGEREF TezSon26_31069 \h">
            <w:r>
              <w:t>59</w:t>
            </w:r>
          </w:fldSimple>
        </w:p>
        <w:p>
          <w:pPr>
            <w:tabs>
              <w:tab w:pos="8787" w:val="right" w:leader="dot"/>
            </w:tabs>
            <w:spacing w:line="240" w:lineRule="auto" w:after="80"/>
            <w:ind w:left="454" w:firstLine="0"/>
          </w:pPr>
          <w:r>
            <w:rPr>
              <w:rFonts w:ascii="Times New Roman" w:hAnsi="Times New Roman"/>
              <w:sz w:val="24"/>
            </w:rPr>
            <w:t>5.1.2. İletişime ilişkin sonuçlar ve tartışma</w:t>
            <w:tab/>
          </w:r>
          <w:fldSimple w:instr="PAGEREF TezSon26_31070 \h">
            <w:r>
              <w:t>61</w:t>
            </w:r>
          </w:fldSimple>
        </w:p>
        <w:p>
          <w:pPr>
            <w:tabs>
              <w:tab w:pos="8787" w:val="right" w:leader="dot"/>
            </w:tabs>
            <w:spacing w:line="240" w:lineRule="auto" w:after="80"/>
            <w:ind w:left="454" w:firstLine="0"/>
          </w:pPr>
          <w:r>
            <w:rPr>
              <w:rFonts w:ascii="Times New Roman" w:hAnsi="Times New Roman"/>
              <w:sz w:val="24"/>
            </w:rPr>
            <w:t>5.1.3. Öğrenme deneyimleri ve uygulama güçlüklerine ilişkin tartışma</w:t>
            <w:tab/>
          </w:r>
          <w:fldSimple w:instr="PAGEREF TezSon26_31071 \h">
            <w:r>
              <w:t>62</w:t>
            </w:r>
          </w:fldSimple>
        </w:p>
        <w:p>
          <w:pPr>
            <w:tabs>
              <w:tab w:pos="8787" w:val="right" w:leader="dot"/>
            </w:tabs>
            <w:spacing w:line="240" w:lineRule="auto" w:after="80"/>
            <w:ind w:left="454" w:firstLine="0"/>
          </w:pPr>
          <w:r>
            <w:rPr>
              <w:rFonts w:ascii="Times New Roman" w:hAnsi="Times New Roman"/>
              <w:sz w:val="24"/>
            </w:rPr>
            <w:t>5.1.4. Ölçek sonuçlarının görüşmelerle tamamlayıcı olarak değerlendirilmesi</w:t>
            <w:tab/>
          </w:r>
          <w:fldSimple w:instr="PAGEREF TezSon26_31072 \h">
            <w:r>
              <w:t>64</w:t>
            </w:r>
          </w:fldSimple>
        </w:p>
        <w:p>
          <w:pPr>
            <w:tabs>
              <w:tab w:pos="8787" w:val="right" w:leader="dot"/>
            </w:tabs>
            <w:spacing w:line="240" w:lineRule="auto" w:after="80"/>
            <w:ind w:left="454" w:firstLine="0"/>
          </w:pPr>
          <w:r>
            <w:rPr>
              <w:rFonts w:ascii="Times New Roman" w:hAnsi="Times New Roman"/>
              <w:sz w:val="24"/>
            </w:rPr>
            <w:t>5.1.5. Sonuçların yorumlanmasına ilişkin sınırlılıklar</w:t>
            <w:tab/>
          </w:r>
          <w:fldSimple w:instr="PAGEREF TezSon26_31073 \h">
            <w:r>
              <w:t>65</w:t>
            </w:r>
          </w:fldSimple>
        </w:p>
        <w:p>
          <w:pPr>
            <w:tabs>
              <w:tab w:pos="8787" w:val="right" w:leader="dot"/>
            </w:tabs>
            <w:spacing w:line="240" w:lineRule="auto" w:after="80"/>
            <w:ind w:left="227" w:firstLine="0"/>
          </w:pPr>
          <w:r>
            <w:rPr>
              <w:rFonts w:ascii="Times New Roman" w:hAnsi="Times New Roman"/>
              <w:sz w:val="24"/>
            </w:rPr>
            <w:t>5.2. Öneriler</w:t>
            <w:tab/>
          </w:r>
          <w:fldSimple w:instr="PAGEREF TezSon26_31074 \h">
            <w:r>
              <w:t>66</w:t>
            </w:r>
          </w:fldSimple>
        </w:p>
        <w:p>
          <w:pPr>
            <w:tabs>
              <w:tab w:pos="8787" w:val="right" w:leader="dot"/>
            </w:tabs>
            <w:spacing w:line="240" w:lineRule="auto" w:after="80"/>
            <w:ind w:left="454" w:firstLine="0"/>
          </w:pPr>
          <w:r>
            <w:rPr>
              <w:rFonts w:ascii="Times New Roman" w:hAnsi="Times New Roman"/>
              <w:sz w:val="24"/>
            </w:rPr>
            <w:t>5.2.1. Uygulayıcılara yönelik öneriler</w:t>
            <w:tab/>
          </w:r>
          <w:fldSimple w:instr="PAGEREF TezSon26_31075 \h">
            <w:r>
              <w:t>66</w:t>
            </w:r>
          </w:fldSimple>
        </w:p>
        <w:p>
          <w:pPr>
            <w:tabs>
              <w:tab w:pos="8787" w:val="right" w:leader="dot"/>
            </w:tabs>
            <w:spacing w:line="240" w:lineRule="auto" w:after="80"/>
            <w:ind w:left="454" w:firstLine="0"/>
          </w:pPr>
          <w:r>
            <w:rPr>
              <w:rFonts w:ascii="Times New Roman" w:hAnsi="Times New Roman"/>
              <w:sz w:val="24"/>
            </w:rPr>
            <w:t>5.2.2. Araştırmacılara yönelik öneriler</w:t>
            <w:tab/>
          </w:r>
          <w:fldSimple w:instr="PAGEREF TezSon26_31076 \h">
            <w:r>
              <w:t>68</w:t>
            </w:r>
          </w:fldSimple>
        </w:p>
        <w:p>
          <w:pPr>
            <w:tabs>
              <w:tab w:pos="8787" w:val="right" w:leader="dot"/>
            </w:tabs>
            <w:spacing w:line="240" w:lineRule="auto" w:after="80"/>
            <w:ind w:left="0" w:firstLine="0"/>
          </w:pPr>
          <w:r>
            <w:rPr>
              <w:rFonts w:ascii="Times New Roman" w:hAnsi="Times New Roman"/>
              <w:sz w:val="24"/>
            </w:rPr>
            <w:t>KAYNAKÇA</w:t>
            <w:tab/>
          </w:r>
          <w:fldSimple w:instr="PAGEREF TezSon26_31077 \h">
            <w:r>
              <w:t>70</w:t>
            </w:r>
          </w:fldSimple>
        </w:p>
        <w:p>
          <w:pPr>
            <w:tabs>
              <w:tab w:pos="8787" w:val="right" w:leader="dot"/>
            </w:tabs>
            <w:spacing w:line="240" w:lineRule="auto" w:after="80"/>
            <w:ind w:left="0" w:firstLine="0"/>
          </w:pPr>
          <w:r>
            <w:rPr>
              <w:rFonts w:ascii="Times New Roman" w:hAnsi="Times New Roman"/>
              <w:sz w:val="24"/>
            </w:rPr>
            <w:t>EKLER</w:t>
            <w:tab/>
          </w:r>
          <w:fldSimple w:instr="PAGEREF TezSon26_31078 \h">
            <w:r>
              <w:t>ii</w:t>
            </w:r>
          </w:fldSimple>
        </w:p>
        <w:p>
          <w:pPr>
            <w:tabs>
              <w:tab w:pos="8787" w:val="right" w:leader="dot"/>
            </w:tabs>
            <w:spacing w:line="240" w:lineRule="auto" w:after="80"/>
            <w:ind w:left="227" w:firstLine="0"/>
          </w:pPr>
          <w:r>
            <w:rPr>
              <w:rFonts w:ascii="Times New Roman" w:hAnsi="Times New Roman"/>
              <w:sz w:val="24"/>
            </w:rPr>
            <w:t>Ek 1. İletişim Becerileri Ölçeği</w:t>
            <w:tab/>
          </w:r>
          <w:fldSimple w:instr="PAGEREF TezSon26_31079 \h">
            <w:r>
              <w:t>72</w:t>
            </w:r>
          </w:fldSimple>
        </w:p>
        <w:p>
          <w:pPr>
            <w:tabs>
              <w:tab w:pos="8787" w:val="right" w:leader="dot"/>
            </w:tabs>
            <w:spacing w:line="240" w:lineRule="auto" w:after="80"/>
            <w:ind w:left="227" w:firstLine="0"/>
          </w:pPr>
          <w:r>
            <w:rPr>
              <w:rFonts w:ascii="Times New Roman" w:hAnsi="Times New Roman"/>
              <w:sz w:val="24"/>
            </w:rPr>
            <w:t>Ek 2. Problem Çözme Becerileri Ölçeği</w:t>
            <w:tab/>
          </w:r>
          <w:fldSimple w:instr="PAGEREF TezSon26_31080 \h">
            <w:r>
              <w:t>74</w:t>
            </w:r>
          </w:fldSimple>
        </w:p>
        <w:p>
          <w:pPr>
            <w:tabs>
              <w:tab w:pos="8787" w:val="right" w:leader="dot"/>
            </w:tabs>
            <w:spacing w:line="240" w:lineRule="auto" w:after="80"/>
            <w:ind w:left="227" w:firstLine="0"/>
          </w:pPr>
          <w:r>
            <w:rPr>
              <w:rFonts w:ascii="Times New Roman" w:hAnsi="Times New Roman"/>
              <w:sz w:val="24"/>
            </w:rPr>
            <w:t>Ek 3. Yarı yapılandırılmış görüşme formu</w:t>
            <w:tab/>
          </w:r>
          <w:fldSimple w:instr="PAGEREF TezSon26_31081 \h">
            <w:r>
              <w:t>77</w:t>
            </w:r>
          </w:fldSimple>
        </w:p>
        <w:p>
          <w:pPr>
            <w:tabs>
              <w:tab w:pos="8787" w:val="right" w:leader="dot"/>
            </w:tabs>
            <w:spacing w:line="240" w:lineRule="auto" w:after="80"/>
            <w:ind w:left="227" w:firstLine="0"/>
          </w:pPr>
          <w:r>
            <w:rPr>
              <w:rFonts w:ascii="Times New Roman" w:hAnsi="Times New Roman"/>
              <w:sz w:val="24"/>
            </w:rPr>
            <w:t>Ek 4. Nitel içerik analizi kod kitabı</w:t>
            <w:tab/>
          </w:r>
          <w:fldSimple w:instr="PAGEREF TezSon26_31082 \h">
            <w:r>
              <w:t>78</w:t>
            </w:r>
          </w:fldSimple>
        </w:p>
        <w:p>
          <w:pPr>
            <w:tabs>
              <w:tab w:pos="8787" w:val="right" w:leader="dot"/>
            </w:tabs>
            <w:spacing w:line="240" w:lineRule="auto" w:after="80"/>
            <w:ind w:left="454" w:firstLine="0"/>
          </w:pPr>
          <w:r>
            <w:rPr>
              <w:rFonts w:ascii="Times New Roman" w:hAnsi="Times New Roman"/>
              <w:sz w:val="24"/>
            </w:rPr>
            <w:t>T1. Problem belirleme, çözüm geliştirme ve algılanan beceri katkıları</w:t>
            <w:tab/>
          </w:r>
          <w:fldSimple w:instr="PAGEREF TezSon26_31083 \h">
            <w:r>
              <w:t>78</w:t>
            </w:r>
          </w:fldSimple>
        </w:p>
        <w:p>
          <w:pPr>
            <w:tabs>
              <w:tab w:pos="8787" w:val="right" w:leader="dot"/>
            </w:tabs>
            <w:spacing w:line="240" w:lineRule="auto" w:after="80"/>
            <w:ind w:left="454" w:firstLine="0"/>
          </w:pPr>
          <w:r>
            <w:rPr>
              <w:rFonts w:ascii="Times New Roman" w:hAnsi="Times New Roman"/>
              <w:sz w:val="24"/>
            </w:rPr>
            <w:t>T2. Grup içi iletişim, iş birliği ve algılanan iletişim katkısı</w:t>
            <w:tab/>
          </w:r>
          <w:fldSimple w:instr="PAGEREF TezSon26_31084 \h">
            <w:r>
              <w:t>79</w:t>
            </w:r>
          </w:fldSimple>
        </w:p>
        <w:p>
          <w:pPr>
            <w:tabs>
              <w:tab w:pos="8787" w:val="right" w:leader="dot"/>
            </w:tabs>
            <w:spacing w:line="240" w:lineRule="auto" w:after="80"/>
            <w:ind w:left="454" w:firstLine="0"/>
          </w:pPr>
          <w:r>
            <w:rPr>
              <w:rFonts w:ascii="Times New Roman" w:hAnsi="Times New Roman"/>
              <w:sz w:val="24"/>
            </w:rPr>
            <w:t>T3. Öğrenme deneyimleri, mesleki katkılar ve süreç güçlükleri</w:t>
            <w:tab/>
          </w:r>
          <w:fldSimple w:instr="PAGEREF TezSon26_31085 \h">
            <w:r>
              <w:t>80</w:t>
            </w:r>
          </w:fldSimple>
        </w:p>
        <w:p>
          <w:pPr>
            <w:tabs>
              <w:tab w:pos="8787" w:val="right" w:leader="dot"/>
            </w:tabs>
            <w:spacing w:line="240" w:lineRule="auto" w:after="80"/>
            <w:ind w:left="454" w:firstLine="0"/>
          </w:pPr>
          <w:r>
            <w:rPr>
              <w:rFonts w:ascii="Times New Roman" w:hAnsi="Times New Roman"/>
              <w:sz w:val="24"/>
            </w:rPr>
            <w:t>T4. Öğretim sürecini geliştirmeye yönelik öneriler</w:t>
            <w:tab/>
          </w:r>
          <w:fldSimple w:instr="PAGEREF TezSon26_31086 \h">
            <w:r>
              <w:t>81</w:t>
            </w:r>
          </w:fldSimple>
          <w:r>
            <w:rPr>
              <w:rFonts w:ascii="Times New Roman" w:hAnsi="Times New Roman"/>
              <w:sz w:val="24"/>
            </w:rPr>
            <w:fldChar w:fldCharType="end"/>
          </w:r>
        </w:p>
      </w:sdtContent>
    </w:sdt>
    <w:p>
      <w:pPr>
        <w:keepNext/>
        <w:pageBreakBefore/>
      </w:pPr>
      <w:r>
        <w:rPr>
          <w:rFonts w:ascii="Times New Roman" w:hAnsi="Times New Roman"/>
          <w:b/>
          <w:sz w:val="24"/>
        </w:rPr>
        <w:t>TABLOLAR LİSTESİ</w:t>
      </w:r>
    </w:p>
    <w:sdt>
      <w:sdtContent>
        <w:p>
          <w:pPr>
            <w:tabs>
              <w:tab w:pos="8787" w:val="right" w:leader="dot"/>
            </w:tabs>
            <w:spacing w:line="240" w:lineRule="auto" w:after="80"/>
            <w:ind w:left="0" w:firstLine="0"/>
          </w:pPr>
          <w:r>
            <w:rPr>
              <w:rFonts w:ascii="Times New Roman" w:hAnsi="Times New Roman"/>
              <w:sz w:val="24"/>
            </w:rPr>
            <w:fldChar w:fldCharType="begin"/>
          </w:r>
          <w:r>
            <w:rPr>
              <w:rFonts w:ascii="Times New Roman" w:hAnsi="Times New Roman"/>
              <w:sz w:val="24"/>
            </w:rPr>
            <w:instrText>TOC \f T \h \z</w:instrText>
          </w:r>
          <w:r>
            <w:rPr>
              <w:rFonts w:ascii="Times New Roman" w:hAnsi="Times New Roman"/>
              <w:sz w:val="24"/>
            </w:rPr>
            <w:fldChar w:fldCharType="separate"/>
          </w:r>
          <w:r>
            <w:rPr>
              <w:rFonts w:ascii="Times New Roman" w:hAnsi="Times New Roman"/>
              <w:sz w:val="24"/>
            </w:rPr>
            <w:t>Tablo 3.1 Çalışma Grubunun Temel Özellikleri</w:t>
            <w:tab/>
          </w:r>
          <w:fldSimple w:instr="PAGEREF TezSon26_31022 \h">
            <w:r>
              <w:t>22</w:t>
            </w:r>
          </w:fldSimple>
        </w:p>
        <w:p>
          <w:pPr>
            <w:tabs>
              <w:tab w:pos="8787" w:val="right" w:leader="dot"/>
            </w:tabs>
            <w:spacing w:line="240" w:lineRule="auto" w:after="80"/>
            <w:ind w:left="0" w:firstLine="0"/>
          </w:pPr>
          <w:r>
            <w:rPr>
              <w:rFonts w:ascii="Times New Roman" w:hAnsi="Times New Roman"/>
              <w:sz w:val="24"/>
            </w:rPr>
            <w:t>Tablo 3.2. Araştırmada Kullanılan Veri Toplama Araçlarının Özellikleri</w:t>
            <w:tab/>
          </w:r>
          <w:fldSimple w:instr="PAGEREF TezSon26_31027 \h">
            <w:r>
              <w:t>26</w:t>
            </w:r>
          </w:fldSimple>
        </w:p>
        <w:p>
          <w:pPr>
            <w:tabs>
              <w:tab w:pos="8787" w:val="right" w:leader="dot"/>
            </w:tabs>
            <w:spacing w:line="240" w:lineRule="auto" w:after="80"/>
            <w:ind w:left="0" w:firstLine="0"/>
          </w:pPr>
          <w:r>
            <w:rPr>
              <w:rFonts w:ascii="Times New Roman" w:hAnsi="Times New Roman"/>
              <w:sz w:val="24"/>
            </w:rPr>
            <w:t>Tablo 4.1 PÇBÖ Ortak Analiz Grubunun Ön Test ve Son Test Katılımcı Sayıları</w:t>
            <w:tab/>
          </w:r>
          <w:fldSimple w:instr="PAGEREF TezSon26_31035 \h">
            <w:r>
              <w:t>31</w:t>
            </w:r>
          </w:fldSimple>
        </w:p>
        <w:p>
          <w:pPr>
            <w:tabs>
              <w:tab w:pos="8787" w:val="right" w:leader="dot"/>
            </w:tabs>
            <w:spacing w:line="240" w:lineRule="auto" w:after="80"/>
            <w:ind w:left="0" w:firstLine="0"/>
          </w:pPr>
          <w:r>
            <w:rPr>
              <w:rFonts w:ascii="Times New Roman" w:hAnsi="Times New Roman"/>
              <w:sz w:val="24"/>
            </w:rPr>
            <w:t>Tablo 4.2 PÇBÖ ve Alt Boyutlarına İlişkin Cronbach Alfa Katsayıları</w:t>
            <w:tab/>
          </w:r>
          <w:fldSimple w:instr="PAGEREF TezSon26_31036 \h">
            <w:r>
              <w:t>32</w:t>
            </w:r>
          </w:fldSimple>
        </w:p>
        <w:p>
          <w:pPr>
            <w:tabs>
              <w:tab w:pos="8787" w:val="right" w:leader="dot"/>
            </w:tabs>
            <w:spacing w:line="240" w:lineRule="auto" w:after="80"/>
            <w:ind w:left="0" w:firstLine="0"/>
          </w:pPr>
          <w:r>
            <w:rPr>
              <w:rFonts w:ascii="Times New Roman" w:hAnsi="Times New Roman"/>
              <w:sz w:val="24"/>
            </w:rPr>
            <w:t>Tablo 4.3 Problem Çözme Becerisi Ölçeği ve Alt Boyutlarına İlişkin Tanımlayıcı İstatistikler</w:t>
            <w:tab/>
          </w:r>
          <w:fldSimple w:instr="PAGEREF TezSon26_31037 \h">
            <w:r>
              <w:t>32</w:t>
            </w:r>
          </w:fldSimple>
        </w:p>
        <w:p>
          <w:pPr>
            <w:tabs>
              <w:tab w:pos="8787" w:val="right" w:leader="dot"/>
            </w:tabs>
            <w:spacing w:line="240" w:lineRule="auto" w:after="80"/>
            <w:ind w:left="0" w:firstLine="0"/>
          </w:pPr>
          <w:r>
            <w:rPr>
              <w:rFonts w:ascii="Times New Roman" w:hAnsi="Times New Roman"/>
              <w:sz w:val="24"/>
            </w:rPr>
            <w:t>Tablo 4.4 PÇBÖ Ön Test–Son Test Fark Puanlarına İlişkin Shapiro–Wilk Testi Sonuçları</w:t>
            <w:tab/>
          </w:r>
          <w:fldSimple w:instr="PAGEREF TezSon26_31039 \h">
            <w:r>
              <w:t>34</w:t>
            </w:r>
          </w:fldSimple>
        </w:p>
        <w:p>
          <w:pPr>
            <w:tabs>
              <w:tab w:pos="8787" w:val="right" w:leader="dot"/>
            </w:tabs>
            <w:spacing w:line="240" w:lineRule="auto" w:after="80"/>
            <w:ind w:left="0" w:firstLine="0"/>
          </w:pPr>
          <w:r>
            <w:rPr>
              <w:rFonts w:ascii="Times New Roman" w:hAnsi="Times New Roman"/>
              <w:sz w:val="24"/>
            </w:rPr>
            <w:t>Tablo 4.5. PÇBÖ Ön Test ve Son Test Puanlarının Bağımlı Örneklemler t Testi Sonuçları</w:t>
            <w:tab/>
          </w:r>
          <w:fldSimple w:instr="PAGEREF TezSon26_31040 \h">
            <w:r>
              <w:t>35</w:t>
            </w:r>
          </w:fldSimple>
        </w:p>
        <w:p>
          <w:pPr>
            <w:tabs>
              <w:tab w:pos="8787" w:val="right" w:leader="dot"/>
            </w:tabs>
            <w:spacing w:line="240" w:lineRule="auto" w:after="80"/>
            <w:ind w:left="0" w:firstLine="0"/>
          </w:pPr>
          <w:r>
            <w:rPr>
              <w:rFonts w:ascii="Times New Roman" w:hAnsi="Times New Roman"/>
              <w:sz w:val="24"/>
            </w:rPr>
            <w:t>Tablo 4.6. İBDÖ Ortak Analiz Grubunun Ön Test ve Son Test Katılımcı Sayıları</w:t>
            <w:tab/>
          </w:r>
          <w:fldSimple w:instr="PAGEREF TezSon26_31042 \h">
            <w:r>
              <w:t>37</w:t>
            </w:r>
          </w:fldSimple>
        </w:p>
        <w:p>
          <w:pPr>
            <w:tabs>
              <w:tab w:pos="8787" w:val="right" w:leader="dot"/>
            </w:tabs>
            <w:spacing w:line="240" w:lineRule="auto" w:after="80"/>
            <w:ind w:left="0" w:firstLine="0"/>
          </w:pPr>
          <w:r>
            <w:rPr>
              <w:rFonts w:ascii="Times New Roman" w:hAnsi="Times New Roman"/>
              <w:sz w:val="24"/>
            </w:rPr>
            <w:t>Tablo 4.7. İBDÖ ve Alt Boyutlarına İlişkin Cronbach Alfa Katsayıları</w:t>
            <w:tab/>
          </w:r>
          <w:fldSimple w:instr="PAGEREF TezSon26_31043 \h">
            <w:r>
              <w:t>37</w:t>
            </w:r>
          </w:fldSimple>
        </w:p>
        <w:p>
          <w:pPr>
            <w:tabs>
              <w:tab w:pos="8787" w:val="right" w:leader="dot"/>
            </w:tabs>
            <w:spacing w:line="240" w:lineRule="auto" w:after="80"/>
            <w:ind w:left="0" w:firstLine="0"/>
          </w:pPr>
          <w:r>
            <w:rPr>
              <w:rFonts w:ascii="Times New Roman" w:hAnsi="Times New Roman"/>
              <w:sz w:val="24"/>
            </w:rPr>
            <w:t>Tablo 4.8. İBDÖ Ön Test ve Son Test Puanlarına İlişkin Tanımlayıcı İstatistikler</w:t>
            <w:tab/>
          </w:r>
          <w:fldSimple w:instr="PAGEREF TezSon26_31044 \h">
            <w:r>
              <w:t>38</w:t>
            </w:r>
          </w:fldSimple>
        </w:p>
        <w:p>
          <w:pPr>
            <w:tabs>
              <w:tab w:pos="8787" w:val="right" w:leader="dot"/>
            </w:tabs>
            <w:spacing w:line="240" w:lineRule="auto" w:after="80"/>
            <w:ind w:left="0" w:firstLine="0"/>
          </w:pPr>
          <w:r>
            <w:rPr>
              <w:rFonts w:ascii="Times New Roman" w:hAnsi="Times New Roman"/>
              <w:sz w:val="24"/>
            </w:rPr>
            <w:t>Tablo 4.9. İBDÖ Ön Test–Son Test Fark Puanlarına İlişkin Shapiro–Wilk Testi Sonuçları</w:t>
            <w:tab/>
          </w:r>
          <w:fldSimple w:instr="PAGEREF TezSon26_31046 \h">
            <w:r>
              <w:t>40</w:t>
            </w:r>
          </w:fldSimple>
        </w:p>
        <w:p>
          <w:pPr>
            <w:tabs>
              <w:tab w:pos="8787" w:val="right" w:leader="dot"/>
            </w:tabs>
            <w:spacing w:line="240" w:lineRule="auto" w:after="80"/>
            <w:ind w:left="0" w:firstLine="0"/>
          </w:pPr>
          <w:r>
            <w:rPr>
              <w:rFonts w:ascii="Times New Roman" w:hAnsi="Times New Roman"/>
              <w:sz w:val="24"/>
            </w:rPr>
            <w:t>Tablo 4.10. İBDÖ Ön Test ve Son Test Puanlarının Bağımlı Örneklemler t Testi Sonuçları</w:t>
            <w:tab/>
          </w:r>
          <w:fldSimple w:instr="PAGEREF TezSon26_31047 \h">
            <w:r>
              <w:t>41</w:t>
            </w:r>
          </w:fldSimple>
        </w:p>
        <w:p>
          <w:pPr>
            <w:tabs>
              <w:tab w:pos="8787" w:val="right" w:leader="dot"/>
            </w:tabs>
            <w:spacing w:line="240" w:lineRule="auto" w:after="80"/>
            <w:ind w:left="0" w:firstLine="0"/>
          </w:pPr>
          <w:r>
            <w:rPr>
              <w:rFonts w:ascii="Times New Roman" w:hAnsi="Times New Roman"/>
              <w:sz w:val="24"/>
            </w:rPr>
            <w:t>Tablo 4.11. Problem belirleme deneyimlerine ilişkin kodlar</w:t>
            <w:tab/>
          </w:r>
          <w:fldSimple w:instr="PAGEREF TezSon26_31052 \h">
            <w:r>
              <w:t>45</w:t>
            </w:r>
          </w:fldSimple>
        </w:p>
        <w:p>
          <w:pPr>
            <w:tabs>
              <w:tab w:pos="8787" w:val="right" w:leader="dot"/>
            </w:tabs>
            <w:spacing w:line="240" w:lineRule="auto" w:after="80"/>
            <w:ind w:left="0" w:firstLine="0"/>
          </w:pPr>
          <w:r>
            <w:rPr>
              <w:rFonts w:ascii="Times New Roman" w:hAnsi="Times New Roman"/>
              <w:sz w:val="24"/>
            </w:rPr>
            <w:t>Tablo 4.12. Çözüm geliştirme sürecine ilişkin kodlar</w:t>
            <w:tab/>
          </w:r>
          <w:fldSimple w:instr="PAGEREF TezSon26_31053 \h">
            <w:r>
              <w:t>46</w:t>
            </w:r>
          </w:fldSimple>
        </w:p>
        <w:p>
          <w:pPr>
            <w:tabs>
              <w:tab w:pos="8787" w:val="right" w:leader="dot"/>
            </w:tabs>
            <w:spacing w:line="240" w:lineRule="auto" w:after="80"/>
            <w:ind w:left="0" w:firstLine="0"/>
          </w:pPr>
          <w:r>
            <w:rPr>
              <w:rFonts w:ascii="Times New Roman" w:hAnsi="Times New Roman"/>
              <w:sz w:val="24"/>
            </w:rPr>
            <w:t>Tablo 4.13. Problem çözme sürecinde algılanan beceri katkıları</w:t>
            <w:tab/>
          </w:r>
          <w:fldSimple w:instr="PAGEREF TezSon26_31054 \h">
            <w:r>
              <w:t>47</w:t>
            </w:r>
          </w:fldSimple>
        </w:p>
        <w:p>
          <w:pPr>
            <w:tabs>
              <w:tab w:pos="8787" w:val="right" w:leader="dot"/>
            </w:tabs>
            <w:spacing w:line="240" w:lineRule="auto" w:after="80"/>
            <w:ind w:left="0" w:firstLine="0"/>
          </w:pPr>
          <w:r>
            <w:rPr>
              <w:rFonts w:ascii="Times New Roman" w:hAnsi="Times New Roman"/>
              <w:sz w:val="24"/>
            </w:rPr>
            <w:t>Tablo 4.14. Grup içi iletişim ve ortak karar süreçlerine ilişkin kodlar</w:t>
            <w:tab/>
          </w:r>
          <w:fldSimple w:instr="PAGEREF TezSon26_31056 \h">
            <w:r>
              <w:t>48</w:t>
            </w:r>
          </w:fldSimple>
        </w:p>
        <w:p>
          <w:pPr>
            <w:tabs>
              <w:tab w:pos="8787" w:val="right" w:leader="dot"/>
            </w:tabs>
            <w:spacing w:line="240" w:lineRule="auto" w:after="80"/>
            <w:ind w:left="0" w:firstLine="0"/>
          </w:pPr>
          <w:r>
            <w:rPr>
              <w:rFonts w:ascii="Times New Roman" w:hAnsi="Times New Roman"/>
              <w:sz w:val="24"/>
            </w:rPr>
            <w:t>Tablo 4.15. İş birliği ve iletişim katkısına ilişkin kodlar</w:t>
            <w:tab/>
          </w:r>
          <w:fldSimple w:instr="PAGEREF TezSon26_31057 \h">
            <w:r>
              <w:t>49</w:t>
            </w:r>
          </w:fldSimple>
        </w:p>
        <w:p>
          <w:pPr>
            <w:tabs>
              <w:tab w:pos="8787" w:val="right" w:leader="dot"/>
            </w:tabs>
            <w:spacing w:line="240" w:lineRule="auto" w:after="80"/>
            <w:ind w:left="0" w:firstLine="0"/>
          </w:pPr>
          <w:r>
            <w:rPr>
              <w:rFonts w:ascii="Times New Roman" w:hAnsi="Times New Roman"/>
              <w:sz w:val="24"/>
            </w:rPr>
            <w:t>Tablo 4.16. Öğrenme ve uygulamanın olumlu yönlerine ilişkin kodlar</w:t>
            <w:tab/>
          </w:r>
          <w:fldSimple w:instr="PAGEREF TezSon26_31059 \h">
            <w:r>
              <w:t>50</w:t>
            </w:r>
          </w:fldSimple>
        </w:p>
        <w:p>
          <w:pPr>
            <w:tabs>
              <w:tab w:pos="8787" w:val="right" w:leader="dot"/>
            </w:tabs>
            <w:spacing w:line="240" w:lineRule="auto" w:after="80"/>
            <w:ind w:left="0" w:firstLine="0"/>
          </w:pPr>
          <w:r>
            <w:rPr>
              <w:rFonts w:ascii="Times New Roman" w:hAnsi="Times New Roman"/>
              <w:sz w:val="24"/>
            </w:rPr>
            <w:t>Tablo 4.17. Uygulama sürecinin güçlüklerine ilişkin kodlar</w:t>
            <w:tab/>
          </w:r>
          <w:fldSimple w:instr="PAGEREF TezSon26_31060 \h">
            <w:r>
              <w:t>51</w:t>
            </w:r>
          </w:fldSimple>
        </w:p>
        <w:p>
          <w:pPr>
            <w:tabs>
              <w:tab w:pos="8787" w:val="right" w:leader="dot"/>
            </w:tabs>
            <w:spacing w:line="240" w:lineRule="auto" w:after="80"/>
            <w:ind w:left="0" w:firstLine="0"/>
          </w:pPr>
          <w:r>
            <w:rPr>
              <w:rFonts w:ascii="Times New Roman" w:hAnsi="Times New Roman"/>
              <w:sz w:val="24"/>
            </w:rPr>
            <w:t>Tablo 4.18. Öğretim sürecine ilişkin düzenleme önerileri</w:t>
            <w:tab/>
          </w:r>
          <w:fldSimple w:instr="PAGEREF TezSon26_31061 \h">
            <w:r>
              <w:t>52</w:t>
            </w:r>
          </w:fldSimple>
        </w:p>
        <w:p>
          <w:pPr>
            <w:tabs>
              <w:tab w:pos="8787" w:val="right" w:leader="dot"/>
            </w:tabs>
            <w:spacing w:line="240" w:lineRule="auto" w:after="80"/>
            <w:ind w:left="0" w:firstLine="0"/>
          </w:pPr>
          <w:r>
            <w:rPr>
              <w:rFonts w:ascii="Times New Roman" w:hAnsi="Times New Roman"/>
              <w:sz w:val="24"/>
            </w:rPr>
            <w:t>Tablo 4.19. Katılımcıların ortak ve ayrışan deneyimlerinin karşılaştırılması</w:t>
            <w:tab/>
          </w:r>
          <w:fldSimple w:instr="PAGEREF TezSon26_31063 \h">
            <w:r>
              <w:t>54</w:t>
            </w:r>
          </w:fldSimple>
        </w:p>
        <w:p>
          <w:pPr>
            <w:tabs>
              <w:tab w:pos="8787" w:val="right" w:leader="dot"/>
            </w:tabs>
            <w:spacing w:line="240" w:lineRule="auto" w:after="80"/>
            <w:ind w:left="0" w:firstLine="0"/>
          </w:pPr>
          <w:r>
            <w:rPr>
              <w:rFonts w:ascii="Times New Roman" w:hAnsi="Times New Roman"/>
              <w:sz w:val="24"/>
            </w:rPr>
            <w:t>Tablo 4.20. Ölçek Sonuçları ve Tamamlayıcı Görüşme Bulguları</w:t>
            <w:tab/>
          </w:r>
          <w:fldSimple w:instr="PAGEREF TezSon26_31066 \h">
            <w:r>
              <w:t>57</w:t>
            </w:r>
          </w:fldSimple>
          <w:r>
            <w:rPr>
              <w:rFonts w:ascii="Times New Roman" w:hAnsi="Times New Roman"/>
              <w:sz w:val="24"/>
            </w:rPr>
            <w:fldChar w:fldCharType="end"/>
          </w:r>
        </w:p>
      </w:sdtContent>
    </w:sdt>
    <w:p>
      <w:pPr>
        <w:keepNext/>
        <w:pageBreakBefore/>
      </w:pPr>
      <w:r>
        <w:rPr>
          <w:rFonts w:ascii="Times New Roman" w:hAnsi="Times New Roman"/>
          <w:b/>
          <w:sz w:val="24"/>
        </w:rPr>
        <w:t>ŞEKİLLER LİSTESİ</w:t>
      </w:r>
    </w:p>
    <w:sdt>
      <w:sdtContent>
        <w:p>
          <w:pPr>
            <w:tabs>
              <w:tab w:pos="8787" w:val="right" w:leader="dot"/>
            </w:tabs>
            <w:spacing w:line="240" w:lineRule="auto" w:after="80"/>
            <w:ind w:left="0" w:firstLine="0"/>
          </w:pPr>
          <w:r>
            <w:rPr>
              <w:rFonts w:ascii="Times New Roman" w:hAnsi="Times New Roman"/>
              <w:sz w:val="24"/>
            </w:rPr>
            <w:fldChar w:fldCharType="begin"/>
          </w:r>
          <w:r>
            <w:rPr>
              <w:rFonts w:ascii="Times New Roman" w:hAnsi="Times New Roman"/>
              <w:sz w:val="24"/>
            </w:rPr>
            <w:instrText>TOC \f F \h \z</w:instrText>
          </w:r>
          <w:r>
            <w:rPr>
              <w:rFonts w:ascii="Times New Roman" w:hAnsi="Times New Roman"/>
              <w:sz w:val="24"/>
            </w:rPr>
            <w:fldChar w:fldCharType="separate"/>
          </w:r>
          <w:r>
            <w:rPr>
              <w:rFonts w:ascii="Times New Roman" w:hAnsi="Times New Roman"/>
              <w:sz w:val="24"/>
            </w:rPr>
            <w:t>Şekil 2.1 Araştırmanın Kuramsal Çerçevesi</w:t>
            <w:tab/>
          </w:r>
          <w:fldSimple w:instr="PAGEREF TezSon26_31012 \h">
            <w:r>
              <w:t>8</w:t>
            </w:r>
          </w:fldSimple>
        </w:p>
        <w:p>
          <w:pPr>
            <w:tabs>
              <w:tab w:pos="8787" w:val="right" w:leader="dot"/>
            </w:tabs>
            <w:spacing w:line="240" w:lineRule="auto" w:after="80"/>
            <w:ind w:left="0" w:firstLine="0"/>
          </w:pPr>
          <w:r>
            <w:rPr>
              <w:rFonts w:ascii="Times New Roman" w:hAnsi="Times New Roman"/>
              <w:sz w:val="24"/>
            </w:rPr>
            <w:t>Şekil 3.1. Uygulama ve veri toplama sürecinin akışı</w:t>
            <w:tab/>
          </w:r>
          <w:fldSimple w:instr="PAGEREF TezSon26_31029 \h">
            <w:r>
              <w:t>27</w:t>
            </w:r>
          </w:fldSimple>
        </w:p>
        <w:p>
          <w:pPr>
            <w:tabs>
              <w:tab w:pos="8787" w:val="right" w:leader="dot"/>
            </w:tabs>
            <w:spacing w:line="240" w:lineRule="auto" w:after="80"/>
            <w:ind w:left="0" w:firstLine="0"/>
          </w:pPr>
          <w:r>
            <w:rPr>
              <w:rFonts w:ascii="Times New Roman" w:hAnsi="Times New Roman"/>
              <w:sz w:val="24"/>
            </w:rPr>
            <w:t>Şekil 3.2 Proje tabanlı öğrenme uygulama sürecinin haftalara göre genel akışı</w:t>
            <w:tab/>
          </w:r>
          <w:fldSimple w:instr="PAGEREF TezSon26_31030 \h">
            <w:r>
              <w:t>29</w:t>
            </w:r>
          </w:fldSimple>
        </w:p>
        <w:p>
          <w:pPr>
            <w:tabs>
              <w:tab w:pos="8787" w:val="right" w:leader="dot"/>
            </w:tabs>
            <w:spacing w:line="240" w:lineRule="auto" w:after="80"/>
            <w:ind w:left="0" w:firstLine="0"/>
          </w:pPr>
          <w:r>
            <w:rPr>
              <w:rFonts w:ascii="Times New Roman" w:hAnsi="Times New Roman"/>
              <w:sz w:val="24"/>
            </w:rPr>
            <w:t>Şekil 4.1. PÇBÖ ve alt boyutlarının ön test–son test madde puan ortalamaları</w:t>
            <w:tab/>
          </w:r>
          <w:fldSimple w:instr="PAGEREF TezSon26_31038 \h">
            <w:r>
              <w:t>33</w:t>
            </w:r>
          </w:fldSimple>
        </w:p>
        <w:p>
          <w:pPr>
            <w:tabs>
              <w:tab w:pos="8787" w:val="right" w:leader="dot"/>
            </w:tabs>
            <w:spacing w:line="240" w:lineRule="auto" w:after="80"/>
            <w:ind w:left="0" w:firstLine="0"/>
          </w:pPr>
          <w:r>
            <w:rPr>
              <w:rFonts w:ascii="Times New Roman" w:hAnsi="Times New Roman"/>
              <w:sz w:val="24"/>
            </w:rPr>
            <w:t>Şekil 4.2. İBDÖ ve alt boyutlarının ön test–son test madde puan ortalamaları</w:t>
            <w:tab/>
          </w:r>
          <w:fldSimple w:instr="PAGEREF TezSon26_31045 \h">
            <w:r>
              <w:t>39</w:t>
            </w:r>
          </w:fldSimple>
        </w:p>
        <w:p>
          <w:pPr>
            <w:tabs>
              <w:tab w:pos="8787" w:val="right" w:leader="dot"/>
            </w:tabs>
            <w:spacing w:line="240" w:lineRule="auto" w:after="80"/>
            <w:ind w:left="0" w:firstLine="0"/>
          </w:pPr>
          <w:r>
            <w:rPr>
              <w:rFonts w:ascii="Times New Roman" w:hAnsi="Times New Roman"/>
              <w:sz w:val="24"/>
            </w:rPr>
            <w:t>Şekil 4.3. İBDÖ ve alt boyutlarında eşleşmiş ortalama farklar ve %95 güven aralıkları</w:t>
            <w:tab/>
          </w:r>
          <w:fldSimple w:instr="PAGEREF TezSon26_31048 \h">
            <w:r>
              <w:t>42</w:t>
            </w:r>
          </w:fldSimple>
        </w:p>
        <w:p>
          <w:pPr>
            <w:tabs>
              <w:tab w:pos="8787" w:val="right" w:leader="dot"/>
            </w:tabs>
            <w:spacing w:line="240" w:lineRule="auto" w:after="80"/>
            <w:ind w:left="0" w:firstLine="0"/>
          </w:pPr>
          <w:r>
            <w:rPr>
              <w:rFonts w:ascii="Times New Roman" w:hAnsi="Times New Roman"/>
              <w:sz w:val="24"/>
            </w:rPr>
            <w:t>Şekil 4.4. Nitel içerik analizinin tema–kategori–örnek kod yapısı</w:t>
            <w:tab/>
          </w:r>
          <w:fldSimple w:instr="PAGEREF TezSon26_31050 \h">
            <w:r>
              <w:t>44</w:t>
            </w:r>
          </w:fldSimple>
        </w:p>
        <w:p>
          <w:pPr>
            <w:tabs>
              <w:tab w:pos="8787" w:val="right" w:leader="dot"/>
            </w:tabs>
            <w:spacing w:line="240" w:lineRule="auto" w:after="80"/>
            <w:ind w:left="0" w:firstLine="0"/>
          </w:pPr>
          <w:r>
            <w:rPr>
              <w:rFonts w:ascii="Times New Roman" w:hAnsi="Times New Roman"/>
              <w:sz w:val="24"/>
            </w:rPr>
            <w:t>Şekil 4.5. Beceri katkısını açıkça adlandıran katılımcı sayıları</w:t>
            <w:tab/>
          </w:r>
          <w:fldSimple w:instr="PAGEREF TezSon26_31064 \h">
            <w:r>
              <w:t>55</w:t>
            </w:r>
          </w:fldSimple>
          <w:r>
            <w:rPr>
              <w:rFonts w:ascii="Times New Roman" w:hAnsi="Times New Roman"/>
              <w:sz w:val="24"/>
            </w:rPr>
            <w:fldChar w:fldCharType="end"/>
          </w:r>
        </w:p>
      </w:sdtContent>
    </w:sdt>
    <w:p w14:paraId="4969A9D5" w14:textId="4EF332EA" w:rsidR="00E031D5" w:rsidRDefault="00E031D5" w:rsidP="00E031D5">
      <w:pPr>
        <w:pageBreakBefore/>
        <w:widowControl/>
        <w:spacing w:line="360" w:lineRule="auto"/>
        <w:jc w:val="center"/>
        <w:rPr>
          <w:rFonts w:ascii="Times New Roman" w:hAnsi="Times New Roman" w:cs="Times New Roman"/>
          <w:b/>
          <w:sz w:val="24"/>
          <w:szCs w:val="24"/>
        </w:rPr>
      </w:pPr>
      <w:r w:rsidRPr="00E031D5">
        <w:rPr>
          <w:rFonts w:ascii="Times New Roman" w:hAnsi="Times New Roman" w:cs="Times New Roman" w:eastAsia="Times New Roman"/>
          <w:b/>
          <w:sz w:val="24"/>
          <w:szCs w:val="24"/>
        </w:rPr>
        <w:t>KISALTMALAR VE SEMBOLLER LİSTESİ</w:t>
      </w:r>
    </w:p>
    <w:p w14:paraId="192723DC" w14:textId="1045236A" w:rsidR="00E031D5" w:rsidRPr="00E031D5" w:rsidRDefault="00E031D5" w:rsidP="00E031D5">
      <w:pPr>
        <w:widowControl/>
        <w:spacing w:line="360" w:lineRule="auto"/>
        <w:jc w:val="both"/>
        <w:rPr>
          <w:rFonts w:ascii="Times New Roman" w:hAnsi="Times New Roman" w:cs="Times New Roman"/>
          <w:bCs/>
          <w:sz w:val="24"/>
          <w:szCs w:val="24"/>
        </w:rPr>
      </w:pPr>
      <w:r>
        <w:rPr>
          <w:rFonts w:ascii="Times New Roman" w:hAnsi="Times New Roman" w:eastAsia="Times New Roman" w:cs="Times New Roman"/>
          <w:sz w:val="24"/>
        </w:rPr>
        <w:t>İBDÖ: İletişim Becerileri Ölçeği (bu tezde kullanılan kısaltma)</w:t>
      </w:r>
    </w:p>
    <w:p w14:paraId="0D9778E1" w14:textId="476C5DB1" w:rsidR="00E031D5" w:rsidRPr="00E031D5" w:rsidRDefault="00E031D5" w:rsidP="00E031D5">
      <w:pPr>
        <w:widowControl/>
        <w:spacing w:line="360" w:lineRule="auto"/>
        <w:jc w:val="both"/>
        <w:rPr>
          <w:rFonts w:ascii="Times New Roman" w:hAnsi="Times New Roman" w:cs="Times New Roman"/>
          <w:bCs/>
          <w:sz w:val="24"/>
          <w:szCs w:val="24"/>
        </w:rPr>
      </w:pPr>
      <w:r w:rsidRPr="00E031D5">
        <w:rPr>
          <w:rFonts w:ascii="Times New Roman" w:hAnsi="Times New Roman" w:cs="Times New Roman" w:eastAsia="Times New Roman"/>
          <w:bCs/>
          <w:sz w:val="24"/>
          <w:szCs w:val="24"/>
        </w:rPr>
        <w:t>MEB</w:t>
      </w:r>
      <w:r>
        <w:rPr>
          <w:rFonts w:ascii="Times New Roman" w:hAnsi="Times New Roman" w:cs="Times New Roman" w:eastAsia="Times New Roman"/>
          <w:bCs/>
          <w:sz w:val="24"/>
          <w:szCs w:val="24"/>
        </w:rPr>
        <w:t>:</w:t>
      </w:r>
      <w:r w:rsidRPr="00E031D5">
        <w:rPr>
          <w:rFonts w:ascii="Times New Roman" w:hAnsi="Times New Roman" w:cs="Times New Roman" w:eastAsia="Times New Roman"/>
          <w:bCs/>
          <w:sz w:val="24"/>
          <w:szCs w:val="24"/>
        </w:rPr>
        <w:t> </w:t>
      </w:r>
      <w:r w:rsidRPr="00E031D5">
        <w:rPr>
          <w:rFonts w:ascii="Times New Roman" w:hAnsi="Times New Roman" w:cs="Times New Roman" w:eastAsia="Times New Roman"/>
          <w:bCs/>
          <w:sz w:val="24"/>
          <w:szCs w:val="24"/>
        </w:rPr>
        <w:t>Millî Eğitim Bakanlığı</w:t>
      </w:r>
    </w:p>
    <w:p w14:paraId="67F43428" w14:textId="23533462" w:rsidR="00E031D5" w:rsidRPr="00E031D5" w:rsidRDefault="00E031D5" w:rsidP="00E031D5">
      <w:pPr>
        <w:widowControl/>
        <w:spacing w:line="360" w:lineRule="auto"/>
        <w:jc w:val="both"/>
        <w:rPr>
          <w:rFonts w:ascii="Times New Roman" w:hAnsi="Times New Roman" w:cs="Times New Roman"/>
          <w:bCs/>
          <w:sz w:val="24"/>
          <w:szCs w:val="24"/>
        </w:rPr>
      </w:pPr>
      <w:r w:rsidRPr="00E031D5">
        <w:rPr>
          <w:rFonts w:ascii="Times New Roman" w:hAnsi="Times New Roman" w:cs="Times New Roman" w:eastAsia="Times New Roman"/>
          <w:bCs/>
          <w:sz w:val="24"/>
          <w:szCs w:val="24"/>
        </w:rPr>
        <w:t>PÇBÖ</w:t>
      </w:r>
      <w:r>
        <w:rPr>
          <w:rFonts w:ascii="Times New Roman" w:hAnsi="Times New Roman" w:cs="Times New Roman" w:eastAsia="Times New Roman"/>
          <w:bCs/>
          <w:sz w:val="24"/>
          <w:szCs w:val="24"/>
        </w:rPr>
        <w:t>:</w:t>
      </w:r>
      <w:r w:rsidRPr="00E031D5">
        <w:rPr>
          <w:rFonts w:ascii="Times New Roman" w:hAnsi="Times New Roman" w:cs="Times New Roman" w:eastAsia="Times New Roman"/>
          <w:bCs/>
          <w:sz w:val="24"/>
          <w:szCs w:val="24"/>
        </w:rPr>
        <w:t> </w:t>
      </w:r>
      <w:r w:rsidRPr="00E031D5">
        <w:rPr>
          <w:rFonts w:ascii="Times New Roman" w:hAnsi="Times New Roman" w:cs="Times New Roman" w:eastAsia="Times New Roman"/>
          <w:bCs/>
          <w:sz w:val="24"/>
          <w:szCs w:val="24"/>
        </w:rPr>
        <w:t>Problem Çözme Becerileri Ölçeği</w:t>
      </w:r>
    </w:p>
    <w:p w14:paraId="1E81D46D" w14:textId="4A0D485A" w:rsidR="00E031D5" w:rsidRPr="00E031D5" w:rsidRDefault="00E031D5" w:rsidP="00E031D5">
      <w:pPr>
        <w:widowControl/>
        <w:spacing w:line="360" w:lineRule="auto"/>
        <w:jc w:val="both"/>
        <w:rPr>
          <w:rFonts w:ascii="Times New Roman" w:hAnsi="Times New Roman" w:cs="Times New Roman"/>
          <w:bCs/>
          <w:sz w:val="24"/>
          <w:szCs w:val="24"/>
        </w:rPr>
      </w:pPr>
      <w:r w:rsidRPr="00E031D5">
        <w:rPr>
          <w:rFonts w:ascii="Times New Roman" w:hAnsi="Times New Roman" w:cs="Times New Roman" w:eastAsia="Times New Roman"/>
          <w:bCs/>
          <w:sz w:val="24"/>
          <w:szCs w:val="24"/>
        </w:rPr>
        <w:t>PTÖ</w:t>
      </w:r>
      <w:r>
        <w:rPr>
          <w:rFonts w:ascii="Times New Roman" w:hAnsi="Times New Roman" w:cs="Times New Roman" w:eastAsia="Times New Roman"/>
          <w:bCs/>
          <w:sz w:val="24"/>
          <w:szCs w:val="24"/>
        </w:rPr>
        <w:t>:</w:t>
      </w:r>
      <w:r w:rsidRPr="00E031D5">
        <w:rPr>
          <w:rFonts w:ascii="Times New Roman" w:hAnsi="Times New Roman" w:cs="Times New Roman" w:eastAsia="Times New Roman"/>
          <w:bCs/>
          <w:sz w:val="24"/>
          <w:szCs w:val="24"/>
        </w:rPr>
        <w:t> </w:t>
      </w:r>
      <w:r w:rsidRPr="00E031D5">
        <w:rPr>
          <w:rFonts w:ascii="Times New Roman" w:hAnsi="Times New Roman" w:cs="Times New Roman" w:eastAsia="Times New Roman"/>
          <w:bCs/>
          <w:sz w:val="24"/>
          <w:szCs w:val="24"/>
        </w:rPr>
        <w:t>Proje Tabanlı Öğrenme</w:t>
      </w:r>
    </w:p>
    <w:p>
      <w:r>
        <w:rPr>
          <w:rFonts w:ascii="Times New Roman" w:hAnsi="Times New Roman"/>
          <w:sz w:val="24"/>
        </w:rPr>
        <w:t>OECD: Ekonomik İşbirliği ve Kalkınma Örgütü</w:t>
      </w:r>
    </w:p>
    <w:p>
      <w:r>
        <w:rPr>
          <w:rFonts w:ascii="Times New Roman" w:hAnsi="Times New Roman"/>
          <w:sz w:val="24"/>
        </w:rPr>
        <w:t>SS: Standart sapma</w:t>
      </w:r>
    </w:p>
    <w:p>
      <w:r>
        <w:rPr>
          <w:rFonts w:ascii="Times New Roman" w:hAnsi="Times New Roman"/>
          <w:sz w:val="24"/>
        </w:rPr>
        <w:t>dz: Eşleştirilmiş ölçümler için standartlaştırılmış etki büyüklüğü</w:t>
      </w:r>
    </w:p>
    <w:p w14:paraId="60A7D0E3" w14:textId="77777777" w:rsidR="000A4D17" w:rsidRDefault="000A4D17" w:rsidP="00E0281C">
      <w:pPr>
        <w:spacing w:line="360" w:lineRule="auto"/>
        <w:jc w:val="both"/>
        <w:rPr>
          <w:rFonts w:ascii="Times New Roman" w:hAnsi="Times New Roman" w:cs="Times New Roman"/>
          <w:b/>
          <w:sz w:val="28"/>
          <w:szCs w:val="28"/>
        </w:rPr>
        <w:sectPr w:rsidR="000A4D17" w:rsidSect="00EE3619">
          <w:footerReference w:type="default" r:id="rId24"/>
          <w:headerReference w:type="default" r:id="rId29"/>
          <w:headerReference w:type="first" r:id="rId30"/>
          <w:footerReference w:type="first" r:id="rId31"/>
          <w:pgSz w:w="11906" w:h="16838"/>
          <w:pgMar w:top="1417" w:right="1417" w:bottom="1417" w:left="1701" w:header="708" w:footer="420" w:gutter="0"/>
          <w:pgNumType w:fmt="lowerRoman" w:start="1"/>
          <w:cols w:space="708"/>
          <w:docGrid w:linePitch="360"/>
        </w:sectPr>
      </w:pPr>
    </w:p>
    <w:p w14:paraId="5CBE2426" w14:textId="6F0A6E41" w:rsidR="001415B6" w:rsidRPr="009F40C1" w:rsidRDefault="001415B6" w:rsidP="009F40C1">
      <w:bookmarkStart w:id="31004" w:name="TezSon26_31004"/>
      <w:bookmarkStart w:id="21004" w:name="DanismanSon_21004"/>
      <w:bookmarkStart w:id="11004" w:name="LitCalisma_11004"/>
      <w:bookmarkStart w:id="8004" w:name="Ortak40_8004"/>
      <w:bookmarkStart w:id="5004" w:name="Birlesik_5004"/>
      <w:pPr>
        <w:pStyle w:val="Balk1"/>
        <w:keepNext/>
        <w:pageBreakBefore/>
        <w:widowControl/>
        <w:spacing w:line="360" w:lineRule="auto" w:before="0" w:after="240"/>
        <w:ind w:left="0" w:right="0" w:firstLine="0"/>
        <w:jc w:val="center"/>
        <w:rPr>
          <w:bCs/>
        </w:rPr>
      </w:pPr>
      <w:bookmarkStart w:id="4" w:name="_Toc236354011"/>
      <w:r w:rsidRPr="009F40C1">
        <w:rPr>
          <w:rFonts w:ascii="Times New Roman" w:hAnsi="Times New Roman" w:eastAsia="Times New Roman" w:cs="Times New Roman"/>
          <w:b/>
          <w:bCs/>
          <w:i w:val="0"/>
          <w:sz w:val="24"/>
        </w:rPr>
        <w:t>1. BÖLÜM: GİRİŞ</w:t>
      </w:r>
      <w:bookmarkEnd w:id="4"/>
      <w:bookmarkEnd w:id="5004"/>
      <w:bookmarkEnd w:id="8004"/>
      <w:bookmarkEnd w:id="11004"/>
      <w:bookmarkEnd w:id="21004"/>
      <w:bookmarkEnd w:id="31004"/>
    </w:p>
    <w:p w14:paraId="057DAC29" w14:textId="77777777" w:rsidR="001415B6" w:rsidRPr="001415B6" w:rsidRDefault="001415B6" w:rsidP="009F40C1">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Eğitim; bireylerin bilgi ve becerilerini geliştirmelerinin, öğrendiklerini farklı durumlarda kullanmalarının ve çevreleriyle etkileşim kurmalarının hedeflendiği bir süreç niteliğindedir. Öğretmen eğitimi bağlamında bu hedefler, adayların öğrenen olarak katıldıkları etkinliklerin ve bu etkinliklerde yaşadıkları deneyimlerin incelenmesini anlamlı kılmaktadır.</w:t>
      </w:r>
    </w:p>
    <w:p w14:paraId="41425904"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cs="Times New Roman" w:eastAsia="Times New Roman"/>
          <w:sz w:val="24"/>
        </w:rPr>
        <w:t>Proje tabanlı öğrenmede öğrencilerin algıladığı yararlar ile uygulama deneyimleri farklı inceleme alanlarıdır. Guo ve arkadaşları (2020), yükseköğretimdeki araştırmalarda bu alanların farklı araçlarla değerlendirildiğini göstermektedir. Bu nedenle öğretim sürecinin incelenmesi, yalnızca olumlu öğrenme değerlendirmelerini değil, yaşanan güçlükleri ve destek gereksinimlerini de kapsayabilir.</w:t>
      </w:r>
    </w:p>
    <w:p w14:paraId="295DCA2B"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Doğal afetler teması; bir problemin belirlenmesi, konuya ilişkin bilgilerin araştırılması ve çözüm önerilerinin tartışılması için bir ders bağlamı oluşturabilir. Bu araştırmada doğal afetler temalı proje tabanlı öğrenme süreci, fen bilgisi öğretmen adaylarının problem çözme ve iletişime ilişkin öz değerlendirmeleri ile sürece ilişkin görüşleri üzerinden ele alınmıştır.</w:t>
      </w:r>
    </w:p>
    <w:p w14:paraId="0E2193B0"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Problem çözme ve iletişim öz değerlendirmeleri nicel ölçümlerle, uygulamaya ilişkin deneyimler ise dört katılımcının görüşmeleriyle incelenmiştir. Görüşmeler, bu dört katılımcının kendi deneyimlerine ilişkin açıklamalarıyla sınırlandırılmıştır.</w:t>
      </w:r>
    </w:p>
    <w:p w14:paraId="1A11F163" w14:textId="519F349D" w:rsidR="001415B6" w:rsidRPr="009F40C1" w:rsidRDefault="001415B6" w:rsidP="009F40C1">
      <w:bookmarkStart w:id="31005" w:name="TezSon26_31005"/>
      <w:bookmarkStart w:id="21005" w:name="DanismanSon_21005"/>
      <w:bookmarkStart w:id="11005" w:name="LitCalisma_11005"/>
      <w:bookmarkStart w:id="8005" w:name="Ortak40_8005"/>
      <w:bookmarkStart w:id="5005" w:name="Birlesik_5005"/>
      <w:pPr>
        <w:pStyle w:val="Balk2"/>
        <w:keepNext/>
        <w:widowControl/>
        <w:spacing w:line="360" w:lineRule="auto" w:before="0" w:after="240"/>
        <w:ind w:left="0" w:right="0" w:firstLine="0"/>
        <w:jc w:val="left"/>
        <w:rPr>
          <w:bCs/>
        </w:rPr>
      </w:pPr>
      <w:bookmarkStart w:id="5" w:name="_Toc236354012"/>
      <w:r w:rsidRPr="009F40C1">
        <w:rPr>
          <w:rFonts w:ascii="Times New Roman" w:hAnsi="Times New Roman" w:eastAsia="Times New Roman" w:cs="Times New Roman"/>
          <w:b/>
          <w:bCs/>
          <w:i w:val="0"/>
          <w:sz w:val="24"/>
        </w:rPr>
        <w:t>1.1 Problem Durumu</w:t>
      </w:r>
      <w:bookmarkEnd w:id="5"/>
      <w:bookmarkEnd w:id="5005"/>
      <w:bookmarkEnd w:id="8005"/>
      <w:bookmarkEnd w:id="11005"/>
      <w:bookmarkEnd w:id="21005"/>
      <w:bookmarkEnd w:id="31005"/>
    </w:p>
    <w:p w14:paraId="3D662B1F" w14:textId="77777777" w:rsidR="001415B6" w:rsidRPr="001415B6" w:rsidRDefault="001415B6" w:rsidP="009F40C1">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Proje geliştirme süreci, bir problem üzerinde karar verme ile bu kararları grup içinde paylaşma ve tartışma etkinliklerini bir araya getirmektedir. Bu bağlamın öğretmen adaylarının problem çözme ve iletişime ilişkin öz değerlendirmelerine nasıl yansıdığını incelemek, araştırmanın çıkış noktasını oluşturmaktadır.</w:t>
      </w:r>
    </w:p>
    <w:p w14:paraId="13911B08"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Problem çözmeye ilişkin öz değerlendirme ile bir problem karşısında gösterilen bağımsız performans aynı ölçüm alanı değildir. Bu araştırmada katılımcıların kendilerine ilişkin değerlendirmeleri esas alınmıştır. Bu nedenle araştırma problemi, gözlenmemiş performans artışını varsaymak yerine öz değerlendirmelerde değişim bulunup bulunmadığı üzerinden kurulmuştur.</w:t>
      </w:r>
    </w:p>
    <w:p w14:paraId="40C6C26B"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İletişim de tek bir davranışla sınırlı değildir. Korkut Owen ve Bugay (2014), üniversite öğrencileri için geliştirdikleri ölçme aracında iletişim ilkeleri ve temel beceriler, kendini ifade etme, etkin dinleme ve sözel olmayan iletişim ile iletişim kurmaya istekliliği ayrı boyutlar olarak ele almıştır. Grup içinde fikir paylaşılması bu boyutlarla ilişkilendirilebilir; ancak etkinlikte bulunmak tek başına bütün boyutların geliştiğini göstermez.</w:t>
      </w:r>
    </w:p>
    <w:p w14:paraId="241D6BC6"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Doğal afetler temalı bir ders uygulamasında iki öz değerlendirme alanını birlikte ele almak, problem çözme ve iletişim sonuçlarının ayrı ayrı incelenmesine olanak sağlamaktadır. Görüşmeler ise bu uygulamaya katılan dört kişinin problem belirleme, ortak karar ve uygulama güçlükleri hakkında anlattıklarını ortaya koymaktadır.</w:t>
      </w:r>
    </w:p>
    <w:p w14:paraId="17BC49CC"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Bu araştırmanın problemi, öğretmen adaylarının öz değerlendirmelerinde değişim bulunup bulunmadığı ve öğretim sürecine ilişkin deneyimlerinin nasıl olduğu sorularından oluşmaktadır. Nicel sonuçlar ile görüşme anlatımları, kapsadıkları kişi sayıları ve yanıt verdikleri sorular bakımından ayrı sınırlar içinde değerlendirilmiştir.</w:t>
      </w:r>
    </w:p>
    <w:p w14:paraId="0105789F" w14:textId="77777777" w:rsidR="001415B6" w:rsidRPr="000501FF" w:rsidRDefault="001415B6" w:rsidP="00E0281C">
      <w:pPr>
        <w:widowControl/>
        <w:spacing w:line="360" w:lineRule="auto" w:before="0" w:after="240"/>
        <w:ind w:left="0" w:right="0" w:firstLine="425"/>
        <w:jc w:val="both"/>
        <w:rPr>
          <w:rFonts w:ascii="Times New Roman" w:hAnsi="Times New Roman" w:cs="Times New Roman"/>
          <w:b/>
          <w:sz w:val="24"/>
          <w:szCs w:val="24"/>
        </w:rPr>
      </w:pPr>
      <w:r w:rsidRPr="000501FF">
        <w:rPr>
          <w:rFonts w:ascii="Times New Roman" w:hAnsi="Times New Roman" w:cs="Times New Roman" w:eastAsia="Times New Roman"/>
          <w:b/>
          <w:sz w:val="24"/>
          <w:szCs w:val="24"/>
        </w:rPr>
        <w:t>Araştırma Problemi</w:t>
      </w:r>
    </w:p>
    <w:p w14:paraId="49F11981" w14:textId="77777777" w:rsidR="001415B6" w:rsidRPr="001415B6" w:rsidRDefault="001415B6" w:rsidP="00E0281C">
      <w:pPr>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Bu araştırmanın temel problemi aşağıdaki şekilde ifade edilmektedir:</w:t>
      </w:r>
    </w:p>
    <w:p w14:paraId="416C52BA"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Doğal afetler teması kapsamında yürütülen proje tabanlı öğrenme sürecinde fen bilgisi öğretmen adaylarının problem çözme ve iletişime ilişkin öz değerlendirmeleri değişmekte midir ve öğretmen adaylarının bu sürece ilişkin deneyimleri nasıldır?</w:t>
      </w:r>
    </w:p>
    <w:p w14:paraId="73AE83A2" w14:textId="77777777" w:rsidR="001415B6" w:rsidRPr="000501FF" w:rsidRDefault="001415B6" w:rsidP="00E0281C">
      <w:pPr>
        <w:widowControl/>
        <w:spacing w:line="360" w:lineRule="auto" w:before="0" w:after="240"/>
        <w:ind w:left="0" w:right="0" w:firstLine="425"/>
        <w:jc w:val="both"/>
        <w:rPr>
          <w:rFonts w:ascii="Times New Roman" w:hAnsi="Times New Roman" w:cs="Times New Roman"/>
          <w:b/>
          <w:sz w:val="24"/>
          <w:szCs w:val="24"/>
        </w:rPr>
      </w:pPr>
      <w:r w:rsidRPr="000501FF">
        <w:rPr>
          <w:rFonts w:ascii="Times New Roman" w:hAnsi="Times New Roman" w:cs="Times New Roman" w:eastAsia="Times New Roman"/>
          <w:b/>
          <w:sz w:val="24"/>
          <w:szCs w:val="24"/>
        </w:rPr>
        <w:t>Alt Problemler</w:t>
      </w:r>
    </w:p>
    <w:p w14:paraId="08FCC46F" w14:textId="77777777" w:rsidR="001415B6" w:rsidRPr="001415B6" w:rsidRDefault="001415B6" w:rsidP="00E0281C">
      <w:pPr>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Bu temel problem doğrultusunda aşağıdaki alt problemlere yanıt aranmıştır:</w:t>
      </w:r>
    </w:p>
    <w:p w14:paraId="64087D0F"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1.</w:t>
        <w:tab/>
        <w:t>Doğal afetler teması kapsamında yürütülen proje tabanlı öğrenme sürecinde fen bilgisi öğretmen adaylarının problem çözme öz değerlendirmeleri değişmekte midir?</w:t>
      </w:r>
    </w:p>
    <w:p w14:paraId="34B2A522"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2.</w:t>
        <w:tab/>
        <w:t>Doğal afetler teması kapsamında yürütülen proje tabanlı öğrenme sürecinde fen bilgisi öğretmen adaylarının iletişim öz değerlendirmeleri değişmekte midir?</w:t>
      </w:r>
    </w:p>
    <w:p w14:paraId="4475C66B"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3.</w:t>
        <w:tab/>
        <w:t>Doğal afetler teması kapsamında yürütülen proje tabanlı öğrenme sürecinde fen bilgisi öğretmen adaylarının öğretim sürecine ilişkin görüşleri nasıldır?</w:t>
      </w:r>
    </w:p>
    <w:p w14:paraId="185B52E1" w14:textId="709B2D22" w:rsidR="001415B6" w:rsidRPr="000501FF" w:rsidRDefault="001415B6" w:rsidP="009F40C1">
      <w:bookmarkStart w:id="31006" w:name="TezSon26_31006"/>
      <w:bookmarkStart w:id="21006" w:name="DanismanSon_21006"/>
      <w:bookmarkStart w:id="11006" w:name="LitCalisma_11006"/>
      <w:bookmarkStart w:id="8006" w:name="Ortak40_8006"/>
      <w:bookmarkStart w:id="5006" w:name="Birlesik_5006"/>
      <w:pPr>
        <w:pStyle w:val="Balk2"/>
        <w:keepNext/>
        <w:widowControl/>
        <w:spacing w:line="360" w:lineRule="auto" w:before="0" w:after="240"/>
        <w:ind w:left="0" w:right="0" w:firstLine="0"/>
        <w:jc w:val="left"/>
      </w:pPr>
      <w:bookmarkStart w:id="6" w:name="_Toc236354013"/>
      <w:r w:rsidRPr="000501FF">
        <w:rPr>
          <w:rFonts w:ascii="Times New Roman" w:hAnsi="Times New Roman" w:eastAsia="Times New Roman" w:cs="Times New Roman"/>
          <w:b/>
          <w:i w:val="0"/>
          <w:sz w:val="24"/>
        </w:rPr>
        <w:t>1.2 Amaç</w:t>
      </w:r>
      <w:bookmarkEnd w:id="6"/>
      <w:bookmarkEnd w:id="5006"/>
      <w:bookmarkEnd w:id="8006"/>
      <w:bookmarkEnd w:id="11006"/>
      <w:bookmarkEnd w:id="21006"/>
      <w:bookmarkEnd w:id="31006"/>
    </w:p>
    <w:p w14:paraId="02875330" w14:textId="77777777" w:rsidR="001415B6" w:rsidRPr="001415B6" w:rsidRDefault="001415B6" w:rsidP="009F40C1">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Bu araştırmanın amacı, doğal afetler temalı proje tabanlı öğrenme sürecinde fen bilgisi öğretmen adaylarının problem çözme ve iletişime ilişkin öz değerlendirmelerindeki değişimi ve öğretim sürecine ilişkin görüşlerini incelemektir. Öz değerlendirmeler nicel ölçümlerle; görüşler ise dört katılımcının uygulama deneyimlerine ilişkin anlatımlarıyla ele alınmıştır.</w:t>
      </w:r>
    </w:p>
    <w:p w14:paraId="1C8F1CED" w14:textId="77777777" w:rsidR="001415B6" w:rsidRPr="000501FF" w:rsidRDefault="001415B6" w:rsidP="009F40C1">
      <w:bookmarkStart w:id="31007" w:name="TezSon26_31007"/>
      <w:bookmarkStart w:id="21007" w:name="DanismanSon_21007"/>
      <w:bookmarkStart w:id="11007" w:name="LitCalisma_11007"/>
      <w:bookmarkStart w:id="8007" w:name="Ortak40_8007"/>
      <w:bookmarkStart w:id="5007" w:name="Birlesik_5007"/>
      <w:pPr>
        <w:pStyle w:val="Balk2"/>
        <w:keepNext/>
        <w:widowControl/>
        <w:spacing w:line="360" w:lineRule="auto" w:before="0" w:after="240"/>
        <w:ind w:left="0" w:right="0" w:firstLine="0"/>
        <w:jc w:val="left"/>
      </w:pPr>
      <w:bookmarkStart w:id="7" w:name="_Toc236354014"/>
      <w:r w:rsidRPr="000501FF">
        <w:rPr>
          <w:rFonts w:ascii="Times New Roman" w:hAnsi="Times New Roman" w:eastAsia="Times New Roman" w:cs="Times New Roman"/>
          <w:b/>
          <w:i w:val="0"/>
          <w:sz w:val="24"/>
        </w:rPr>
        <w:t>1.3 Araştırmanın Önemi</w:t>
      </w:r>
      <w:bookmarkEnd w:id="7"/>
      <w:bookmarkEnd w:id="5007"/>
      <w:bookmarkEnd w:id="8007"/>
      <w:bookmarkEnd w:id="11007"/>
      <w:bookmarkEnd w:id="21007"/>
      <w:bookmarkEnd w:id="31007"/>
    </w:p>
    <w:p w14:paraId="39556453" w14:textId="77777777" w:rsidR="001415B6" w:rsidRPr="001415B6" w:rsidRDefault="001415B6" w:rsidP="009F40C1">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Araştırmanın katkısı, doğal afetler temalı bir öğretim uygulamasını fen bilgisi öğretmen adaylarının problem çözme ve iletişim öz değerlendirmeleri bakımından birlikte ele almasıdır. İki alanın ayrı incelenmesi, birinde gözlenen değişimin diğerine otomatik olarak aktarılmasını önlemektedir. Bu yaklaşımın, benzer ders uygulamalarını değerlendirmek isteyen araştırmacılara hangi sonuçların hangi ölçümlere dayandırılabileceği konusunda örnek sağlaması beklenmektedir.</w:t>
      </w:r>
    </w:p>
    <w:p w14:paraId="1BF6A5C9"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Uygulama açısından araştırmanın, problem belirleme, grup etkileşimi, başlangıç rehberliği, kaynak kullanımı ve zaman yönetimiyle ilgili düzenlemelere katkı sağlayacağı düşünülmektedir. Bu katkı, dersin belirli uygulama koşulları ve katılımcıların öz değerlendirmeleriyle sınırlıdır.</w:t>
      </w:r>
    </w:p>
    <w:p w14:paraId="003823F0"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Dört görüşme, bütün çalışma grubunu temsil eden nitel bir karşılaştırma olarak kullanılmamıştır. Görüşülen katılımcıların kendi deneyimlerine ilişkin açıklamaları, nicel sonuçların yanında bağlamsal bilgi olarak ele alınmıştır. Böylece sınırlı sayıdaki görüşmelerin kapsamı korunmuştur.</w:t>
      </w:r>
    </w:p>
    <w:p w14:paraId="6E53FB71"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Problem çözme bakımından araştırma, öz değerlendirmelerdeki değişimin yanında görüşülen katılımcıların problem belirlerken ve çözüm geliştirirken hangi güçlüklerle karşılaştıklarını anlattıklarını da ele almaktadır. Bu anlatımlar, katılımcıların bakış açısından süreçteki destek gereksinimlerini tartışmaya olanak sağlamaktadır.</w:t>
      </w:r>
    </w:p>
    <w:p w14:paraId="0B711E37" w14:textId="77777777" w:rsid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Çalışmanın sağlayabileceği bilgi, doğal afetler temalı bu ders uygulamasında iki öz değerlendirme alanının nasıl bir sonuç örüntüsü gösterdiği ve görüşülen dört katılımcının hangi deneyimleri öne çıkardığıdır. Bu bilgi, uygulamanın sonraki örneklerinde hangi hedeflere ve süreç koşullarına dikkat edilebileceğini tartışmak için kullanılabilir. Araştırmanın önemi, benzer hiçbir çalışmanın bulunmadığı veya sonuçların bütün öğretmen yetiştirme programlarına genellenebileceği iddiasına dayandırılmamıştır.</w:t>
      </w:r>
    </w:p>
    <w:p w14:paraId="2E63DF63" w14:textId="77777777" w:rsidR="001415B6" w:rsidRPr="00EE3619" w:rsidRDefault="001415B6" w:rsidP="00EE3619">
      <w:bookmarkStart w:id="31008" w:name="TezSon26_31008"/>
      <w:bookmarkStart w:id="21008" w:name="DanismanSon_21008"/>
      <w:bookmarkStart w:id="11008" w:name="LitCalisma_11008"/>
      <w:bookmarkStart w:id="8008" w:name="Ortak40_8008"/>
      <w:bookmarkStart w:id="5008" w:name="Birlesik_5008"/>
      <w:pPr>
        <w:pStyle w:val="Balk2"/>
        <w:keepNext/>
        <w:widowControl/>
        <w:spacing w:line="360" w:lineRule="auto" w:before="0" w:after="240"/>
        <w:ind w:left="0" w:right="0" w:firstLine="0"/>
        <w:jc w:val="left"/>
      </w:pPr>
      <w:bookmarkStart w:id="8" w:name="_Toc236354015"/>
      <w:r w:rsidRPr="00EE3619">
        <w:rPr>
          <w:rFonts w:ascii="Times New Roman" w:hAnsi="Times New Roman" w:eastAsia="Times New Roman" w:cs="Times New Roman"/>
          <w:b/>
          <w:i w:val="0"/>
          <w:sz w:val="24"/>
        </w:rPr>
        <w:t>1.4 Araştırmanın Sınırlılıkları</w:t>
      </w:r>
      <w:bookmarkEnd w:id="8"/>
      <w:bookmarkEnd w:id="5008"/>
      <w:bookmarkEnd w:id="8008"/>
      <w:bookmarkEnd w:id="11008"/>
      <w:bookmarkEnd w:id="21008"/>
      <w:bookmarkEnd w:id="31008"/>
    </w:p>
    <w:p w14:paraId="487DA624" w14:textId="77777777" w:rsidR="001415B6" w:rsidRPr="001415B6" w:rsidRDefault="001415B6" w:rsidP="009F40C1">
      <w:pPr>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Bu araştırma aşağıdaki sınırlılıklar çerçevesinde yürütülmüştür:</w:t>
      </w:r>
    </w:p>
    <w:p w14:paraId="175B905E" w14:textId="782FC594" w:rsidR="001415B6" w:rsidRPr="001415B6" w:rsidRDefault="001415B6" w:rsidP="00E0281C">
      <w:pPr>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1.</w:t>
      </w:r>
      <w:r w:rsidRPr="001415B6">
        <w:rPr>
          <w:rFonts w:ascii="Times New Roman" w:hAnsi="Times New Roman" w:cs="Times New Roman" w:eastAsia="Times New Roman"/>
          <w:bCs/>
          <w:sz w:val="24"/>
          <w:szCs w:val="24"/>
        </w:rPr>
        <w:tab/>
      </w:r>
      <w:r w:rsidR="00760A84" w:rsidRPr="00760A84">
        <w:rPr>
          <w:rFonts w:ascii="Times New Roman" w:hAnsi="Times New Roman" w:cs="Times New Roman" w:eastAsia="Times New Roman"/>
          <w:bCs/>
          <w:sz w:val="24"/>
          <w:szCs w:val="24"/>
        </w:rPr>
        <w:t>Araştırma, yalnızca bir üniversitede öğrenim gören fen bilgisi öğretmen adayları ile sınırlıdır.</w:t>
      </w:r>
    </w:p>
    <w:p w14:paraId="25CA1C4A" w14:textId="77777777" w:rsidR="00760A84" w:rsidRDefault="001415B6" w:rsidP="00E0281C">
      <w:pPr>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2.</w:t>
      </w:r>
      <w:r w:rsidRPr="001415B6">
        <w:rPr>
          <w:rFonts w:ascii="Times New Roman" w:hAnsi="Times New Roman" w:cs="Times New Roman" w:eastAsia="Times New Roman"/>
          <w:bCs/>
          <w:sz w:val="24"/>
          <w:szCs w:val="24"/>
        </w:rPr>
        <w:tab/>
      </w:r>
      <w:r w:rsidR="00760A84" w:rsidRPr="00760A84">
        <w:rPr>
          <w:rFonts w:ascii="Times New Roman" w:hAnsi="Times New Roman" w:cs="Times New Roman" w:eastAsia="Times New Roman"/>
          <w:bCs/>
          <w:sz w:val="24"/>
          <w:szCs w:val="24"/>
        </w:rPr>
        <w:t>Araştırma kapsamında gerçekleştirilen proje tabanlı öğrenme uygulamaları sekiz hafta ile sınırlıdır.</w:t>
      </w:r>
    </w:p>
    <w:p w14:paraId="4EBBB75B" w14:textId="0D35D9B1"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3.</w:t>
      </w:r>
      <w:r w:rsidRPr="001415B6">
        <w:rPr>
          <w:rFonts w:ascii="Times New Roman" w:hAnsi="Times New Roman" w:cs="Times New Roman" w:eastAsia="Times New Roman"/>
          <w:bCs/>
          <w:sz w:val="24"/>
          <w:szCs w:val="24"/>
        </w:rPr>
        <w:tab/>
      </w:r>
      <w:r w:rsidR="00760A84" w:rsidRPr="00760A84">
        <w:rPr>
          <w:rFonts w:ascii="Times New Roman" w:hAnsi="Times New Roman" w:cs="Times New Roman" w:eastAsia="Times New Roman"/>
          <w:bCs/>
          <w:sz w:val="24"/>
          <w:szCs w:val="24"/>
        </w:rPr>
        <w:t>Araştırma, Problem Çözme Becerileri Ölçeği, İletişim Becerileri Ölçeği ve ses kaydı alınarak gerçekleştirilen birebir görüşmelerden elde edilen verilerle sınırlıdır.</w:t>
      </w:r>
    </w:p>
    <w:p w14:paraId="1275FD85" w14:textId="367BE550"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4.</w:t>
      </w:r>
      <w:r w:rsidRPr="001415B6">
        <w:rPr>
          <w:rFonts w:ascii="Times New Roman" w:hAnsi="Times New Roman" w:cs="Times New Roman" w:eastAsia="Times New Roman"/>
          <w:bCs/>
          <w:sz w:val="24"/>
          <w:szCs w:val="24"/>
        </w:rPr>
        <w:tab/>
      </w:r>
      <w:r w:rsidR="00760A84" w:rsidRPr="00760A84">
        <w:rPr>
          <w:rFonts w:ascii="Times New Roman" w:hAnsi="Times New Roman" w:cs="Times New Roman" w:eastAsia="Times New Roman"/>
          <w:bCs/>
          <w:sz w:val="24"/>
          <w:szCs w:val="24"/>
        </w:rPr>
        <w:t>Araştırmadan elde edilen bulgular, araştırmanın yürütüldüğü örneklem grubunun özellikleriyle sınırlı olup farklı üniversitelere veya farklı öğrenci gruplarına doğrudan genellenemeyebilir.</w:t>
      </w:r>
    </w:p>
    <w:p w14:paraId="538B9A87" w14:textId="77777777" w:rsidR="001415B6" w:rsidRPr="000501FF" w:rsidRDefault="001415B6" w:rsidP="00EE3619">
      <w:bookmarkStart w:id="31009" w:name="TezSon26_31009"/>
      <w:bookmarkStart w:id="21009" w:name="DanismanSon_21009"/>
      <w:bookmarkStart w:id="11009" w:name="LitCalisma_11009"/>
      <w:bookmarkStart w:id="8009" w:name="Ortak40_8009"/>
      <w:bookmarkStart w:id="5009" w:name="Birlesik_5009"/>
      <w:pPr>
        <w:pStyle w:val="Balk2"/>
        <w:keepNext/>
        <w:widowControl/>
        <w:spacing w:line="360" w:lineRule="auto" w:before="0" w:after="240"/>
        <w:ind w:left="0" w:right="0" w:firstLine="0"/>
        <w:jc w:val="left"/>
      </w:pPr>
      <w:bookmarkStart w:id="9" w:name="_Toc236354016"/>
      <w:r w:rsidRPr="000501FF">
        <w:rPr>
          <w:rFonts w:ascii="Times New Roman" w:hAnsi="Times New Roman" w:eastAsia="Times New Roman" w:cs="Times New Roman"/>
          <w:b/>
          <w:i w:val="0"/>
          <w:sz w:val="24"/>
        </w:rPr>
        <w:t>1.5 Araştırmanın Varsayımları</w:t>
      </w:r>
      <w:bookmarkEnd w:id="9"/>
      <w:bookmarkEnd w:id="5009"/>
      <w:bookmarkEnd w:id="8009"/>
      <w:bookmarkEnd w:id="11009"/>
      <w:bookmarkEnd w:id="21009"/>
      <w:bookmarkEnd w:id="31009"/>
    </w:p>
    <w:p w14:paraId="2DB40443" w14:textId="77777777" w:rsidR="001415B6" w:rsidRPr="001415B6" w:rsidRDefault="001415B6" w:rsidP="00E0281C">
      <w:pPr>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Bu çalışmanın yürütülmesi için aşağıdaki varsayımlar kabul edilmiştir:</w:t>
      </w:r>
    </w:p>
    <w:p w14:paraId="6E14424C"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1.</w:t>
      </w:r>
      <w:r w:rsidRPr="001415B6">
        <w:rPr>
          <w:rFonts w:ascii="Times New Roman" w:hAnsi="Times New Roman" w:cs="Times New Roman" w:eastAsia="Times New Roman"/>
          <w:bCs/>
          <w:sz w:val="24"/>
          <w:szCs w:val="24"/>
        </w:rPr>
        <w:tab/>
        <w:t>Ön test ve son test uygulamaları sırasında, öğrencilerin birbirlerinden etkilenmeden bağımsız bir şekilde değerlendirme yapabilecekleri bir ortamın oluşturulduğu varsayılmaktadır.</w:t>
      </w:r>
    </w:p>
    <w:p w14:paraId="1A405426" w14:textId="77777777" w:rsidR="001415B6" w:rsidRPr="001415B6" w:rsidRDefault="001415B6" w:rsidP="00E0281C">
      <w:pPr>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2.</w:t>
      </w:r>
      <w:r w:rsidRPr="001415B6">
        <w:rPr>
          <w:rFonts w:ascii="Times New Roman" w:hAnsi="Times New Roman" w:cs="Times New Roman" w:eastAsia="Times New Roman"/>
          <w:bCs/>
          <w:sz w:val="24"/>
          <w:szCs w:val="24"/>
        </w:rPr>
        <w:tab/>
        <w:t>Öğrencilerin ön test ve son test uygulamaları sırasında moral ve motivasyon düzeylerinin birbirine yakın olduğu kabul edilmektedir.</w:t>
      </w:r>
    </w:p>
    <w:p w14:paraId="30E8F712"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3.</w:t>
      </w:r>
      <w:r w:rsidRPr="001415B6">
        <w:rPr>
          <w:rFonts w:ascii="Times New Roman" w:hAnsi="Times New Roman" w:cs="Times New Roman" w:eastAsia="Times New Roman"/>
          <w:bCs/>
          <w:sz w:val="24"/>
          <w:szCs w:val="24"/>
        </w:rPr>
        <w:tab/>
        <w:t>Katılımcıların tüm ölçek ve testleri kendi istekleriyle, samimi ve dürüst bir biçimde cevapladıkları ve çalışmaya aktif olarak katıldıkları kabul edilmektedir.</w:t>
      </w:r>
    </w:p>
    <w:p w14:paraId="745B2907" w14:textId="77777777" w:rsidR="001415B6" w:rsidRPr="001415B6" w:rsidRDefault="001415B6" w:rsidP="00E0281C">
      <w:pPr>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4.</w:t>
      </w:r>
      <w:r w:rsidRPr="001415B6">
        <w:rPr>
          <w:rFonts w:ascii="Times New Roman" w:hAnsi="Times New Roman" w:cs="Times New Roman" w:eastAsia="Times New Roman"/>
          <w:bCs/>
          <w:sz w:val="24"/>
          <w:szCs w:val="24"/>
        </w:rPr>
        <w:tab/>
        <w:t>Kullanılan ölçme araçlarının, araştırmada ele alınan problem çözme ve iletişim becerilerini geçerli ve güvenilir biçimde ölçtüğü varsayılmaktadır.</w:t>
      </w:r>
    </w:p>
    <w:p w14:paraId="6841FA49" w14:textId="77777777" w:rsidR="001415B6" w:rsidRPr="00760A84" w:rsidRDefault="001415B6" w:rsidP="00EE3619">
      <w:bookmarkStart w:id="31010" w:name="TezSon26_31010"/>
      <w:bookmarkStart w:id="21010" w:name="DanismanSon_21010"/>
      <w:bookmarkStart w:id="11010" w:name="LitCalisma_11010"/>
      <w:bookmarkStart w:id="8010" w:name="Ortak40_8010"/>
      <w:bookmarkStart w:id="5010" w:name="Birlesik_5010"/>
      <w:pPr>
        <w:pStyle w:val="Balk2"/>
        <w:keepNext/>
        <w:widowControl/>
        <w:spacing w:line="360" w:lineRule="auto" w:before="0" w:after="240"/>
        <w:ind w:left="0" w:right="0" w:firstLine="0"/>
        <w:jc w:val="left"/>
      </w:pPr>
      <w:bookmarkStart w:id="10" w:name="_Toc236354017"/>
      <w:r w:rsidRPr="00760A84">
        <w:rPr>
          <w:rFonts w:ascii="Times New Roman" w:hAnsi="Times New Roman" w:eastAsia="Times New Roman" w:cs="Times New Roman"/>
          <w:b/>
          <w:i w:val="0"/>
          <w:sz w:val="24"/>
        </w:rPr>
        <w:t>1.6 Araştırma Tanımları ve Kısaltmalar</w:t>
      </w:r>
      <w:bookmarkEnd w:id="10"/>
      <w:bookmarkEnd w:id="5010"/>
      <w:bookmarkEnd w:id="8010"/>
      <w:bookmarkEnd w:id="11010"/>
      <w:bookmarkEnd w:id="21010"/>
      <w:bookmarkEnd w:id="31010"/>
    </w:p>
    <w:p w14:paraId="462BAF64"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Doğal Afet: Doğal afetler, doğa olaylarının (örneğin, depremler, sel, fırtınalar) insanlar üzerinde olumsuz etkiler yaratması sonucu ortaya çıkan felaketlerdir. Bu afetler, can ve mal kaybına, çevresel zararlara ve toplumsal yıkımlara yol açabilir.</w:t>
      </w:r>
    </w:p>
    <w:p w14:paraId="14F4663F"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Proje Tabanlı Öğrenme: Öğrencilerin belirli bir problem ya da konu etrafında araştırma yaparak bilgi üretmelerini ve bu süreç sonunda somut bir ürün ortaya koymalarını sağlayan öğrenci merkezli bir öğrenme yaklaşımıdır. Bu yaklaşım, öğrencilerin öğrenme sürecine aktif katılım göstermelerini, sorumluluk almalarını ve bilgiyi gerçek yaşam bağlamlarında kullanabilmelerini desteklemektedir.</w:t>
      </w:r>
    </w:p>
    <w:p w14:paraId="7F034D55"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Problem Çözme: Bu araştırmada problem belirleme, bilgi araştırma, çözüm seçeneklerini değerlendirme ve tasarım güçlükleriyle başa çıkma deneyimleri bağlamında ele alınmıştır. Nicel sonuçlar, kullanılan ölçeğin puanlama düzeni çerçevesinde algılanan problem çözme yeterliğini göstermektedir.</w:t>
      </w:r>
    </w:p>
    <w:p w14:paraId="3CBABCE6"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İletişim Becerileri: Araştırmada iletişim ilkeleri ve temel beceriler, kendini ifade etme, etkin dinleme ve sözel olmayan iletişim ile iletişim kurmaya isteklilik boyutları üzerinden ele alınmıştır (Korkut Owen ve Bugay, 2014).</w:t>
      </w:r>
    </w:p>
    <w:p w14:paraId="62EDA9AE"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21. Yüzyıl Becerileri: Bireylerin günümüz toplumunda başarılı olabilmeleri için sahip olmaları gereken eleştirel düşünme, iletişim, iş birliği ve yaratıcılık gibi üst düzey beceriler bütünüdür. Bu beceriler, bireylerin değişen dünya koşullarına uyum sağlamalarını ve karşılaştıkları sorunlara etkili çözümler geliştirebilmelerini desteklemektedir.</w:t>
      </w:r>
    </w:p>
    <w:p w14:paraId="52936827"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Fen Okuryazarlığı: Bireylerin bilimsel bilgi ve süreçleri anlayarak günlük yaşamda karşılaştıkları durumları bilimsel bakış açısıyla değerlendirebilme ve bu doğrultuda karar verebilme yeterliğidir.</w:t>
      </w:r>
    </w:p>
    <w:p w14:paraId="7C0F883D"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Yapılandırmacı Yaklaşım: Öğrencinin bilgiyi pasif olarak almak yerine, aktif olarak yapılandırdığı ve öğrenme sürecinde deneyimlerinden yararlandığı öğretim yaklaşımıdır. Bu yaklaşımda öğrenme, bireyin önceki bilgileri ile yeni bilgileri ilişkilendirmesi yoluyla gerçekleşmektedir.</w:t>
      </w:r>
    </w:p>
    <w:p w14:paraId="7AEA97D3"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Afet Bilinci: Bireylerin afet öncesi, sırası ve sonrasında doğru ve bilinçli davranışlar sergileyebilmeleri için gerekli bilgi, farkındalık ve tutumlara sahip olmalarıdır. Bu bilinç, bireylerin riskleri önceden fark etmelerini ve afet durumlarında uygun kararlar alabilmelerini sağlamaktadır.</w:t>
      </w:r>
    </w:p>
    <w:p w14:paraId="14CF69AC"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Gerçek Yaşam Temelli Öğrenme: Bu tezde, öğrenme etkinliklerinin günlük yaşamla ilişkili bir problem veya konu bağlamında ele alınmasını ifade etmek için kullanılmıştır. Bu ifade, öğrenmenin kalıcılığının ayrıca ölçüldüğü anlamına gelmemektedir.</w:t>
      </w:r>
    </w:p>
    <w:p w14:paraId="7415B43D"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Problem Çözme Becerileri Ölçeği (PÇBÖ): Bu araştırmada problem çözmeye ilişkin öz değerlendirmeleri toplamak için kullanılan araçtır. Mevcut analizde düşük ortalama puan daha olumlu problem çözme algısı olarak yorumlanmıştır. Kullanılan aracın kaynakları ve analizdeki alt boyutları yöntem bölümünde açıklanmıştır.</w:t>
      </w:r>
    </w:p>
    <w:p w14:paraId="7FB0704F"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İletişim Becerileri Ölçeği (tezde İBDÖ): Korkut Owen ve Bugay (2014) tarafından üniversite öğrencileri için geliştirilen 25 maddeli, dört faktörlü ölçektir. Bu araştırmada yüksek puanlar daha olumlu iletişim öz değerlendirmesini göstermektedir.</w:t>
      </w:r>
    </w:p>
    <w:p w14:paraId="2ED1731F" w14:textId="77777777" w:rsidR="001415B6" w:rsidRPr="001415B6" w:rsidRDefault="001415B6" w:rsidP="00E0281C">
      <w:pPr>
        <w:widowControl/>
        <w:spacing w:line="240" w:lineRule="auto" w:before="0" w:after="0"/>
        <w:ind w:left="0" w:right="0" w:firstLine="425"/>
        <w:jc w:val="both"/>
        <w:rPr>
          <w:rFonts w:ascii="Times New Roman" w:hAnsi="Times New Roman" w:cs="Times New Roman"/>
          <w:bCs/>
          <w:sz w:val="24"/>
          <w:szCs w:val="24"/>
        </w:rPr>
      </w:pPr>
    </w:p>
    <w:p w14:paraId="343A3FCF" w14:textId="77777777" w:rsidR="001415B6" w:rsidRPr="001415B6" w:rsidRDefault="001415B6" w:rsidP="00E0281C">
      <w:pPr>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Bu bölümde, araştırma kapsamında kullanılan temel kavramlara ilişkin tanımlara ve metin içerisinde kullanılan kısaltmalara yer verilmiştir.</w:t>
      </w:r>
    </w:p>
    <w:p w14:paraId="27BA597D" w14:textId="77777777" w:rsidR="00B243EB" w:rsidRDefault="00B243EB" w:rsidP="00E0281C">
      <w:pPr>
        <w:widowControl/>
        <w:spacing w:line="240" w:lineRule="auto" w:before="0" w:after="0"/>
        <w:ind w:left="0" w:right="0" w:firstLine="425"/>
        <w:jc w:val="both"/>
        <w:rPr>
          <w:rFonts w:ascii="Times New Roman" w:hAnsi="Times New Roman" w:cs="Times New Roman"/>
          <w:b/>
          <w:sz w:val="24"/>
          <w:szCs w:val="24"/>
        </w:rPr>
      </w:pPr>
    </w:p>
    <w:p w14:paraId="39AEAFFB" w14:textId="19107738" w:rsidR="001415B6" w:rsidRPr="00760A84" w:rsidRDefault="001415B6" w:rsidP="00E0281C">
      <w:pPr>
        <w:widowControl/>
        <w:spacing w:line="360" w:lineRule="auto" w:before="0" w:after="240"/>
        <w:ind w:left="0" w:right="0" w:firstLine="425"/>
        <w:jc w:val="both"/>
        <w:rPr>
          <w:rFonts w:ascii="Times New Roman" w:hAnsi="Times New Roman" w:cs="Times New Roman"/>
          <w:b/>
          <w:sz w:val="24"/>
          <w:szCs w:val="24"/>
        </w:rPr>
      </w:pPr>
      <w:r w:rsidRPr="00760A84">
        <w:rPr>
          <w:rFonts w:ascii="Times New Roman" w:hAnsi="Times New Roman" w:cs="Times New Roman" w:eastAsia="Times New Roman"/>
          <w:b/>
          <w:sz w:val="24"/>
          <w:szCs w:val="24"/>
        </w:rPr>
        <w:t>Araştırmada Kullanılan Kısaltmalar</w:t>
      </w:r>
      <w:r w:rsidR="00760A84">
        <w:rPr>
          <w:rFonts w:ascii="Times New Roman" w:hAnsi="Times New Roman" w:cs="Times New Roman" w:eastAsia="Times New Roman"/>
          <w:b/>
          <w:sz w:val="24"/>
          <w:szCs w:val="24"/>
        </w:rPr>
        <w:t>:</w:t>
      </w:r>
    </w:p>
    <w:p w14:paraId="7DA20A78" w14:textId="77777777" w:rsidR="001415B6" w:rsidRPr="001415B6" w:rsidRDefault="001415B6" w:rsidP="00E0281C">
      <w:pPr>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PTÖ: Proje Tabanlı Öğrenme</w:t>
      </w:r>
    </w:p>
    <w:p w14:paraId="4C789913" w14:textId="77777777" w:rsidR="001415B6" w:rsidRPr="001415B6" w:rsidRDefault="001415B6" w:rsidP="00E0281C">
      <w:pPr>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PÇB: Problem Çözme Becerileri</w:t>
      </w:r>
    </w:p>
    <w:p w14:paraId="499554EE" w14:textId="77777777" w:rsidR="001415B6" w:rsidRPr="001415B6" w:rsidRDefault="001415B6" w:rsidP="00E0281C">
      <w:pPr>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PÇBÖ: Problem Çözme Becerileri Ölçeği</w:t>
      </w:r>
    </w:p>
    <w:p w14:paraId="0F61B33F" w14:textId="3307E874" w:rsidR="00760A84" w:rsidRPr="001415B6" w:rsidRDefault="001415B6" w:rsidP="00E0281C">
      <w:pPr>
        <w:widowControl/>
        <w:spacing w:line="360" w:lineRule="auto" w:before="0" w:after="240"/>
        <w:ind w:left="0" w:right="0" w:firstLine="425"/>
        <w:jc w:val="both"/>
        <w:rPr>
          <w:rFonts w:ascii="Times New Roman" w:hAnsi="Times New Roman" w:cs="Times New Roman"/>
          <w:bCs/>
          <w:sz w:val="24"/>
          <w:szCs w:val="24"/>
        </w:rPr>
        <w:sectPr w:rsidR="00623E78" w:rsidRPr="00623E78" w:rsidSect="000A4D17">
          <w:headerReference w:type="default" r:id="rId15"/>
          <w:footerReference w:type="default" r:id="rId25"/>
          <w:headerReference w:type="first" r:id="rId32"/>
          <w:footerReference w:type="first" r:id="rId33"/>
          <w:pgSz w:w="11906" w:h="16838"/>
          <w:pgMar w:top="1417" w:right="1417" w:bottom="1417" w:left="1701" w:header="708" w:footer="708" w:gutter="0"/>
          <w:pgNumType w:start="1" w:fmt="decimal"/>
          <w:cols w:space="708"/>
          <w:docGrid w:linePitch="360"/>
          <w:titlePg/>
        </w:sectPr>
      </w:pPr>
      <w:r w:rsidRPr="001415B6">
        <w:rPr>
          <w:rFonts w:ascii="Times New Roman" w:hAnsi="Times New Roman" w:cs="Times New Roman" w:eastAsia="Times New Roman"/>
          <w:bCs/>
          <w:sz w:val="24"/>
          <w:szCs w:val="24"/>
        </w:rPr>
        <w:t>İBDÖ: İletişim Becerileri Ölçeği</w:t>
      </w:r>
    </w:p>
    <w:p w14:paraId="5F2BF3CF" w14:textId="3385627A" w:rsidR="001415B6" w:rsidRPr="00760A84" w:rsidRDefault="001415B6" w:rsidP="00EE3619">
      <w:bookmarkStart w:id="31011" w:name="TezSon26_31011"/>
      <w:bookmarkStart w:id="21011" w:name="DanismanSon_21011"/>
      <w:bookmarkStart w:id="11011" w:name="LitCalisma_11011"/>
      <w:bookmarkStart w:id="8011" w:name="Ortak40_8011"/>
      <w:bookmarkStart w:id="5011" w:name="Birlesik_5011"/>
      <w:pPr>
        <w:pStyle w:val="Balk1"/>
        <w:keepNext/>
        <w:pageBreakBefore/>
        <w:widowControl/>
        <w:spacing w:line="360" w:lineRule="auto" w:before="0" w:after="240"/>
        <w:ind w:left="0" w:right="0" w:firstLine="0"/>
        <w:jc w:val="center"/>
      </w:pPr>
      <w:bookmarkStart w:id="11" w:name="_Toc236354018"/>
      <w:r w:rsidRPr="00760A84">
        <w:rPr>
          <w:rFonts w:ascii="Times New Roman" w:hAnsi="Times New Roman" w:eastAsia="Times New Roman" w:cs="Times New Roman"/>
          <w:b/>
          <w:i w:val="0"/>
          <w:sz w:val="24"/>
        </w:rPr>
        <w:t>2.</w:t>
      </w:r>
      <w:r w:rsidR="005510FA">
        <w:rPr>
          <w:rFonts w:ascii="Times New Roman" w:hAnsi="Times New Roman" w:eastAsia="Times New Roman" w:cs="Times New Roman"/>
          <w:b/>
          <w:i w:val="0"/>
          <w:sz w:val="24"/>
        </w:rPr>
        <w:t xml:space="preserve"> BÖLÜM:</w:t>
      </w:r>
      <w:r w:rsidRPr="00760A84">
        <w:rPr>
          <w:rFonts w:ascii="Times New Roman" w:hAnsi="Times New Roman" w:eastAsia="Times New Roman" w:cs="Times New Roman"/>
          <w:b/>
          <w:i w:val="0"/>
          <w:sz w:val="24"/>
        </w:rPr>
        <w:t xml:space="preserve"> </w:t>
      </w:r>
      <w:r w:rsidR="00760A84" w:rsidRPr="00760A84">
        <w:rPr>
          <w:rFonts w:ascii="Times New Roman" w:hAnsi="Times New Roman" w:eastAsia="Times New Roman" w:cs="Times New Roman"/>
          <w:b/>
          <w:i w:val="0"/>
          <w:sz w:val="24"/>
        </w:rPr>
        <w:t>KAVRAMSAL ÇERÇEVE VE İLGİLİ ARAŞTIRMALAR</w:t>
      </w:r>
      <w:bookmarkEnd w:id="11"/>
      <w:bookmarkEnd w:id="5011"/>
      <w:bookmarkEnd w:id="8011"/>
      <w:bookmarkEnd w:id="11011"/>
      <w:bookmarkEnd w:id="21011"/>
      <w:bookmarkEnd w:id="31011"/>
    </w:p>
    <w:p w14:paraId="772D1E7A" w14:textId="77777777" w:rsidR="00760A84" w:rsidRDefault="00760A84" w:rsidP="00E0281C">
      <w:pPr>
        <w:keepNext w:val="0"/>
        <w:widowControl/>
        <w:spacing w:line="360" w:lineRule="auto" w:before="0" w:after="240"/>
        <w:ind w:left="0" w:right="0" w:firstLine="425"/>
        <w:jc w:val="both"/>
        <w:rPr>
          <w:rFonts w:ascii="Times New Roman" w:hAnsi="Times New Roman" w:cs="Times New Roman"/>
          <w:bCs/>
          <w:sz w:val="24"/>
          <w:szCs w:val="24"/>
        </w:rPr>
      </w:pPr>
      <w:r w:rsidRPr="00760A84">
        <w:rPr>
          <w:rFonts w:ascii="Times New Roman" w:hAnsi="Times New Roman" w:cs="Times New Roman" w:eastAsia="Times New Roman"/>
          <w:bCs/>
          <w:sz w:val="24"/>
          <w:szCs w:val="24"/>
        </w:rPr>
        <w:t>Bu bölüm, araştırmanın kuramsal dayanaklarını ve ilgili alan yazınını sistematik bir biçimde ortaya koymak amacıyla hazırlanmıştır. Bölümde araştırmanın kuramsal temelini oluşturan problem çözme becerileri, iletişim becerileri, proje tabanlı öğrenme (PTÖ) ile afet eğitimi ve afet bilinci konuları ele alınmıştır. Bu kapsamda öncelikle söz konusu kavramlara ilişkin kuramsal açıklamalara yer verilmiş, ardından bu değişkenler arasındaki ilişkiler alan yazını doğrultusunda değerlendirilmiştir. Son bölümde ise araştırma konusu ile ilişkili ulusal ve uluslararası çalışmalara yer verilerek mevcut araştırmanın alanyazındaki yeri ortaya konulmuştur.</w:t>
      </w:r>
    </w:p>
    <w:p w14:paraId="78656F38" w14:textId="7DC7DB18"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Fen bilgisi eğitiminde son yirmi yılda belirginleşen dönüşüm, öğrenmenin araştırma–soruşturma süreçleriyle, disiplinler arası bağlantılarla ve otantik problemler üzerinden kurgulanmasını öne çıkarır. Problem çözme bu dönüşümün bilişsel motoru, iletişim ise hem sınıf içi etkileşimin hem de ortak anlam kurmanın ana kanalıdır. PTÖ, bu iki beceriyi aynı anda devreye sokan etkili bir öğretim tasarımı olarak değerlendirilmektedir. Öğrenciler gerçek yaşama ilişkin projelerde veri toplar, tartışır, karar verir ve ürün geliştirir. Afet eğitimi bağlamı ise bu süreci yalnızca akademik değil, aynı zamanda toplumsal fayda, güvenlik ve dayanışma boyutlarıyla genişleterek öğrenmeye değer odaklı bir yön kazandırır. Bu süreçte öğrenciler, yalnızca bilgi tüketen bireyler olmaktan çıkarak, bilgi üreten ve bu bilgiyi farklı bağlamlarda kullanabilen aktif öğrenenler hâline gelmektedir. Bu durum, öğrenmenin kalıcılığını artırmakta ve öğrencilerin karşılaştıkları yeni durumlara uyum sağlama becerilerini güçlendirmektedir.</w:t>
      </w:r>
    </w:p>
    <w:p w14:paraId="612FC098" w14:textId="77777777" w:rsidR="00760A84" w:rsidRDefault="00760A84"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Türkiye’de fen öğretiminin resmî çerçevesi, Millî Eğitim Bakanlığının (MEB, 2018) Fen Bilimleri Dersi Öğretim Programı ile güncel Türkiye Yüzyılı Maarif Modeli Öğretim Programları Ortak Metni (MEB, 2025) üzerinden ele alınmıştır. Bu belgeler farklı yıllara ve kapsamlara aittir. Program hedefleri, bir öğretim yaklaşımının etkililiğine ilişkin araştırma sonuçlarıyla aynı kanıt türü olarak kullanılmamıştır.</w:t>
      </w:r>
    </w:p>
    <w:p w14:paraId="3A371492" w14:textId="1F1FBA5D" w:rsidR="00E0281C" w:rsidRDefault="001415B6" w:rsidP="005510FA">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cs="Times New Roman" w:eastAsia="Times New Roman"/>
          <w:sz w:val="24"/>
        </w:rPr>
        <w:t>Güncel ortak metindeki beceri anlayışı ile proje tabanlı öğrenmenin araştırma ve ürün geliştirme özellikleri arasında ilişki kurulabileceği düşünülmektedir (MEB, 2025; Guo vd., 2020). Bu ilişki, resmî modelin bütünüyle tek bir öğretim yaklaşımına dayandığı anlamına gelmemektedir.</w:t>
      </w:r>
    </w:p>
    <w:p w14:paraId="6EAEB642" w14:textId="77777777" w:rsidR="00E0281C" w:rsidRDefault="00E0281C" w:rsidP="00E0281C">
      <w:pPr>
        <w:keepNext/>
        <w:keepLines/>
        <w:widowControl/>
        <w:spacing w:line="360" w:lineRule="auto" w:before="0" w:after="0"/>
        <w:ind w:left="0" w:right="0" w:firstLine="0"/>
        <w:jc w:val="left"/>
        <w:rPr>
          <w:rFonts w:ascii="Times New Roman" w:hAnsi="Times New Roman" w:cs="Times New Roman"/>
        </w:rPr>
      </w:pPr>
      <w:r>
        <w:rPr>
          <w:rFonts w:ascii="Times New Roman" w:hAnsi="Times New Roman" w:cs="Times New Roman" w:eastAsia="Times New Roman"/>
          <w:noProof/>
          <w:sz w:val="24"/>
        </w:rPr>
        <w:drawing>
          <wp:inline distT="0" distB="0" distL="0" distR="0" wp14:anchorId="2ACFFED5" wp14:editId="1B575E5B">
            <wp:extent cx="5580000" cy="3921081"/>
            <wp:effectExtent l="0" t="0" r="0" b="6985"/>
            <wp:docPr id="1" name="TezGorse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9156657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80000" cy="3921081"/>
                    </a:xfrm>
                    <a:prstGeom prst="rect">
                      <a:avLst/>
                    </a:prstGeom>
                  </pic:spPr>
                </pic:pic>
              </a:graphicData>
            </a:graphic>
          </wp:inline>
        </w:drawing>
      </w:r>
    </w:p>
    <w:p w14:paraId="05013063" w14:textId="0B1C4379" w:rsidR="00E0281C" w:rsidRPr="00E0281C" w:rsidRDefault="00E0281C" w:rsidP="00E0281C">
      <w:bookmarkStart w:id="31012" w:name="TezSon26_31012"/>
      <w:bookmarkStart w:id="21012" w:name="DanismanSon_21012"/>
      <w:bookmarkStart w:id="11012" w:name="LitCalisma_11012"/>
      <w:bookmarkStart w:id="8012" w:name="Ortak40_8012"/>
      <w:bookmarkStart w:id="5012" w:name="Birlesik_5012"/>
      <w:pPr>
        <w:keepNext w:val="0"/>
        <w:keepLines/>
        <w:widowControl/>
        <w:spacing w:line="240" w:lineRule="auto" w:before="120" w:after="360"/>
        <w:ind w:left="0" w:right="0" w:firstLine="0"/>
        <w:jc w:val="left"/>
        <w:rPr>
          <w:rFonts w:ascii="Times New Roman" w:hAnsi="Times New Roman" w:cs="Times New Roman"/>
          <w:bCs/>
          <w:sz w:val="24"/>
          <w:szCs w:val="24"/>
        </w:rPr>
      </w:pPr>
      <w:r w:rsidRPr="005510FA">
        <w:rPr>
          <w:rFonts w:ascii="Times New Roman" w:hAnsi="Times New Roman" w:cs="Times New Roman" w:eastAsia="Times New Roman"/>
          <w:b/>
          <w:sz w:val="24"/>
          <w:szCs w:val="24"/>
        </w:rPr>
        <w:t xml:space="preserve">Şekil 2.1 </w:t>
      </w:r>
      <w:r w:rsidRPr="00E0281C">
        <w:rPr>
          <w:rFonts w:ascii="Times New Roman" w:hAnsi="Times New Roman" w:cs="Times New Roman" w:eastAsia="Times New Roman"/>
          <w:bCs/>
          <w:sz w:val="24"/>
          <w:szCs w:val="24"/>
        </w:rPr>
        <w:t xml:space="preserve">Araştırmanın Kuramsal </w:t>
      </w:r>
      <w:commentRangeStart w:id="12"/>
      <w:r w:rsidRPr="00E0281C">
        <w:rPr>
          <w:rFonts w:ascii="Times New Roman" w:hAnsi="Times New Roman" w:cs="Times New Roman" w:eastAsia="Times New Roman"/>
          <w:bCs/>
          <w:sz w:val="24"/>
          <w:szCs w:val="24"/>
        </w:rPr>
        <w:t>Çerçevesi</w:t>
      </w:r>
      <w:commentRangeEnd w:id="12"/>
      <w:r w:rsidR="00EE3619" w:rsidRPr="00E0281C">
        <w:rPr>
          <w:rStyle w:val="AklamaBavurusu"/>
          <w:rFonts w:ascii="Times New Roman" w:hAnsi="Times New Roman" w:cs="Times New Roman" w:eastAsia="Times New Roman"/>
          <w:bCs/>
          <w:sz w:val="24"/>
          <w:szCs w:val="24"/>
        </w:rPr>
        <w:commentReference w:id="12"/>
      </w:r>
      <w:bookmarkEnd w:id="5012"/>
      <w:bookmarkEnd w:id="8012"/>
      <w:bookmarkEnd w:id="11012"/>
      <w:bookmarkEnd w:id="21012"/>
      <w:bookmarkEnd w:id="31012"/>
      <w:fldSimple w:instr="TC &quot;Şekil 2.1 Araştırmanın Kuramsal Çerçevesi&quot; \f F \l 1"/>
    </w:p>
    <w:p w14:paraId="38793263" w14:textId="5655241D" w:rsidR="00E0281C" w:rsidRPr="00E0281C" w:rsidRDefault="00E0281C" w:rsidP="00E0281C">
      <w:pPr>
        <w:keepNext w:val="0"/>
        <w:keepLines/>
        <w:widowControl/>
        <w:spacing w:line="360" w:lineRule="auto" w:before="0" w:after="240"/>
        <w:ind w:left="0" w:right="0" w:firstLine="425"/>
        <w:jc w:val="both"/>
        <w:rPr>
          <w:rFonts w:ascii="Times New Roman" w:hAnsi="Times New Roman" w:cs="Times New Roman"/>
          <w:sz w:val="24"/>
          <w:szCs w:val="24"/>
        </w:rPr>
      </w:pPr>
      <w:r w:rsidRPr="00E0281C">
        <w:rPr>
          <w:rFonts w:ascii="Times New Roman" w:hAnsi="Times New Roman" w:cs="Times New Roman" w:eastAsia="Times New Roman"/>
          <w:sz w:val="24"/>
          <w:szCs w:val="24"/>
        </w:rPr>
        <w:t>Şekil 2.1'de araştırmanın kuramsal çerçevesini oluşturan dört temel tema ve bu temalar arasındaki ilişkiler gösterilmektedir. Problem çözme ve iletişim becerileri araştırmanın temel beceri alanlarını oluştururken, proje tabanlı öğrenme bu becerilerin geliştirilmesine yönelik pedagojik yaklaşımı temsil etmektedir. Afet eğitimi ve afet bilinci ise araştırmaya gerçek yaşam temelli bir bağlam kazandırarak kuramsal çerçevenin tamamlayıcı bir temasını oluşturmaktadır.</w:t>
      </w:r>
    </w:p>
    <w:p w14:paraId="13C06CE5" w14:textId="77777777" w:rsidR="001415B6" w:rsidRPr="00EE3619" w:rsidRDefault="001415B6" w:rsidP="00EE3619">
      <w:bookmarkStart w:id="31013" w:name="TezSon26_31013"/>
      <w:bookmarkStart w:id="21013" w:name="DanismanSon_21013"/>
      <w:bookmarkStart w:id="11013" w:name="LitCalisma_11013"/>
      <w:pPr>
        <w:pStyle w:val="Balk2"/>
        <w:keepNext/>
        <w:widowControl/>
        <w:spacing w:line="360" w:lineRule="auto" w:before="0" w:after="240"/>
        <w:ind w:left="0" w:right="0" w:firstLine="0"/>
        <w:jc w:val="left"/>
      </w:pPr>
      <w:r>
        <w:rPr>
          <w:rFonts w:ascii="Times New Roman" w:hAnsi="Times New Roman" w:eastAsia="Times New Roman" w:cs="Times New Roman"/>
          <w:b/>
          <w:i w:val="0"/>
          <w:sz w:val="24"/>
        </w:rPr>
        <w:t>2.1. Fen Eğitimi, 21. Yüzyıl Becerileri ve Türkiye’de Fen Eğitiminin Güncel Yönelimleri</w:t>
      </w:r>
      <w:bookmarkEnd w:id="11013"/>
      <w:bookmarkEnd w:id="21013"/>
      <w:bookmarkEnd w:id="31013"/>
    </w:p>
    <w:p w14:paraId="581E4576"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Fen eğitiminin amaçları, doğa olaylarına ilişkin kavramların öğrenilmesinin yanında bilimsel bilgiye nasıl ulaşıldığının anlaşılmasını da kapsamaktadır. Millî Eğitim Bakanlığının (MEB, 2018) Fen Bilimleri Dersi Öğretim Programı; bilimsel süreç becerilerini kullanma, insan ile çevre arasındaki ilişkileri kavrama ve günlük yaşam sorunlarına ilişkin sorumluluk üstlenme amaçlarını birlikte ele almaktadır. Bu çerçevede bilgi, araştırma ve uygulama birbirinden kopuk hedefler olarak değil, öğrenme yaşantılarının ilişkili yönleri olarak değerlendirilebilir.</w:t>
      </w:r>
    </w:p>
    <w:p w14:paraId="1C5BA985"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Öğretim programındaki yönelimler ile bu yönelimlerin uygulamada gerçekleşmesi birbirinden ayrılmalıdır. Bir programın araştırma, sorgulama veya tasarımı hedeflemesi, bütün sınıflarda aynı öğretim sürecinin yürütüldüğü anlamına gelmez. MEB’in (2018) programı, öğretimin planlanmasına ilişkin resmî bir dayanak sunmaktadır; belirli bir öğretim yaklaşımının etkisini göstermek için ise ayrıca araştırma bulgularına ihtiyaç vardır.</w:t>
      </w:r>
    </w:p>
    <w:p w14:paraId="03830B24"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Güncel yeterlik tartışmalarında bilgi ile becerilerin birlikte kullanılması öne çıkmaktadır. Ekonomik İşbirliği ve Kalkınma Örgütü (Organisation for Economic Co-operation and Development, OECD, 2018), Education 2030 çerçevesinde yeterliği bilgi, beceri, tutum ve değerlerin karmaşık gereksinimlere karşı birlikte harekete geçirilmesiyle açıklamaktadır. Bilişsel ve üstbilişsel becerilerin yanı sıra sosyal-duygusal ve uygulamaya yönelik beceriler de bu kapsamda ele alınmaktadır. Böylece yalnızca neyin bilindiği değil, bilginin farklı koşullarda nasıl kullanıldığı da önem kazanmaktadır.</w:t>
      </w:r>
    </w:p>
    <w:p w14:paraId="5821BEEB"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Fen öğretimindeki disiplinler arası çalışmalar, farklı bilgi alanlarının bir problem üzerinde ilişkilendirilmesine imkân verebilir. MEB’in (2018) programında fen, mühendislik ve girişimcilik uygulamalarına yer verilmesi bu yönelimin somut bir örneğidir. Bu uygulamalarda günlük yaşamdan bir ihtiyacın veya problemin belirlenmesi, çözüm için fikir geliştirilmesi ve bir ürün ya da tasarım üzerinde çalışılması beklenmektedir. Ancak bu beklentiler, bütün etkinliklerin aynı düzeyde öğrenme sağlayacağı biçiminde yorumlanmamalıdır.</w:t>
      </w:r>
    </w:p>
    <w:p w14:paraId="21A62154"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Proje tabanlı öğrenmenin öğrenme çıktılarıyla ilişkisine dair araştırmalar, genel bir yarar ifadesinden daha ayrıntılı değerlendirmeyi gerektirmektedir. Zhang ve Ma (2023), deneysel ve yarı deneysel araştırmaları birleştiren meta-analizlerinde akademik başarı, düşünme becerileri ve duyuşsal tutumlar açısından olumlu ortalama sonuçlar bildirmiştir. Bununla birlikte sonuçların ders alanı, eğitim kademesi, grup büyüklüğü ve uygulama süresi gibi koşullara göre farklılaştığı görülmüştür. Bu bulgu, belirli koşullardaki ortalama bir eğilimi göstermekte; her uygulamada motivasyonun, tutumun veya bütün becerilerin mutlaka gelişeceği anlamına gelmemektedir.</w:t>
      </w:r>
    </w:p>
    <w:p w14:paraId="7D5952D4"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Gerçek yaşamla ilişkili görevler, proje tabanlı öğrenmenin tanımlanmasında önemli bir yer tutmaktadır. Guo ve arkadaşları (2020), yükseköğretimdeki uygulamaları ele alan derlemelerinde anlamlı projeler ve gerçek yaşamla ilişkili ürünlerin oluşturulmasını yaklaşımın ayırt edici özellikleri arasında açıklamıştır. Çevresel sorunlar ve doğal afetler, bu tür görevlerin oluşturulabileceği bağlamlar olarak düşünülebilir. Bununla birlikte gerçek yaşam bağlantısının bulunması tek başına öğrenmenin kalıcı olduğunu kanıtlamaz; kalıcılığa ilişkin bir sonuca ulaşmak için gecikmeli ölçüm gibi uygun kanıtlara ihtiyaç vardır.</w:t>
      </w:r>
    </w:p>
    <w:p w14:paraId="274E2B08"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Türkiye Yüzyılı Maarif Modeli’nin resmî sitede erişilen 2025 tarihli Öğretim Programları Ortak Metni, güncel beceri çerçevesine ilişkin bir diğer dayanak oluşturmaktadır (MEB, 2025). Ortak metinde kavramsal beceriler, alan becerileri, eğilimler ve programlar arası bileşenler birlikte düzenlenmiştir. Bu belge, güncel program anlayışını açıklamak amacıyla ele alınmaktadır; araştırmada yürütülen dersin bu sürüme göre tasarlandığı veya modelin etkililiğinin sınandığı ileri sürülmemektedir.</w:t>
      </w:r>
    </w:p>
    <w:p w14:paraId="7CD58E98"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Ortak metin, problem çözmeyi üst düzey düşünme becerileri arasında tanımlamakta; iletişim ve iş birliğini de sosyal-duygusal öğrenme kapsamında ele almaktadır (MEB, 2025). Bu düzenleme, bilişsel süreçler ile kişiler arası etkileşimin aynı eğitim çerçevesinde ilişkilendirilebildiğini göstermektedir. Bu becerilerin birlikte anılması, aralarında otomatik bir gelişim ilişkisi bulunduğunun veya tek bir etkinlikle aynı ölçüde değiştiklerinin kanıtı olarak değerlendirilmemelidir.</w:t>
      </w:r>
    </w:p>
    <w:p w14:paraId="27CC625E"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Öğretmen eğitimi açısından program belgeleri, adayların gelecekteki öğretim görevlerinde karşılaşabilecekleri beklentileri görünür kılmaktadır. Buna karşılık ilkokul ve ortaokul öğrencileri için hazırlanmış bir program, üniversite öğrencilerinin mesleki yeterliklerini doğrudan ölçen bir araç değildir. Bu nedenle MEB’in (2018, 2025) belgeleri öğretim hedeflerinin bağlamını açıklamak için; öğretmen adaylarına ilişkin ampirik sonuçlar ise ilgili araştırmaların kendi örneklem ve ölçüm sınırları içinde kullanılmalıdır.</w:t>
      </w:r>
    </w:p>
    <w:p w14:paraId="47EF49FC" w14:textId="77777777" w:rsidR="00B243EB"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Bu çerçevede fen eğitimi, bilimsel bilgiyi kullanma ile araştırma, problem çözme ve etkileşim süreçlerinin ilişkilendirilebildiği bir alan olarak ele alınabilir. Resmî programların hedefleri ile araştırmalarda gözlenen sonuçların ayrı değerlendirilmesi, kuramsal çerçevenin daha açık kurulmasını sağlar. OECD (2018) ve MEB’in (2018, 2025) belgeleri hedef ve yeterlik düzeyinde; Guo ve arkadaşları (2020) ile Zhang ve Ma (2023) ise uygulamalar ve ölçülen çıktılar düzeyinde birbirini tamamlayan, ancak aynı türden olmayan dayanaklar sunmaktadır.</w:t>
      </w:r>
    </w:p>
    <w:p w14:paraId="6C0BAF95" w14:textId="6E22CBBF" w:rsidR="001415B6" w:rsidRPr="00B243EB" w:rsidRDefault="001415B6" w:rsidP="00EE3619">
      <w:bookmarkStart w:id="31014" w:name="TezSon26_31014"/>
      <w:bookmarkStart w:id="21014" w:name="DanismanSon_21014"/>
      <w:bookmarkStart w:id="11014" w:name="LitCalisma_11014"/>
      <w:pPr>
        <w:pStyle w:val="Balk2"/>
        <w:keepNext/>
        <w:widowControl/>
        <w:spacing w:line="360" w:lineRule="auto" w:before="0" w:after="240"/>
        <w:ind w:left="0" w:right="0" w:firstLine="0"/>
        <w:jc w:val="left"/>
        <w:rPr>
          <w:bCs/>
        </w:rPr>
      </w:pPr>
      <w:r>
        <w:rPr>
          <w:rFonts w:ascii="Times New Roman" w:hAnsi="Times New Roman" w:eastAsia="Times New Roman" w:cs="Times New Roman"/>
          <w:b/>
          <w:i w:val="0"/>
          <w:sz w:val="24"/>
        </w:rPr>
        <w:t>2.2. Problem Çözme Becerileri</w:t>
      </w:r>
      <w:bookmarkEnd w:id="11014"/>
      <w:bookmarkEnd w:id="21014"/>
      <w:bookmarkEnd w:id="31014"/>
    </w:p>
    <w:p w14:paraId="2F41C59E" w14:textId="18082851" w:rsidR="00E0281C" w:rsidRPr="00E0281C" w:rsidRDefault="00E0281C"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Problem çözme, karşılaşılan bir güçlüğün özelliklerini anlama, kullanılabilecek bilgiyi değerlendirme ve çözüm seçenekleri üzerinde düşünmeyle ilişkilidir. Jonassen (2000), problemlerin yapılandırılmışlık, alana özgülük ve karmaşıklık bakımından farklılaşabildiğini açıklamaktadır. Bu ayrım, bir problem türünde kullanılan stratejinin her problemde aynı biçimde işe yarayacağı varsayımını sınırlar. Dolayısıyla problem çözme öğretiminde problemin niteliği ile ihtiyaç duyulan desteğin birlikte ele alınması gerekir.</w:t>
      </w:r>
    </w:p>
    <w:p w14:paraId="05070A07" w14:textId="7960F79D" w:rsidR="00E0281C" w:rsidRPr="00E0281C" w:rsidRDefault="00E0281C"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Problem çözme sürecini tek ve değişmez bir aşama dizisine indirgemek yerine, kullanılan çerçevenin açıklanması önemlidir. Örneğin MEB’in (2025) ortak metninde problem çözme; problemi yapılandırma ve özetleme, bilgi veya gözlemden hareketle tahminde bulunma, çözüm önerileri üzerinde akıl yürütme ve sonucu değerlendirme bileşenleriyle açıklanmaktadır. Bu bileşenler, belirli bir resmî çerçevenin süreç açıklamasıdır; bütün problem çözme kuramlarının aynı sıralamayı benimsediği anlamına gelmez.</w:t>
      </w:r>
    </w:p>
    <w:p w14:paraId="59D1FC35" w14:textId="2490F6C3"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Birlikte çözülen problemlerde düşüncelerin açıklanması, farklı önerilerin anlaşılması ve kararların gerekçelendirilmesi de sürecin parçası olabilir. Kokotsaki ve arkadaşları (2016), proje tabanlı öğrenmeyi iş birliği, iletişim ve yansıtmayı içeren öğrenci merkezli bir yaklaşım olarak tanımlamaktadır. Bu tanım, problem üzerinde birlikte çalışma ile kişiler arası etkileşim arasında kavramsal bir ilişki kurulmasına imkân verir. Ancak iş birliği ortamının varlığı, bireysel iletişim veya problem çözme puanlarında mutlaka artış oluşacağını göstermez.</w:t>
      </w:r>
    </w:p>
    <w:p w14:paraId="67C567F3"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Öğrencinin hangi bilgiye ihtiyaç duyduğunu fark etmesi, kullandığı stratejiyi gözden geçirmesi ve gerektiğinde yaklaşımını değiştirmesi üstbilişsel süreçlerle ilişkilendirilebilir. OECD (2018), öğrenmeyi öğrenme ve öz düzenlemeyi bilişsel ve üstbilişsel beceriler kapsamında ele almaktadır. Guo ve arkadaşları (2020) da proje tabanlı öğrenme araştırmalarında bilişsel stratejilerin farklı araçlarla incelendiğini göstermektedir. Bu kaynaklar, problem çözmede süreçlerin izlenmesini tartışmak için dayanak sunmakta; her problem çözme etkinliğinde öz düzenlemenin kendiliğinden geliştiğini kanıtlamamaktadır.</w:t>
      </w:r>
    </w:p>
    <w:p w14:paraId="1B31C84B"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OECD’nin (2018) The Future of Education and Skills: Education 2030 başlıklı belgesi, disiplin bilgisinin önemini koruduğunu, bunun yanında farklı alanları ilişkilendirme ve değişen durumlarda bilgiyi kullanma gereksinimini vurgulamaktadır. Bu çerçevede problem çözme, bilginin uygulanmasıyla ilişkili bir süreç olarak tartışılabilir. Belgenin bir politika ve yeterlik çerçevesi olması nedeniyle içerdiği hedefler, belirli bir öğretim uygulamasının deneysel sonuçları olarak aktarılmamalıdır.</w:t>
      </w:r>
    </w:p>
    <w:p w14:paraId="0B21DDE5" w14:textId="6333D743" w:rsidR="00B243EB" w:rsidRPr="00B243EB" w:rsidRDefault="00B243EB" w:rsidP="00B243EB">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Öğretmen adaylarının problem çözme deneyimlerinin incelenmesi, yalnızca doğru bir sonuca ulaşılıp ulaşılmadığını belirlemekle sınırlı değildir. Kullanılan stratejiler, çözümün gerekçesi ve bireyin kendi yeterliğine ilişkin değerlendirmesi farklı inceleme alanlarıdır. Guo ve arkadaşlarının (2020) derlemesinde öz bildirim araçları ile dışarıdan değerlendirilen öğrenme çıktılarının birlikte yer alması, ölçüm biçimlerinin çeşitliliğini göstermektedir. Öz değerlendirme puanı, doğrudan gözlenen problem çözme performansıyla aynı veri türü olarak kabul edilmemelidir.</w:t>
      </w:r>
    </w:p>
    <w:p w14:paraId="14EEBDAD" w14:textId="4717480C" w:rsidR="00B243EB" w:rsidRPr="00B243EB" w:rsidRDefault="00B243EB" w:rsidP="00B243EB">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Türkiye’deki fen öğretimi bağlamında MEB’in (2018) programı bilimsel süreç becerileri, yaşam becerileri ve mühendislik-tasarım becerilerini birlikte ele almaktadır. Güncel ortak metin ise problem çözmeyi üst düzey düşünme becerileri içinde açıkça tanımlamaktadır (MEB, 2025). İki belgenin bu özellikleri, problem çözmenin öğretim hedefleri içindeki yerini açıklamaya yardımcı olur; farklı yıllara ait belgelerin tek bir sürüm gibi sunulmasından kaçınılmalıdır.</w:t>
      </w:r>
    </w:p>
    <w:p w14:paraId="4A62B06E" w14:textId="77777777" w:rsidR="00B243EB" w:rsidRDefault="00B243EB" w:rsidP="00B243EB">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Problem çözmeye ilişkin araştırmalar değerlendirilirken problemin türü, uygulama koşulları ve ölçme aracının kapsamı birlikte dikkate alınmalıdır (Jonassen, 2000; Guo vd., 2020). Birlikte yürütülen proje etkinliklerinde olumlu deneyim bildirilmesi, çözüm performansının veya öz değerlendirme puanlarının aynı yönde değiştiğini tek başına göstermez. Bu ayrımlar, problem çözmenin kavramsal açıklaması ile farklı araştırmalardan elde edilen sonuçlar arasında daha dikkatli bağlantılar kurulmasını sağlar.</w:t>
      </w:r>
    </w:p>
    <w:p w14:paraId="0C726A5C" w14:textId="77777777" w:rsidR="001415B6" w:rsidRPr="00E0281C" w:rsidRDefault="001415B6" w:rsidP="00EE3619">
      <w:bookmarkStart w:id="31015" w:name="TezSon26_31015"/>
      <w:bookmarkStart w:id="21015" w:name="DanismanSon_21015"/>
      <w:bookmarkStart w:id="11015" w:name="LitCalisma_11015"/>
      <w:pPr>
        <w:pStyle w:val="Balk2"/>
        <w:keepNext/>
        <w:widowControl/>
        <w:spacing w:line="360" w:lineRule="auto" w:before="0" w:after="240"/>
        <w:ind w:left="0" w:right="0" w:firstLine="0"/>
        <w:jc w:val="left"/>
      </w:pPr>
      <w:r>
        <w:rPr>
          <w:rFonts w:ascii="Times New Roman" w:hAnsi="Times New Roman" w:eastAsia="Times New Roman" w:cs="Times New Roman"/>
          <w:b/>
          <w:i w:val="0"/>
          <w:sz w:val="24"/>
        </w:rPr>
        <w:t>2.3. İletişim Becerileri</w:t>
      </w:r>
      <w:bookmarkEnd w:id="11015"/>
      <w:bookmarkEnd w:id="21015"/>
      <w:bookmarkEnd w:id="31015"/>
    </w:p>
    <w:p w14:paraId="797D0AFB" w14:textId="77777777" w:rsidR="00856D6B" w:rsidRDefault="00856D6B"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İletişim, bireylerin mesajlarını iletmeleri ve karşılarındaki kişinin anlatmak istediğini anlamlandırmalarıyla ilişkili bir süreçtir. İletişim kurmak, karşılıklı anlaşmanın her durumda gerçekleştiği anlamına gelmemektedir. Korkut Owen ve Bugay (2014), etkili iletişimde bireylerin birbirlerini anlaması, saygı göstermesi ve anlaşıldıklarını hissedebilmesi üzerinde durmaktadır.</w:t>
      </w:r>
    </w:p>
    <w:p w14:paraId="351FBCCF" w14:textId="6F06F8A0"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Mesajların içeriği yalnızca sözcüklerden oluşmaz. Ses tonu, duraksama, yüz ifadesi ve bedenin yönelimi gibi sözel olmayan ipuçları da mesajın anlaşılmasına katılabilir. Sözel ve sözel olmayan mesajların birlikte değerlendirilmesi, iletişimin yalnızca konuşma miktarıyla ele alınmaması gerektiğini göstermektedir (Korkut Owen ve Bugay, 2014).</w:t>
      </w:r>
    </w:p>
    <w:p w14:paraId="1D9B0EF1"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Dinleme, karşıdaki kişinin sözlerini duymanın yanında anlatılanın anlamını ve duygusal içeriğini kavramaya çalışma boyutunu da içermektedir. Etkili tepki verme ise uygun soru sorma, özetleme ve geri bildirim gibi farklı davranışlarla ilişkilendirilebilir. Bu becerilerin kapsamına ilişkin yaklaşımların farklılaşabildiği, Korkut Owen ve Bugay’ın (2014) kuramsal açıklamalarında belirtilmektedir.</w:t>
      </w:r>
    </w:p>
    <w:p w14:paraId="609900CD"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İletişimde saygı, bireysel farklılıklara duyarlılık ve karşıdakini konuşmaya zorlamama gibi ilkeler de önem taşımaktadır. Bu nedenle iletişim becerilerinin yalnızca kişinin kendini ifade etmesi üzerinden değil, karşılıklı etkileşimin niteliği üzerinden ele alınması gerekir. Korkut Owen ve Bugay (2014), iletişim ilkeleri ile dinleme ve tepki verme davranışlarını birlikte tartışmaktadır.</w:t>
      </w:r>
    </w:p>
    <w:p w14:paraId="68C09CB9"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Üniversite öğrencileriyle gerçekleştirilen ölçek geliştirme çalışmasında Korkut Owen ve Bugay (2014), iletişim davranışlarını dört faktör altında toplamıştır: iletişim ilkeleri ve temel beceriler, kendini ifade etme, etkin dinleme ve sözel olmayan iletişim, iletişim kurmaya isteklilik. Bu çalışma, iletişimin birden fazla davranış alanıyla ölçülebileceğine ilişkin bir örnektir; herhangi bir öğretim yaklaşımının bu alanları geliştirdiğine ilişkin etkililik kanıtı değildir.</w:t>
      </w:r>
    </w:p>
    <w:p w14:paraId="404966C2"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İletişime ilişkin değerlendirmelerde kullanılan aracın kapsamı ve ölçümün öz bildirime ya da gözleme dayanması önem taşımaktadır. Korkut Owen ve Bugay (2014), ölçek geliştirme çalışmalarının belirli bir üniversite öğrencisi örneklemiyle sınırlı olduğunu belirtmiştir. Guo ve arkadaşları (2020) ise yükseköğretimde proje tabanlı öğrenme araştırmalarında öz bildirimler, görüşmeler, testler, dereceli puanlama anahtarları ve ürün değerlendirmeleri gibi farklı araçların kullanıldığını göstermiştir. Bu nedenle kişinin kendisini iletişim açısından olumlu değerlendirmesi, gözlenen bir sunum performansı ve grup içi iletişim deneyimi aynı sonuç olarak ele alınmamalıdır.</w:t>
      </w:r>
    </w:p>
    <w:p>
      <w:pPr>
        <w:keepNext w:val="0"/>
        <w:widowControl/>
        <w:spacing w:line="360" w:lineRule="auto" w:before="0" w:after="240"/>
        <w:ind w:left="0" w:right="0" w:firstLine="425"/>
        <w:jc w:val="both"/>
      </w:pPr>
      <w:r>
        <w:rPr>
          <w:rFonts w:ascii="Times New Roman" w:hAnsi="Times New Roman" w:eastAsia="Times New Roman" w:cs="Times New Roman"/>
          <w:sz w:val="24"/>
        </w:rPr>
        <w:t>İletişim, güncel eğitim çerçevelerinde de diğer sosyal-duygusal becerilerle birlikte ele alınmaktadır. MEB’in (2025) ortak metninde iletişim ve iş birliğine yer verilmesi, bu alanın yalnızca sözel anlatımla sınırlandırılmadığını göstermektedir. Bununla birlikte programda bir becerinin hedeflenmesi ile bir öğrencinin o beceriyi ne ölçüde sergilediği farklı değerlendirme düzeyleridir. Öğretim hedefleri, öz değerlendirme sonuçları ve gözlenen davranışlar arasında bu ayrım korunmalıdır.</w:t>
      </w:r>
    </w:p>
    <w:p w14:paraId="64703000" w14:textId="77777777" w:rsidR="001415B6" w:rsidRDefault="001415B6" w:rsidP="00EE3619">
      <w:bookmarkStart w:id="31016" w:name="TezSon26_31016"/>
      <w:bookmarkStart w:id="21016" w:name="DanismanSon_21016"/>
      <w:bookmarkStart w:id="11016" w:name="LitCalisma_11016"/>
      <w:pPr>
        <w:pStyle w:val="Balk2"/>
        <w:keepNext/>
        <w:widowControl/>
        <w:spacing w:line="360" w:lineRule="auto" w:before="0" w:after="240"/>
        <w:ind w:left="0" w:right="0" w:firstLine="0"/>
        <w:jc w:val="left"/>
      </w:pPr>
      <w:r>
        <w:rPr>
          <w:rFonts w:ascii="Times New Roman" w:hAnsi="Times New Roman" w:eastAsia="Times New Roman" w:cs="Times New Roman"/>
          <w:b/>
          <w:i w:val="0"/>
          <w:sz w:val="24"/>
        </w:rPr>
        <w:t>2.4. Proje Tabanlı Öğrenme Yaklaşımı</w:t>
      </w:r>
      <w:bookmarkEnd w:id="11016"/>
      <w:bookmarkEnd w:id="21016"/>
      <w:bookmarkEnd w:id="31016"/>
    </w:p>
    <w:p w14:paraId="0B307988" w14:textId="19E43325" w:rsidR="00397C4E" w:rsidRPr="00397C4E" w:rsidRDefault="00397C4E" w:rsidP="00397C4E">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Proje tabanlı öğrenme (PTÖ), öğrenenlerin anlamlı bir soru veya problem üzerinde araştırma yürüttükleri ve bu süreci bir ürünle somutlaştırdıkları öğrenci merkezli bir yaklaşımdır. Guo ve arkadaşları (2020), yükseköğretimdeki uygulamaların değerlendirilmesinde ürün oluşturulmasını ayırt edici bir özellik olarak ele almaktadır. Dolayısıyla herhangi bir ödevin veya grup etkinliğinin proje tabanlı öğrenme olarak adlandırılması yeterli değildir; araştırmanın, öğrenme hedeflerinin ve ürün geliştirme sürecinin birbiriyle ilişkisi açıklanmalıdır.</w:t>
      </w:r>
    </w:p>
    <w:p w14:paraId="72B64850" w14:textId="02F9C17A" w:rsidR="00397C4E" w:rsidRPr="00397C4E" w:rsidRDefault="00397C4E" w:rsidP="00397C4E">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Kokotsaki ve arkadaşları (2016), yaklaşımın özerklik, araştırma, hedef belirleme, iş birliği, iletişim ve yansıtma özelliklerini vurgulamaktadır. Bu özellikler, öğrencilerin sürecin farklı aşamalarında sorumluluk almasına işaret eder. Öğretmenin rolü ortadan kalkmamakta; öğrenenin çalışmasını yönlendiren destek ve geri bildirim önemini korumaktadır. Bu nedenle öğrenci merkezlilik, öğretim sürecinin planlanmadan öğrencilere bırakılması biçiminde anlaşılmamalıdır.</w:t>
      </w:r>
    </w:p>
    <w:p w14:paraId="5601086B" w14:textId="77777777" w:rsidR="00397C4E" w:rsidRPr="00397C4E" w:rsidRDefault="00397C4E" w:rsidP="00397C4E">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Fen eğitimiyle ilişkili projelerde bir sorunun bilimsel açıdan incelenmesi, bilgi ve veri toplanması, farklı açıklamaların değerlendirilmesi ve bir çözüm önerisinin geliştirilmesi söz konusu olabilir. MEB’in (2018) fen, mühendislik ve girişimcilik uygulamalarına ilişkin açıklamaları bu tür görevlerin öğretim programındaki yerini göstermektedir. Projede yürütülen işlemlerin hangi bilimsel süreç becerileriyle ilişkilendirildiği, yalnızca etkinliğin adına bakılarak değil, öğrencilerin gerçekleştirdiği işlemler üzerinden açıklanmalıdır.</w:t>
      </w:r>
    </w:p>
    <w:p w14:paraId="37244BA6" w14:textId="4280089D" w:rsidR="00397C4E" w:rsidRPr="00397C4E" w:rsidRDefault="00397C4E" w:rsidP="00397C4E">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Grup projeleri, bilgi ve sorumluluk paylaşımının yanında görüş ayrılıklarını yönetmeyi de gerektirebilir. Guo ve arkadaşları (2020), proje tabanlı öğrenme araştırmalarında hem öğrenme kazanımlarına ilişkin algıların hem de süreç deneyimlerinin incelendiğini belirtmektedir. Bir grubun ürününü tamamlaması, bütün üyelerin aynı ölçüde katıldığı veya iletişimde güçlük yaşanmadığı anlamına gelmez. Bu nedenle grup sürecinin niteliği, ürünün ortaya çıkmasından ayrı olarak değerlendirilebilir.</w:t>
      </w:r>
    </w:p>
    <w:p w14:paraId="193600AC" w14:textId="44D737B8" w:rsidR="00397C4E" w:rsidRPr="00397C4E" w:rsidRDefault="00397C4E" w:rsidP="00397C4E">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Gerçek yaşam bağlantısı, öğrencilerin bir ürünün hangi ihtiyaca cevap vereceğini tartışmasına imkân sağlayabilir. Guo ve arkadaşlarının (2020) derlemesinde ürünler fiziksel nesneler, belgeler ve çoklu ortam içerikleri gibi farklı biçimlerde ele alınmıştır. Bu çeşitlilik, proje çıktısının tek bir biçime indirgenemeyeceğini göstermektedir. Ürünün niteliği, öğrenme sürecindeki katılım ve kavramsal öğrenme farklı değerlendirme ölçütleri gerektirebilir.</w:t>
      </w:r>
    </w:p>
    <w:p w14:paraId="393AFEE9" w14:textId="47C49349" w:rsidR="00397C4E" w:rsidRDefault="00397C4E" w:rsidP="00397C4E">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Zhang ve Ma’nın (2023) meta-analizi, proje tabanlı öğrenmenin akademik başarı, düşünme becerileri ve duyuşsal tutumlar açısından olumlu ortalama sonuçlarla ilişkili olduğunu göstermektedir. Bununla birlikte derlemedeki uygulamalar farklı eğitim kademeleri ve ders alanlarını kapsamaktadır. Bu nedenle genel sonuç, belirli bir üniversite grubundaki iletişim öz değerlendirmesinin de anlamlı biçimde artacağını önceden belirleyen bir kanıt değildir. Meta-analizde bildirilen sonuçların hangi öğrenme alanına ve ölçüm türüne ait olduğu korunmalıdır.</w:t>
      </w:r>
    </w:p>
    <w:p w14:paraId="008C7BC0" w14:textId="77777777" w:rsidR="00397C4E" w:rsidRDefault="00397C4E" w:rsidP="00397C4E">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MEB’in (2018) Fen Bilimleri Dersi Öğretim Programı’nda günlük yaşamla ilişkili bir ihtiyacın veya problemin belirlenmesi ve buna yönelik tasarım geliştirilmesi öngörülmektedir. Bu beklenti ile proje tabanlı öğrenmenin araştırma ve ürün geliştirme özellikleri arasında ilişki kurulabilir. Bununla birlikte program belgesinde bir uygulamanın önerilmesi, o uygulamanın etkililiğinin ampirik olarak kanıtlandığı anlamına gelmemektedir.</w:t>
      </w:r>
    </w:p>
    <w:p w14:paraId="14D63E6A" w14:textId="10E987FA" w:rsidR="00397C4E" w:rsidRPr="00397C4E" w:rsidRDefault="00397C4E" w:rsidP="00397C4E">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Güncel ortak metinde becerilerin, eğilimlerin ve değerlerin birlikte ele alınması; ürün geliştirmeye dayalı öğrenme yaşantılarının farklı amaçlarla ilişkilendirilmesine imkân vermektedir (MEB, 2025). Bu bağlantı kuramsal bir uygunluk olarak değerlendirilebilir. Proje tabanlı öğrenme ile resmî modelin bütünü eş anlamlı değildir ve belirli bir proje uygulaması bütün modelin sınandığı bir araştırma olarak sunulmamalıdır.</w:t>
      </w:r>
    </w:p>
    <w:p w14:paraId="7E3372C2" w14:textId="0BFA0048" w:rsidR="00397C4E" w:rsidRPr="00397C4E" w:rsidRDefault="00397C4E" w:rsidP="00397C4E">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Yükseköğretimdeki araştırmaları inceleyen Guo ve arkadaşları (2020), ölçme araçlarının ve veri analizlerinin her çalışmada yeterince açık raporlanmadığını, öğrenme süreci ile ürün niteliğinin daha ayrıntılı incelenmesi gerektiğini belirtmektedir. Bu saptama, yaklaşımın yalnızca olumlu öğrenci görüşleriyle değerlendirilmesinin sınırlı kalabileceğini göstermektedir. Öz bildirim, gözlem, performans ve ürün değerlendirmeleri araştırma amacına uygun biçimde seçilmelidir.</w:t>
      </w:r>
    </w:p>
    <w:p w14:paraId="713FE415" w14:textId="517D6802" w:rsidR="00397C4E" w:rsidRPr="00397C4E" w:rsidRDefault="00397C4E" w:rsidP="00397C4E">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PTÖ’nün uygulanma koşulları da dikkate alınmalıdır. Kokotsaki ve arkadaşları (2016), öğretmenin sağladığı destek, grup süreçlerinin niteliği ve değerlendirme ile öğretim arasındaki uyumu kolaylaştırıcı etmenler arasında belirtmektedir. Zhang ve Ma (2023) ise uygulama süresi ve grup büyüklüğü gibi özelliklere göre sonuçların farklılaşabildiğini göstermektedir. Bu nedenle yaklaşımın değeri, tek başına adından hareketle değil; nasıl planlandığı, yürütüldüğü ve değerlendirildiği üzerinden tartışılmalıdır.</w:t>
      </w:r>
    </w:p>
    <w:p w14:paraId="50D8C2DB" w14:textId="77777777" w:rsidR="001415B6" w:rsidRPr="00E0281C" w:rsidRDefault="001415B6" w:rsidP="00EE3619">
      <w:bookmarkStart w:id="31017" w:name="TezSon26_31017"/>
      <w:bookmarkStart w:id="21017" w:name="DanismanSon_21017"/>
      <w:bookmarkStart w:id="11017" w:name="LitCalisma_11017"/>
      <w:pPr>
        <w:pStyle w:val="Balk2"/>
        <w:keepNext/>
        <w:widowControl/>
        <w:spacing w:line="360" w:lineRule="auto" w:before="0" w:after="240"/>
        <w:ind w:left="0" w:right="0" w:firstLine="0"/>
        <w:jc w:val="left"/>
      </w:pPr>
      <w:r>
        <w:rPr>
          <w:rFonts w:ascii="Times New Roman" w:hAnsi="Times New Roman" w:eastAsia="Times New Roman" w:cs="Times New Roman"/>
          <w:b/>
          <w:i w:val="0"/>
          <w:sz w:val="24"/>
        </w:rPr>
        <w:t>2.5. Afet Eğitimi ve Afet Bilinci</w:t>
      </w:r>
      <w:bookmarkEnd w:id="11017"/>
      <w:bookmarkEnd w:id="21017"/>
      <w:bookmarkEnd w:id="31017"/>
    </w:p>
    <w:p w14:paraId="26B83B47"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Bu bölümde afet eğitimi ve afet bilincinin fen öğretimiyle ilişkisi, öğretmen adaylarının bu alandaki rolü ve güncel eğitim yaklaşımları içindeki yeri kuramsal çerçevede ele alınmaktadır.</w:t>
      </w:r>
    </w:p>
    <w:p w14:paraId="04C6E5F8"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Afet eğitimi, tehlikelerin ve risklerin anlaşılması ile hazırlık süreçlerine ilişkin farklı öğrenme etkinliklerini kapsayan bir alandır. Kitagawa (2021), afet eğitimini yalnızca okul içi bilgi aktarımı olarak değil, farklı zamanlarda ve ortamlarda gerçekleşen öğrenme süreçleri üzerinden kavramsallaştırmaktadır. Bu bakış, afet öncesinde hazırlık amacıyla yürütülen eğitim ile afet sırasında veya sonrasında eğitimin sürdürülmesi sorunlarını birbirinden ayırmayı gerektirir.</w:t>
      </w:r>
    </w:p>
    <w:p w14:paraId="64A997B4" w14:textId="77777777" w:rsidR="00B04103" w:rsidRDefault="00B04103" w:rsidP="00B04103">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Kitagawa (2021), afet eğitimini üç yönden tartışmaktadır: olağan zamanlar ile olağan dışı zamanlar arasındaki ayrım, formal-yaygın-informal öğrenme biçimleri ve alanın yaşam boyu öğrenme ile kamusal pedagoji içindeki konumu. Bu sınıflama, afet eğitiminin tek bir ders veya yaş grubuyla sınırlandırılamayacağını göstermektedir. Bununla birlikte alanın genişliği, her eğitim etkinliğinin aynı amaç ve yöntemlerle değerlendirilebileceği anlamına gelmez.</w:t>
      </w:r>
    </w:p>
    <w:p w14:paraId="0176F653" w14:textId="77777777" w:rsidR="001415B6" w:rsidRPr="001415B6" w:rsidRDefault="001415B6" w:rsidP="00B04103">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Afetlere ilişkin bilgi edinmek, hazırlık davranışı göstermek ve toplumsal katılımda bulunmak birbiriyle ilişkili fakat farklı sonuç alanlarıdır. Kitagawa’nın (2021) kavramsal tartışması, eğitim etkinliklerinin kim tarafından ve hangi bağlamda yürütüldüğünün önemini ortaya koymaktadır. Bu nedenle yalnızca farkındalık bildiriminden hareketle kalıcı davranış değişimi veya toplumsal dayanıklılık oluştuğu sonucuna ulaşılmamalıdır.</w:t>
      </w:r>
    </w:p>
    <w:p w14:paraId="26D05B2A" w14:textId="77777777" w:rsidR="001415B6" w:rsidRPr="001415B6" w:rsidRDefault="001415B6" w:rsidP="001415B6">
      <w:pPr>
        <w:keepNext w:val="0"/>
        <w:widowControl/>
        <w:spacing w:after="240" w:line="360" w:lineRule="auto" w:before="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Güncel ortak metindeki sosyal-duygusal beceriler ve değerler, afet eğitimi etkinliklerinin sorumluluk ve iş birliğiyle ilişkilendirilmesi için bir eğitim bağlamı sunmaktadır (MEB, 2025). Bu ilişki, farklı hedeflerin birlikte düşünülebileceği biçiminde ele alınmalıdır. Programdaki hedeflerin varlığı, belirli bir afet eğitimi uygulamasında bu hedeflerin tümünün gerçekleştiğini gösteren bir ölçüm değildir.</w:t>
      </w:r>
    </w:p>
    <w:p w14:paraId="22462B1C" w14:textId="77777777" w:rsidR="001415B6" w:rsidRPr="001415B6" w:rsidRDefault="001415B6" w:rsidP="001415B6">
      <w:pPr>
        <w:keepNext w:val="0"/>
        <w:widowControl/>
        <w:spacing w:after="240" w:line="360" w:lineRule="auto" w:before="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Öğretmen adaylarının afetlerle ilişkili bir öğretim etkinliğinde çalışması, hem konunun bilimsel içeriğini hem de bu içeriğin başkalarına nasıl aktarılacağını düşünmelerine fırsat verebilir. Bu, öğretim tasarımı bakımından bir olanak olarak değerlendirilmektedir. Böyle bir olanağın mesleki yeterliğe veya sınıf içi davranışa dönüşüp dönüşmediği, ayrıca incelenmesi gereken bir sorudur; yalnızca etkinliğe katılma bilgisi bu sonuca ulaşmak için yeterli değildir (Guo vd., 2020; Kitagawa, 2021).</w:t>
      </w:r>
    </w:p>
    <w:p w14:paraId="78F08445" w14:textId="77777777" w:rsidR="001415B6" w:rsidRPr="001415B6" w:rsidRDefault="001415B6" w:rsidP="001415B6">
      <w:pPr>
        <w:keepNext w:val="0"/>
        <w:widowControl/>
        <w:spacing w:after="240" w:line="360" w:lineRule="auto" w:before="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Fen öğretiminde afetler; doğa olayları, insan-çevre ilişkileri ve risklerin açıklanması gibi konularla ilişkilendirilebilir. MEB’in (2018) programında insan ile çevre arasındaki ilişkilere ve günlük yaşam problemlerine yer verilmesi, bu bağların kurulabileceği bir çerçeve sunmaktadır. Afetlerin gerçek yaşam açısından önemli olması, kullanılan öğretim yönteminin etkililiğini tek başına belirlemez; amaçlar, içerik ve değerlendirme ölçütleri birlikte açıklanmalıdır.</w:t>
      </w:r>
    </w:p>
    <w:p w14:paraId="3E0F46A0" w14:textId="77777777" w:rsidR="001415B6" w:rsidRPr="001415B6" w:rsidRDefault="001415B6" w:rsidP="001415B6">
      <w:pPr>
        <w:keepNext w:val="0"/>
        <w:widowControl/>
        <w:spacing w:after="240" w:line="360" w:lineRule="auto" w:before="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Afet temalı bir projede ortak ürün hazırlama, farklı görüşleri tartışma ve çözümü gerekçelendirme gibi işlemler planlanabilir. Bu işlemler PTÖ’nün iş birliği ve araştırma özellikleriyle ilişkilendirilebilir (Kokotsaki vd., 2016; Guo vd., 2020). Ancak afet bilgisi, problem çözme öz değerlendirmesi ve iletişim davranışları aynı değişken değildir. Bir alanda elde edilen bulgu diğer alanlardaki değişimin doğrudan kanıtı olarak kullanılmamalıdır.</w:t>
      </w:r>
    </w:p>
    <w:p w14:paraId="6B152FD4" w14:textId="77777777" w:rsidR="001415B6" w:rsidRDefault="001415B6" w:rsidP="001415B6">
      <w:pPr>
        <w:keepNext w:val="0"/>
        <w:widowControl/>
        <w:spacing w:after="240" w:line="360" w:lineRule="auto" w:before="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Sonuç olarak afet eğitiminin fen eğitimiyle ilişkilendirilmesi, bilimsel içerik ile günlük yaşam sorunlarının birlikte ele alınmasına imkân verebilir. Kitagawa’nın (2021) vurguladığı farklı öğrenme ortamları ve katılım biçimleri bu alanın kapsamını genişletmektedir. Öğretim uygulamalarını değerlendirirken bilgi, deneyim, algı ve davranış düzeylerinin ayrı tutulması; elde edilen kanıtın kapsamına uygun sonuçlara ulaşılmasını sağlar.</w:t>
      </w:r>
    </w:p>
    <w:p w14:paraId="20AEE038" w14:textId="77777777" w:rsidR="008C4226" w:rsidRDefault="008C4226" w:rsidP="00EE3619">
      <w:bookmarkStart w:id="31018" w:name="TezSon26_31018"/>
      <w:pPr>
        <w:pStyle w:val="Balk2"/>
        <w:keepNext/>
        <w:widowControl/>
        <w:spacing w:line="360" w:lineRule="auto" w:before="0" w:after="240"/>
        <w:ind w:left="0" w:right="0" w:firstLine="0"/>
        <w:jc w:val="left"/>
      </w:pPr>
      <w:r>
        <w:rPr>
          <w:rFonts w:ascii="Times New Roman" w:hAnsi="Times New Roman" w:cs="Times New Roman" w:eastAsia="Times New Roman"/>
          <w:b/>
          <w:i w:val="0"/>
          <w:sz w:val="24"/>
        </w:rPr>
        <w:t>2.6. Konuyla İlgili Yapılmış Çalışmalar</w:t>
      </w:r>
      <w:bookmarkEnd w:id="31018"/>
    </w:p>
    <w:p w14:paraId="6FDC98A3" w14:textId="77777777" w:rsidR="008C4226" w:rsidRDefault="008C4226" w:rsidP="008C4226">
      <w:pPr>
        <w:keepNext w:val="0"/>
        <w:widowControl/>
        <w:spacing w:line="360" w:lineRule="auto" w:before="0" w:after="240"/>
        <w:ind w:left="0" w:right="0" w:firstLine="425"/>
        <w:jc w:val="both"/>
        <w:rPr>
          <w:rFonts w:ascii="Times New Roman" w:hAnsi="Times New Roman" w:cs="Times New Roman"/>
        </w:rPr>
      </w:pPr>
      <w:r>
        <w:rPr>
          <w:rFonts w:ascii="Times New Roman" w:hAnsi="Times New Roman" w:eastAsia="Times New Roman" w:cs="Times New Roman"/>
          <w:sz w:val="24"/>
        </w:rPr>
        <w:t>Bu bölümde proje tabanlı öğrenme, afet eğitimi ve iletişim ölçümüyle ilişkili çalışmalara yer verilmiştir. Araştırmaların uygulama, örneklem ve ölçüm alanları bakımından mevcut çalışmayla ortak ve farklı yönleri ele alınmıştır. Bu karşılaştırma, bütün alan yazını kapsayan sistematik bir tarama veya benzer çalışmaların bulunmadığına ilişkin bir kanıt olarak sunulmamıştır.</w:t>
      </w:r>
    </w:p>
    <w:p w14:paraId="7CD88C50" w14:textId="77777777" w:rsidR="008C4226" w:rsidRDefault="008C4226" w:rsidP="008C4226">
      <w:pPr>
        <w:widowControl/>
        <w:spacing w:line="360" w:lineRule="auto" w:before="0" w:after="240"/>
        <w:ind w:left="0" w:right="0" w:firstLine="425"/>
        <w:jc w:val="both"/>
        <w:rPr>
          <w:rFonts w:ascii="Times New Roman" w:hAnsi="Times New Roman" w:cs="Times New Roman"/>
          <w:b/>
          <w:bCs/>
        </w:rPr>
      </w:pPr>
      <w:r w:rsidRPr="00864B1D">
        <w:rPr>
          <w:rFonts w:ascii="Times New Roman" w:hAnsi="Times New Roman" w:cs="Times New Roman" w:eastAsia="Times New Roman"/>
          <w:b/>
          <w:bCs/>
          <w:sz w:val="24"/>
        </w:rPr>
        <w:t>Ulusal Çalışmalar</w:t>
      </w:r>
    </w:p>
    <w:p w14:paraId="1A8BD6DF" w14:textId="77777777" w:rsidR="008C4226" w:rsidRPr="00864B1D" w:rsidRDefault="008C4226" w:rsidP="008C4226">
      <w:pPr>
        <w:keepNext w:val="0"/>
        <w:widowControl/>
        <w:spacing w:line="360" w:lineRule="auto" w:before="0" w:after="240"/>
        <w:ind w:left="0" w:right="0" w:firstLine="425"/>
        <w:jc w:val="both"/>
        <w:rPr>
          <w:rFonts w:ascii="Times New Roman" w:hAnsi="Times New Roman" w:cs="Times New Roman"/>
        </w:rPr>
      </w:pPr>
      <w:r>
        <w:rPr>
          <w:rFonts w:ascii="Times New Roman" w:hAnsi="Times New Roman" w:eastAsia="Times New Roman" w:cs="Times New Roman"/>
          <w:sz w:val="24"/>
        </w:rPr>
        <w:t>Ulusal çalışmalar ele alınırken proje tabanlı öğrenmeye, afet eğitimine ve öğretmen adaylarının farklı öğrenme deneyimlerine odaklanan araştırmalar birbirinden ayrılmıştır. Farklı bir konu veya öğretim yaklaşımında elde edilen sonuçlar, mevcut doğal afetler uygulamasının problem çözme ve iletişim sonuçlarını doğrudan doğrulayan kanıtlar olarak kullanılmamıştır.</w:t>
      </w:r>
    </w:p>
    <w:p>
      <w:pPr>
        <w:keepNext w:val="0"/>
        <w:widowControl/>
        <w:spacing w:line="360" w:lineRule="auto" w:before="0" w:after="240"/>
        <w:ind w:left="0" w:right="0" w:firstLine="425"/>
        <w:jc w:val="both"/>
      </w:pPr>
      <w:r>
        <w:rPr>
          <w:rFonts w:ascii="Times New Roman" w:hAnsi="Times New Roman" w:cs="Times New Roman" w:eastAsia="Times New Roman"/>
          <w:sz w:val="24"/>
        </w:rPr>
        <w:t>Bilgin, Karakuyu ve Ay (2015), Türkiye’de bir üniversitenin Sınıf Öğretmenliği programında Fen Öğretimi dersini alan öğrencilerle proje tabanlı öğrenmeyi incelemiştir. Araştırmada proje tabanlı öğrenme uygulanan grup ile geleneksel öğretim uygulanan grup karşılaştırılmış; fen öğretimine ilişkin başarı, öz yeterlik inançları ve öğrenci görüşleri ele alınmıştır. Yazarlar başarı ve öz yeterlik açısından proje tabanlı öğrenme grubu lehine sonuçlar bildirmiştir. Öğretmen eğitimi ve proje süreci bakımından ilgili olan bu çalışmanın öz yeterlik ölçümü, problem çözme öz değerlendirmesi veya iletişim becerisiyle aynı değişken değildir.</w:t>
      </w:r>
    </w:p>
    <w:p w14:paraId="11E4FB9F" w14:textId="77777777" w:rsidR="008C4226" w:rsidRPr="00864B1D" w:rsidRDefault="008C4226" w:rsidP="008C4226">
      <w:pPr>
        <w:keepNext w:val="0"/>
        <w:widowControl/>
        <w:spacing w:line="360" w:lineRule="auto" w:before="0" w:after="240"/>
        <w:ind w:left="0" w:right="0" w:firstLine="425"/>
        <w:jc w:val="both"/>
        <w:rPr>
          <w:rFonts w:ascii="Times New Roman" w:hAnsi="Times New Roman" w:cs="Times New Roman"/>
        </w:rPr>
      </w:pPr>
      <w:r>
        <w:rPr>
          <w:rFonts w:ascii="Times New Roman" w:hAnsi="Times New Roman" w:eastAsia="Times New Roman" w:cs="Times New Roman"/>
          <w:sz w:val="24"/>
        </w:rPr>
        <w:t>Korkut Owen ve Bugay (2014), üniversite öğrencilerine yönelik İletişim Becerileri Ölçeği’nin geliştirme çalışmasında 25 maddeli dört faktörlü bir yapı raporlamıştır. Araştırma, mevcut çalışmada kullanılan iletişim ölçümünün kapsamına ve kaynaklandırılmasına dayanak oluşturmaktadır. Bir ölçek geliştirme çalışması olması nedeniyle proje tabanlı öğrenmenin iletişim üzerindeki etkisini sınayan bir araştırma olarak ele alınmamıştır.</w:t>
      </w:r>
    </w:p>
    <w:p w14:paraId="09D95DBF" w14:textId="77777777" w:rsidR="008C4226" w:rsidRPr="00864B1D" w:rsidRDefault="008C4226" w:rsidP="008C4226">
      <w:pPr>
        <w:keepNext w:val="0"/>
        <w:widowControl/>
        <w:spacing w:line="360" w:lineRule="auto" w:before="0" w:after="240"/>
        <w:ind w:left="0" w:right="0" w:firstLine="425"/>
        <w:jc w:val="both"/>
        <w:rPr>
          <w:rFonts w:ascii="Times New Roman" w:hAnsi="Times New Roman" w:cs="Times New Roman"/>
        </w:rPr>
      </w:pPr>
      <w:r>
        <w:rPr>
          <w:rFonts w:ascii="Times New Roman" w:hAnsi="Times New Roman" w:eastAsia="Times New Roman" w:cs="Times New Roman"/>
          <w:sz w:val="24"/>
        </w:rPr>
        <w:t>Bu araştırmalar farklı değişken ve bağlamlara ilişkin bilgi sağlamaktadır. Mevcut çalışmada ise doğal afetler teması içinde problem çözme ve iletişim puanları ile dört öğretmen adayının süreç deneyimleri birlikte incelenmiştir. Araştırmalar arasındaki benzerlikler yorumlama için kullanılmış, farklı örneklemler ve farklı ölçme araçlarından elde edilen sonuçlar birbirinin yerine geçirilmemiştir.</w:t>
      </w:r>
    </w:p>
    <w:p w14:paraId="72EE0F6C" w14:textId="77777777" w:rsidR="008C4226" w:rsidRDefault="008C4226" w:rsidP="008C4226">
      <w:pPr>
        <w:widowControl/>
        <w:spacing w:line="360" w:lineRule="auto" w:before="0" w:after="240"/>
        <w:ind w:left="0" w:right="0" w:firstLine="425"/>
        <w:jc w:val="both"/>
        <w:rPr>
          <w:rFonts w:ascii="Times New Roman" w:hAnsi="Times New Roman" w:cs="Times New Roman"/>
          <w:b/>
          <w:bCs/>
        </w:rPr>
      </w:pPr>
      <w:r w:rsidRPr="00864B1D">
        <w:rPr>
          <w:rFonts w:ascii="Times New Roman" w:hAnsi="Times New Roman" w:cs="Times New Roman" w:eastAsia="Times New Roman"/>
          <w:b/>
          <w:bCs/>
          <w:sz w:val="24"/>
        </w:rPr>
        <w:t>Uluslararası Çalışmalar</w:t>
      </w:r>
    </w:p>
    <w:p w14:paraId="31D2946D" w14:textId="77777777" w:rsidR="008C4226" w:rsidRPr="00864B1D" w:rsidRDefault="008C4226" w:rsidP="008C4226">
      <w:pPr>
        <w:keepNext w:val="0"/>
        <w:widowControl/>
        <w:spacing w:line="360" w:lineRule="auto" w:before="0" w:after="240"/>
        <w:ind w:left="0" w:right="0" w:firstLine="425"/>
        <w:jc w:val="both"/>
        <w:rPr>
          <w:rFonts w:ascii="Times New Roman" w:hAnsi="Times New Roman" w:cs="Times New Roman"/>
        </w:rPr>
      </w:pPr>
      <w:r>
        <w:rPr>
          <w:rFonts w:ascii="Times New Roman" w:hAnsi="Times New Roman" w:eastAsia="Times New Roman" w:cs="Times New Roman"/>
          <w:sz w:val="24"/>
        </w:rPr>
        <w:t>Uluslararası çalışmalar kapsamında proje tabanlı öğrenmeye ilişkin derlemeler ile afet eğitimine ilişkin araştırmalar ayrı olarak ele alınmıştır. Bu çalışmalar araştırmanın bağlamını tartışmak için kullanılmış; öğretim yaklaşımının her örneklemde aynı sonucu doğuracağı varsayılmamıştır.</w:t>
      </w:r>
    </w:p>
    <w:p w14:paraId="7694EC8A" w14:textId="77777777" w:rsidR="008C4226" w:rsidRPr="00864B1D" w:rsidRDefault="008C4226" w:rsidP="008C4226">
      <w:pPr>
        <w:keepNext w:val="0"/>
        <w:widowControl/>
        <w:spacing w:line="360" w:lineRule="auto" w:before="0" w:after="240"/>
        <w:ind w:left="0" w:right="0" w:firstLine="425"/>
        <w:jc w:val="both"/>
        <w:rPr>
          <w:rFonts w:ascii="Times New Roman" w:hAnsi="Times New Roman" w:cs="Times New Roman"/>
        </w:rPr>
      </w:pPr>
      <w:r>
        <w:rPr>
          <w:rFonts w:ascii="Times New Roman" w:hAnsi="Times New Roman" w:eastAsia="Times New Roman" w:cs="Times New Roman"/>
          <w:sz w:val="24"/>
        </w:rPr>
        <w:t>Guo ve arkadaşları (2020), yükseköğretimde proje tabanlı öğrenmeye ilişkin 76 ampirik araştırmayı incelemiştir. Öğrenme çıktıları bilişsel, duyuşsal ve davranışsal alanlar ile ürün performansı bakımından sınıflandırılmıştır. Araştırmalarda öz bildirim araçlarıyla dışarıdan değerlendirilen sonuçların birlikte yer aldığı görülmüştür. Derleme, farklı veri türlerinin tek bir genel başarı ifadesi altında birleştirilmemesi ve öğrenme süreci ile ürün değerlendirmesinin daha ayrıntılı raporlanması bakımından yol göstericidir.</w:t>
      </w:r>
    </w:p>
    <w:p w14:paraId="4A436D42" w14:textId="77777777" w:rsidR="008C4226" w:rsidRPr="00864B1D" w:rsidRDefault="008C4226" w:rsidP="008C4226">
      <w:pPr>
        <w:keepNext w:val="0"/>
        <w:widowControl/>
        <w:spacing w:line="360" w:lineRule="auto" w:before="0" w:after="240"/>
        <w:ind w:left="0" w:right="0" w:firstLine="425"/>
        <w:jc w:val="both"/>
        <w:rPr>
          <w:rFonts w:ascii="Times New Roman" w:hAnsi="Times New Roman" w:cs="Times New Roman"/>
        </w:rPr>
      </w:pPr>
      <w:r>
        <w:rPr>
          <w:rFonts w:ascii="Times New Roman" w:hAnsi="Times New Roman" w:eastAsia="Times New Roman" w:cs="Times New Roman"/>
          <w:sz w:val="24"/>
        </w:rPr>
        <w:t>Zhang ve Ma (2023), proje tabanlı öğrenme ile geleneksel öğretimi karşılaştıran 66 deneysel veya yarı deneysel çalışmayı meta-analizle incelemiştir. Akademik başarı, düşünme becerileri ve duyuşsal tutumlar açısından olumlu ortalama sonuçlar bildirilmiştir. Araştırmada ders alanı, eğitim kademesi, grup büyüklüğü ve uygulama süresi gibi koşullara göre sonuçların farklılaştığı da belirtilmiştir. Bu nedenle bulgular, her bağlamda ve her ölçme aracında aynı değişimin bekleneceği biçiminde yorumlanmamalıdır.</w:t>
      </w:r>
    </w:p>
    <w:p w14:paraId="17C35206" w14:textId="77777777" w:rsidR="008C4226" w:rsidRPr="00864B1D" w:rsidRDefault="008C4226" w:rsidP="008C4226">
      <w:pPr>
        <w:keepNext w:val="0"/>
        <w:widowControl/>
        <w:spacing w:line="360" w:lineRule="auto" w:before="0" w:after="240"/>
        <w:ind w:left="0" w:right="0" w:firstLine="425"/>
        <w:jc w:val="both"/>
        <w:rPr>
          <w:rFonts w:ascii="Times New Roman" w:hAnsi="Times New Roman" w:cs="Times New Roman"/>
        </w:rPr>
      </w:pPr>
      <w:r>
        <w:rPr>
          <w:rFonts w:ascii="Times New Roman" w:hAnsi="Times New Roman" w:eastAsia="Times New Roman" w:cs="Times New Roman"/>
          <w:sz w:val="24"/>
        </w:rPr>
        <w:t>Kokotsaki ve arkadaşlarının (2016) derlemesi, proje tabanlı öğrenmenin özellikleri ile uygulanmasını kolaylaştıran koşulları ele almaktadır. Araştırmacılar, incelenen çalışmaların çoğunda rastgele atamanın bulunmaması nedeniyle olumlu sonuçlarla öğretim yaklaşımı arasında kesin nedensel bağ kurulamayacağına dikkat çekmiştir. Bu vurgu, öğretim uygulamalarında gözlenen değişimlerin araştırma deseninin sınırları içinde tartışılması açısından önem taşımaktadır.</w:t>
      </w:r>
    </w:p>
    <w:p w14:paraId="3B2E69E0" w14:textId="77777777" w:rsidR="008C4226" w:rsidRPr="00864B1D" w:rsidRDefault="008C4226" w:rsidP="008C4226">
      <w:pPr>
        <w:keepNext w:val="0"/>
        <w:widowControl/>
        <w:spacing w:line="360" w:lineRule="auto" w:before="0" w:after="240"/>
        <w:ind w:left="0" w:right="0" w:firstLine="425"/>
        <w:jc w:val="both"/>
        <w:rPr>
          <w:rFonts w:ascii="Times New Roman" w:hAnsi="Times New Roman" w:cs="Times New Roman"/>
        </w:rPr>
      </w:pPr>
      <w:r>
        <w:rPr>
          <w:rFonts w:ascii="Times New Roman" w:hAnsi="Times New Roman" w:cs="Times New Roman" w:eastAsia="Times New Roman"/>
          <w:sz w:val="24"/>
        </w:rPr>
        <w:t>Şeyihoğlu ve arkadaşları (2021), disiplinler arası afet eğitimi programını fen, sınıf ve sosyal bilgiler alanlarından 36 öğretmenle incelemiştir. Makalenin özetinde afet okuryazarlığında anlamlı artış ve program etkinliklerine ilişkin olumlu öğretmen görüşleri bildirilmiştir. Bu çalışma, öğretmen adaylarından farklı bir katılımcı grubuna ve afet okuryazarlığına odaklanmaktadır; bu nedenle sonuçları mevcut araştırmadaki problem çözme veya iletişim puanlarının doğrudan karşılığı değildir.</w:t>
      </w:r>
    </w:p>
    <w:p w14:paraId="7EA08AF7" w14:textId="77777777" w:rsidR="008C4226" w:rsidRPr="00864B1D" w:rsidRDefault="008C4226" w:rsidP="008C4226">
      <w:pPr>
        <w:keepNext w:val="0"/>
        <w:widowControl/>
        <w:spacing w:line="360" w:lineRule="auto" w:before="0" w:after="240"/>
        <w:ind w:left="0" w:right="0" w:firstLine="425"/>
        <w:jc w:val="both"/>
        <w:rPr>
          <w:rFonts w:ascii="Times New Roman" w:hAnsi="Times New Roman" w:cs="Times New Roman"/>
        </w:rPr>
      </w:pPr>
      <w:r>
        <w:rPr>
          <w:rFonts w:ascii="Times New Roman" w:hAnsi="Times New Roman" w:eastAsia="Times New Roman" w:cs="Times New Roman"/>
          <w:sz w:val="24"/>
        </w:rPr>
        <w:t>Kitagawa (2021), afet eğitimini eğitim bilimleriyle ilişkilendiren kavramsal çalışmasında olağan ve olağan dışı dönemler, farklı öğrenme biçimleri ve kamusal pedagoji üzerinden üç açıklama çerçevesi önermiştir. Çalışma bir öğretim müdahalesinin etkisini ölçen deneysel araştırma değildir. Mevcut araştırmayla ilişkisi, afet eğitiminin kapsamını ve farklı eğitim bağlamları içindeki yerini açıklamasıdır.</w:t>
      </w:r>
    </w:p>
    <w:p w14:paraId="208EC882" w14:textId="546508A7" w:rsidR="008C4226" w:rsidRPr="008C4226" w:rsidRDefault="008C4226" w:rsidP="008C4226">
      <w:pPr>
        <w:keepNext w:val="0"/>
        <w:widowControl/>
        <w:spacing w:line="360" w:lineRule="auto" w:before="0" w:after="240"/>
        <w:ind w:left="0" w:right="0" w:firstLine="425"/>
        <w:jc w:val="both"/>
        <w:rPr>
          <w:rFonts w:ascii="Times New Roman" w:hAnsi="Times New Roman" w:cs="Times New Roman"/>
        </w:rPr>
        <w:sectPr w:rsidR="00623E78" w:rsidRPr="00623E78" w:rsidSect="000A4D17">
          <w:headerReference w:type="default" r:id="rId15"/>
          <w:footerReference w:type="default" r:id="rId25"/>
          <w:headerReference w:type="first" r:id="rId32"/>
          <w:footerReference w:type="first" r:id="rId33"/>
          <w:pgSz w:w="11906" w:h="16838"/>
          <w:pgMar w:top="1417" w:right="1417" w:bottom="1417" w:left="1701" w:header="708" w:footer="708" w:gutter="0"/>
          <w:pgNumType w:fmt="decimal"/>
          <w:cols w:space="708"/>
          <w:docGrid w:linePitch="360"/>
          <w:titlePg/>
        </w:sectPr>
      </w:pPr>
      <w:r>
        <w:rPr>
          <w:rFonts w:ascii="Times New Roman" w:hAnsi="Times New Roman" w:eastAsia="Times New Roman" w:cs="Times New Roman"/>
          <w:sz w:val="24"/>
        </w:rPr>
        <w:t>İncelenen uluslararası çalışmalar proje tabanlı öğrenme ve afet eğitimi için farklı tartışma alanları sunmaktadır. Mevcut araştırmanın bu alanlarla bağlantısı, doğal afetler temalı bir öğretim uygulamasında problem çözme ve iletişim öz değerlendirmeleri ile katılımcı deneyimlerini birlikte incelemesidir. Sonuçların yönü ve kapsamı, araştırmanın kendi verileri ve sınırlılıkları üzerinden değerlendirilmiştir.</w:t>
      </w:r>
    </w:p>
    <w:p w14:paraId="26D8D1B3" w14:textId="3CE977A8" w:rsidR="001415B6" w:rsidRPr="008C4226" w:rsidRDefault="001A19D3" w:rsidP="00EE3619">
      <w:bookmarkStart w:id="31019" w:name="TezSon26_31019"/>
      <w:bookmarkStart w:id="21019" w:name="DanismanSon_21019"/>
      <w:bookmarkStart w:id="11019" w:name="LitCalisma_11019"/>
      <w:bookmarkStart w:id="8020" w:name="Ortak40_8020"/>
      <w:bookmarkStart w:id="5020" w:name="Birlesik_5020"/>
      <w:pPr>
        <w:pStyle w:val="Balk1"/>
        <w:keepNext/>
        <w:pageBreakBefore/>
        <w:widowControl/>
        <w:spacing w:line="360" w:lineRule="auto" w:before="0" w:after="240"/>
        <w:ind w:left="0" w:right="0" w:firstLine="0"/>
        <w:jc w:val="center"/>
      </w:pPr>
      <w:bookmarkStart w:id="19" w:name="_Toc236354025"/>
      <w:r>
        <w:rPr>
          <w:rFonts w:ascii="Times New Roman" w:hAnsi="Times New Roman" w:eastAsia="Times New Roman" w:cs="Times New Roman"/>
          <w:b/>
          <w:i w:val="0"/>
          <w:sz w:val="24"/>
        </w:rPr>
        <w:t>3</w:t>
      </w:r>
      <w:r w:rsidR="001415B6" w:rsidRPr="008C4226">
        <w:rPr>
          <w:rFonts w:ascii="Times New Roman" w:hAnsi="Times New Roman" w:eastAsia="Times New Roman" w:cs="Times New Roman"/>
          <w:b/>
          <w:i w:val="0"/>
          <w:sz w:val="24"/>
        </w:rPr>
        <w:t>.</w:t>
      </w:r>
      <w:r w:rsidR="005510FA">
        <w:rPr>
          <w:rFonts w:ascii="Times New Roman" w:hAnsi="Times New Roman" w:eastAsia="Times New Roman" w:cs="Times New Roman"/>
          <w:b/>
          <w:i w:val="0"/>
          <w:sz w:val="24"/>
        </w:rPr>
        <w:t xml:space="preserve"> BÖLÜM:</w:t>
      </w:r>
      <w:r w:rsidR="001415B6" w:rsidRPr="008C4226">
        <w:rPr>
          <w:rFonts w:ascii="Times New Roman" w:hAnsi="Times New Roman" w:eastAsia="Times New Roman" w:cs="Times New Roman"/>
          <w:b/>
          <w:i w:val="0"/>
          <w:sz w:val="24"/>
        </w:rPr>
        <w:t xml:space="preserve"> YÖNTEM</w:t>
      </w:r>
      <w:bookmarkEnd w:id="19"/>
      <w:bookmarkEnd w:id="5020"/>
      <w:bookmarkEnd w:id="8020"/>
      <w:bookmarkEnd w:id="11019"/>
      <w:bookmarkEnd w:id="21019"/>
      <w:bookmarkEnd w:id="31019"/>
    </w:p>
    <w:p w14:paraId="66F19944" w14:textId="6AB40582" w:rsidR="001415B6" w:rsidRPr="001415B6" w:rsidRDefault="001415B6" w:rsidP="001415B6">
      <w:pPr>
        <w:keepNext w:val="0"/>
        <w:widowControl/>
        <w:spacing w:after="240" w:line="360" w:lineRule="auto" w:before="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Bu bölümde araştırmanın deseni, çalışma grubu, veri toplama araçları, uygulama süreci ve verilerin analizine ilişkin bilgiler ayrıntılı olarak sunulmuştur.</w:t>
      </w:r>
    </w:p>
    <w:p w14:paraId="5D91AC5A" w14:textId="77777777" w:rsidR="001415B6" w:rsidRPr="001415B6" w:rsidRDefault="001415B6" w:rsidP="001415B6">
      <w:pPr>
        <w:widowControl/>
        <w:spacing w:after="0" w:line="240" w:lineRule="auto" w:before="0"/>
        <w:ind w:left="0" w:right="0" w:firstLine="425"/>
        <w:jc w:val="both"/>
        <w:rPr>
          <w:rFonts w:ascii="Times New Roman" w:hAnsi="Times New Roman" w:cs="Times New Roman"/>
          <w:bCs/>
          <w:sz w:val="24"/>
          <w:szCs w:val="24"/>
        </w:rPr>
      </w:pPr>
    </w:p>
    <w:p w14:paraId="388DF30E" w14:textId="2D7FB60A" w:rsidR="001415B6" w:rsidRPr="008C4226" w:rsidRDefault="001A19D3" w:rsidP="00EE3619">
      <w:bookmarkStart w:id="31020" w:name="TezSon26_31020"/>
      <w:bookmarkStart w:id="21020" w:name="DanismanSon_21020"/>
      <w:bookmarkStart w:id="11020" w:name="LitCalisma_11020"/>
      <w:bookmarkStart w:id="8021" w:name="Ortak40_8021"/>
      <w:bookmarkStart w:id="5021" w:name="Birlesik_5021"/>
      <w:pPr>
        <w:pStyle w:val="Balk2"/>
        <w:keepNext/>
        <w:widowControl/>
        <w:spacing w:line="360" w:lineRule="auto" w:before="0" w:after="240"/>
        <w:ind w:left="0" w:right="0" w:firstLine="0"/>
        <w:jc w:val="left"/>
      </w:pPr>
      <w:bookmarkStart w:id="20" w:name="_Toc236354026"/>
      <w:r>
        <w:rPr>
          <w:rFonts w:ascii="Times New Roman" w:hAnsi="Times New Roman" w:eastAsia="Times New Roman" w:cs="Times New Roman"/>
          <w:b/>
          <w:i w:val="0"/>
          <w:sz w:val="24"/>
        </w:rPr>
        <w:t>3</w:t>
      </w:r>
      <w:r w:rsidR="001415B6" w:rsidRPr="008C4226">
        <w:rPr>
          <w:rFonts w:ascii="Times New Roman" w:hAnsi="Times New Roman" w:eastAsia="Times New Roman" w:cs="Times New Roman"/>
          <w:b/>
          <w:i w:val="0"/>
          <w:sz w:val="24"/>
        </w:rPr>
        <w:t xml:space="preserve">.1 </w:t>
      </w:r>
      <w:r w:rsidR="00C16765" w:rsidRPr="00C16765">
        <w:rPr>
          <w:rFonts w:ascii="Times New Roman" w:hAnsi="Times New Roman" w:eastAsia="Times New Roman" w:cs="Times New Roman"/>
          <w:b/>
          <w:i w:val="0"/>
          <w:sz w:val="24"/>
        </w:rPr>
        <w:t>Araştırma Modeli</w:t>
      </w:r>
      <w:bookmarkEnd w:id="20"/>
      <w:bookmarkEnd w:id="5021"/>
      <w:bookmarkEnd w:id="8021"/>
      <w:bookmarkEnd w:id="11020"/>
      <w:bookmarkEnd w:id="21020"/>
      <w:bookmarkEnd w:id="31020"/>
    </w:p>
    <w:p w14:paraId="21C9464D" w14:textId="77777777" w:rsidR="008C4226" w:rsidRPr="008C4226" w:rsidRDefault="008C4226" w:rsidP="008C4226">
      <w:pPr>
        <w:keepNext w:val="0"/>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cs="Times New Roman" w:eastAsia="Times New Roman"/>
          <w:sz w:val="24"/>
        </w:rPr>
        <w:t>Bu araştırmada, doğal afetler temalı proje tabanlı öğrenme sürecinde öğretmen adaylarının problem çözme ve iletişime ilişkin ölçek puanlarındaki değişimi incelemek amacıyla tek gruplu ön test–son test deseni kullanılmıştır. Aynı katılımcıların uygulama öncesi ve sonrası ölçümleri karşılaştırılmıştır. Kontrol grubu bulunmadığından gözlenen değişimlerin yalnızca uygulamadan kaynaklandığı sonucuna ulaşılamaz.</w:t>
      </w:r>
    </w:p>
    <w:p w14:paraId="419ABD48" w14:textId="77777777" w:rsidR="008C4226" w:rsidRPr="008C4226" w:rsidRDefault="008C4226" w:rsidP="008C4226">
      <w:pPr>
        <w:keepNext w:val="0"/>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cs="Times New Roman" w:eastAsia="Times New Roman"/>
          <w:sz w:val="24"/>
        </w:rPr>
        <w:t>Uygulama sürecine ilişkin görüş ve deneyimleri açıklamak amacıyla ayrıca dört öğretmen adayıyla yarı yapılandırılmış görüşmeler yapılmıştır. Görüşmeler, çalışma tamamlandıktan ve ölçek sonuçları incelendikten sonra gerçekleştirilmiştir. Görüşmeye katılanlar ölçek puanlarına göre değil, rastgele seçilmiştir. Görüşme bulguları, ölçek sonuçlarından ayrı olarak analiz edilmiş ve süreci açıklayan tamamlayıcı veriler olarak kullanılmıştır.</w:t>
      </w:r>
    </w:p>
    <w:p w14:paraId="263483FD" w14:textId="77777777" w:rsidR="001415B6" w:rsidRPr="001415B6" w:rsidRDefault="001415B6" w:rsidP="001415B6">
      <w:pPr>
        <w:keepNext w:val="0"/>
        <w:widowControl/>
        <w:spacing w:after="240" w:line="360" w:lineRule="auto" w:before="0"/>
        <w:ind w:left="0" w:right="0" w:firstLine="425"/>
        <w:jc w:val="both"/>
        <w:rPr>
          <w:rFonts w:ascii="Times New Roman" w:hAnsi="Times New Roman" w:cs="Times New Roman"/>
          <w:bCs/>
          <w:sz w:val="24"/>
          <w:szCs w:val="24"/>
        </w:rPr>
      </w:pPr>
      <w:r>
        <w:rPr>
          <w:rFonts w:ascii="Times New Roman" w:hAnsi="Times New Roman" w:cs="Times New Roman" w:eastAsia="Times New Roman"/>
          <w:sz w:val="24"/>
        </w:rPr>
        <w:t>Her iki ölçeğin ön testleri ilk derste, katılımcılarla tanışma ve sürece ilişkin kısa bilgilendirmeden sonra, konu öğretimine başlamadan uygulanmıştır. Son testler sekizinci haftada alınmıştır. Böylece aynı öğretmen adaylarının başlangıç ve uygulama sonundaki puanları karşılaştırılmıştır.</w:t>
      </w:r>
    </w:p>
    <w:p w14:paraId="7041BD04" w14:textId="77777777" w:rsidR="00C16765" w:rsidRPr="00822D07" w:rsidRDefault="00C16765" w:rsidP="00822D07">
      <w:pPr>
        <w:widowControl/>
        <w:spacing w:line="240" w:lineRule="auto" w:before="0" w:after="0"/>
        <w:ind w:left="0" w:right="0" w:firstLine="425"/>
        <w:jc w:val="both"/>
        <w:rPr>
          <w:rFonts w:ascii="Times New Roman" w:hAnsi="Times New Roman" w:cs="Times New Roman"/>
        </w:rPr>
      </w:pPr>
    </w:p>
    <w:p w14:paraId="6547A732" w14:textId="77777777" w:rsidR="00C16765" w:rsidRDefault="001A19D3" w:rsidP="00EE3619">
      <w:bookmarkStart w:id="31021" w:name="TezSon26_31021"/>
      <w:bookmarkStart w:id="21022" w:name="DanismanSon_21022"/>
      <w:bookmarkStart w:id="11022" w:name="LitCalisma_11022"/>
      <w:bookmarkStart w:id="8023" w:name="Ortak40_8023"/>
      <w:bookmarkStart w:id="5023" w:name="Birlesik_5023"/>
      <w:pPr>
        <w:pStyle w:val="Balk2"/>
        <w:keepNext/>
        <w:widowControl/>
        <w:spacing w:line="360" w:lineRule="auto" w:before="0" w:after="240"/>
        <w:ind w:left="0" w:right="0" w:firstLine="0"/>
        <w:jc w:val="left"/>
      </w:pPr>
      <w:bookmarkStart w:id="21" w:name="_Toc236354027"/>
      <w:r>
        <w:rPr>
          <w:rFonts w:ascii="Times New Roman" w:hAnsi="Times New Roman" w:eastAsia="Times New Roman" w:cs="Times New Roman"/>
          <w:b/>
          <w:i w:val="0"/>
          <w:sz w:val="24"/>
        </w:rPr>
        <w:t>3</w:t>
      </w:r>
      <w:r w:rsidR="001415B6" w:rsidRPr="00822D07">
        <w:rPr>
          <w:rFonts w:ascii="Times New Roman" w:hAnsi="Times New Roman" w:eastAsia="Times New Roman" w:cs="Times New Roman"/>
          <w:b/>
          <w:i w:val="0"/>
          <w:sz w:val="24"/>
        </w:rPr>
        <w:t xml:space="preserve">.2 </w:t>
      </w:r>
      <w:r w:rsidR="00C16765" w:rsidRPr="00C16765">
        <w:rPr>
          <w:rFonts w:ascii="Times New Roman" w:hAnsi="Times New Roman" w:eastAsia="Times New Roman" w:cs="Times New Roman"/>
          <w:b/>
          <w:i w:val="0"/>
          <w:sz w:val="24"/>
        </w:rPr>
        <w:t>Evren ve Örneklem/Çalışma Grubu</w:t>
      </w:r>
      <w:bookmarkEnd w:id="21"/>
      <w:bookmarkEnd w:id="5023"/>
      <w:bookmarkEnd w:id="8023"/>
      <w:bookmarkEnd w:id="11022"/>
      <w:bookmarkEnd w:id="21022"/>
      <w:bookmarkEnd w:id="31021"/>
    </w:p>
    <w:p w14:paraId="57D27361" w14:textId="1E0FF571" w:rsidR="00D74D36" w:rsidRPr="003141E3" w:rsidRDefault="00D74D36" w:rsidP="00C16765">
      <w:pPr>
        <w:keepNext w:val="0"/>
        <w:widowControl/>
        <w:spacing w:after="240" w:line="360" w:lineRule="auto" w:before="0"/>
        <w:ind w:left="0" w:right="0" w:firstLine="425"/>
        <w:jc w:val="both"/>
        <w:rPr>
          <w:rFonts w:ascii="Times New Roman" w:hAnsi="Times New Roman" w:cs="Times New Roman"/>
        </w:rPr>
      </w:pPr>
      <w:r>
        <w:rPr>
          <w:rFonts w:ascii="Times New Roman" w:hAnsi="Times New Roman" w:eastAsia="Times New Roman" w:cs="Times New Roman"/>
          <w:sz w:val="24"/>
        </w:rPr>
        <w:t>Araştırmanın çalışma grubu, bir devlet üniversitesinin Eğitim Fakültesi Fen Bilgisi Öğretmenliği programında ikinci sınıfta öğrenim gören ve PÇBÖ ile İBDÖ’nün ön test ve son test ölçümlerinin tamamında kullanılabilir verisi bulunan aynı 40 öğretmen adayından oluşmaktadır. Uygulama, Yer Bilimi dersinin yürütüldüğü kolay ulaşılabilir sınıf ortamında gerçekleştirilmiştir (Büyüköztürk vd., 2018). Nicel çalışma grubunun belirlenmesinde dört ölçümde ortak ve eksiksiz kayıt bulunması ölçütü uygulanmıştır. Her ölçek için farklı katılımcı kümeleri kullanılmamıştır.</w:t>
      </w:r>
    </w:p>
    <w:p w14:paraId="3FA1322B" w14:textId="77777777" w:rsidR="00D74D36" w:rsidRPr="003141E3" w:rsidRDefault="00D74D36" w:rsidP="00D74D36">
      <w:pPr>
        <w:widowControl/>
        <w:spacing w:line="360" w:lineRule="auto" w:before="0" w:after="240"/>
        <w:ind w:left="0" w:right="0" w:firstLine="425"/>
        <w:jc w:val="both"/>
        <w:rPr>
          <w:rFonts w:ascii="Times New Roman" w:hAnsi="Times New Roman" w:cs="Times New Roman"/>
        </w:rPr>
      </w:pPr>
      <w:r>
        <w:rPr>
          <w:rFonts w:ascii="Times New Roman" w:hAnsi="Times New Roman" w:eastAsia="Times New Roman" w:cs="Times New Roman"/>
          <w:sz w:val="24"/>
        </w:rPr>
        <w:t>Çalışma grubunun temel özellikleri Tablo 3.1’de sunulmuştur.</w:t>
      </w:r>
    </w:p>
    <w:p w14:paraId="260E84F9" w14:textId="1A9313DE" w:rsidR="00D74D36" w:rsidRPr="003141E3" w:rsidRDefault="00D74D36" w:rsidP="00D74D36">
      <w:bookmarkStart w:id="31022" w:name="TezSon26_31022"/>
      <w:bookmarkStart w:id="21023" w:name="DanismanSon_21023"/>
      <w:bookmarkStart w:id="11023" w:name="LitCalisma_11023"/>
      <w:bookmarkStart w:id="8024" w:name="Ortak40_8024"/>
      <w:pPr>
        <w:keepNext/>
        <w:keepLines/>
        <w:widowControl/>
        <w:spacing w:line="240" w:lineRule="auto" w:before="240" w:after="120"/>
        <w:ind w:left="0" w:right="0" w:firstLine="0"/>
        <w:jc w:val="center"/>
        <w:rPr>
          <w:rFonts w:ascii="Times New Roman" w:hAnsi="Times New Roman" w:cs="Times New Roman"/>
          <w:b/>
          <w:bCs/>
        </w:rPr>
      </w:pPr>
      <w:r>
        <w:rPr>
          <w:rFonts w:ascii="Times New Roman" w:hAnsi="Times New Roman" w:eastAsia="Times New Roman" w:cs="Times New Roman"/>
          <w:sz w:val="24"/>
        </w:rPr>
        <w:t>Tablo 3.1 Çalışma Grubunun Temel Özellikleri</w:t>
      </w:r>
      <w:bookmarkEnd w:id="8024"/>
      <w:bookmarkEnd w:id="11023"/>
      <w:bookmarkEnd w:id="21023"/>
      <w:bookmarkEnd w:id="31022"/>
      <w:fldSimple w:instr="TC &quot;Tablo 3.1 Çalışma Grubunun Temel Özellikleri&quot; \f T \l 1"/>
    </w:p>
    <w:tbl>
      <w:tblPr>
        <w:tblW w:w="6371" w:type="dxa"/>
        <w:jc w:val="center"/>
        <w:tblLayout w:type="fixed"/>
        <w:tblCellMar>
          <w:left w:w="0" w:type="dxa"/>
          <w:right w:w="0" w:type="dxa"/>
        </w:tblCellMar>
        <w:tblLook w:val="04A0" w:firstRow="1" w:lastRow="0" w:firstColumn="1" w:lastColumn="0" w:noHBand="0" w:noVBand="1"/>
      </w:tblPr>
      <w:tblGrid>
        <w:gridCol w:w="2531"/>
        <w:gridCol w:w="4106"/>
        <w:gridCol w:w="1172"/>
        <w:gridCol w:w="978"/>
      </w:tblGrid>
      <w:tr w:rsidR="00D74D36" w:rsidRPr="003141E3" w14:paraId="0DE854C1" w14:textId="77777777" w:rsidTr="008E6BB3">
        <w:trPr>
          <w:trHeight w:val="315"/>
          <w:cantSplit/>
          <w:tblHeader/>
        </w:trPr>
        <w:tc>
          <w:tcPr>
            <w:tcW w:w="2531" w:type="dxa"/>
            <w:tcBorders>
              <w:top w:val="single" w:sz="12" w:space="0" w:color="auto"/>
              <w:left w:val="single" w:sz="12" w:space="0" w:color="auto"/>
              <w:bottom w:val="single" w:sz="12" w:space="0" w:color="auto"/>
              <w:right w:val="single" w:sz="6" w:space="0" w:color="000000"/>
            </w:tcBorders>
            <w:tcMar>
              <w:top w:w="30" w:type="dxa"/>
              <w:left w:w="45" w:type="dxa"/>
              <w:bottom w:w="30" w:type="dxa"/>
              <w:right w:w="45" w:type="dxa"/>
            </w:tcMar>
            <w:vAlign w:val="center"/>
            <w:hideMark/>
          </w:tcPr>
          <w:p>
            <w:pPr>
              <w:keepNext/>
              <w:spacing w:line="240" w:lineRule="auto" w:after="60" w:before="0"/>
              <w:ind w:left="0" w:firstLine="0" w:right="0"/>
              <w:jc w:val="left"/>
            </w:pPr>
            <w:r>
              <w:rPr>
                <w:rFonts w:ascii="Times New Roman" w:hAnsi="Times New Roman" w:eastAsia="Times New Roman" w:cs="Times New Roman"/>
                <w:sz w:val="20"/>
              </w:rPr>
              <w:t>Değişken</w:t>
            </w:r>
          </w:p>
        </w:tc>
        <w:tc>
          <w:tcPr>
            <w:tcW w:w="4106" w:type="dxa"/>
            <w:tcBorders>
              <w:top w:val="single" w:sz="12" w:space="0" w:color="auto"/>
              <w:left w:val="single" w:sz="6" w:space="0" w:color="CCCCCC"/>
              <w:bottom w:val="single" w:sz="12" w:space="0" w:color="auto"/>
              <w:right w:val="single" w:sz="6" w:space="0" w:color="000000"/>
            </w:tcBorders>
            <w:tcMar>
              <w:top w:w="30" w:type="dxa"/>
              <w:left w:w="45" w:type="dxa"/>
              <w:bottom w:w="30" w:type="dxa"/>
              <w:right w:w="45" w:type="dxa"/>
            </w:tcMar>
            <w:vAlign w:val="center"/>
            <w:hideMark/>
          </w:tcPr>
          <w:p>
            <w:pPr>
              <w:keepNext/>
              <w:spacing w:line="240" w:lineRule="auto" w:after="60" w:before="0"/>
              <w:ind w:left="0" w:firstLine="0" w:right="0"/>
              <w:jc w:val="left"/>
            </w:pPr>
            <w:r>
              <w:rPr>
                <w:rFonts w:ascii="Times New Roman" w:hAnsi="Times New Roman" w:eastAsia="Times New Roman" w:cs="Times New Roman"/>
                <w:sz w:val="20"/>
              </w:rPr>
              <w:t>Kategori</w:t>
            </w:r>
          </w:p>
        </w:tc>
        <w:tc>
          <w:tcPr>
            <w:tcW w:w="1172" w:type="dxa"/>
            <w:tcBorders>
              <w:top w:val="single" w:sz="12" w:space="0" w:color="auto"/>
              <w:left w:val="single" w:sz="6" w:space="0" w:color="CCCCCC"/>
              <w:bottom w:val="single" w:sz="12" w:space="0" w:color="auto"/>
              <w:right w:val="single" w:sz="6" w:space="0" w:color="000000"/>
            </w:tcBorders>
            <w:tcMar>
              <w:top w:w="30" w:type="dxa"/>
              <w:left w:w="45" w:type="dxa"/>
              <w:bottom w:w="30" w:type="dxa"/>
              <w:right w:w="45" w:type="dxa"/>
            </w:tcMar>
            <w:vAlign w:val="center"/>
            <w:hideMark/>
          </w:tcPr>
          <w:p>
            <w:pPr>
              <w:keepNext/>
              <w:spacing w:line="240" w:lineRule="auto" w:after="60" w:before="0"/>
              <w:ind w:left="0" w:firstLine="0" w:right="0"/>
              <w:jc w:val="left"/>
            </w:pPr>
            <w:r>
              <w:rPr>
                <w:rFonts w:ascii="Times New Roman" w:hAnsi="Times New Roman" w:eastAsia="Times New Roman" w:cs="Times New Roman"/>
                <w:sz w:val="20"/>
              </w:rPr>
              <w:t>f</w:t>
            </w:r>
          </w:p>
        </w:tc>
        <w:tc>
          <w:tcPr>
            <w:tcW w:w="978" w:type="dxa"/>
            <w:tcBorders>
              <w:top w:val="single" w:sz="12" w:space="0" w:color="auto"/>
              <w:left w:val="single" w:sz="6" w:space="0" w:color="CCCCCC"/>
              <w:bottom w:val="single" w:sz="12" w:space="0" w:color="auto"/>
              <w:right w:val="single" w:sz="12" w:space="0" w:color="auto"/>
            </w:tcBorders>
            <w:tcMar>
              <w:top w:w="30" w:type="dxa"/>
              <w:left w:w="45" w:type="dxa"/>
              <w:bottom w:w="30" w:type="dxa"/>
              <w:right w:w="45" w:type="dxa"/>
            </w:tcMar>
            <w:vAlign w:val="center"/>
            <w:hideMark/>
          </w:tcPr>
          <w:p>
            <w:pPr>
              <w:keepNext/>
              <w:spacing w:line="240" w:lineRule="auto" w:after="60" w:before="0"/>
              <w:ind w:left="0" w:firstLine="0" w:right="0"/>
              <w:jc w:val="right"/>
            </w:pPr>
            <w:r>
              <w:rPr>
                <w:rFonts w:ascii="Times New Roman" w:hAnsi="Times New Roman" w:eastAsia="Times New Roman" w:cs="Times New Roman"/>
                <w:sz w:val="20"/>
              </w:rPr>
              <w:t>%</w:t>
            </w:r>
          </w:p>
        </w:tc>
      </w:tr>
      <w:tr w:rsidR="00D74D36" w:rsidRPr="003141E3" w14:paraId="77BA32A8" w14:textId="77777777" w:rsidTr="008E6BB3">
        <w:trPr>
          <w:trHeight w:val="315"/>
          <w:cantSplit/>
        </w:trPr>
        <w:tc>
          <w:tcPr>
            <w:tcW w:w="2531" w:type="dxa"/>
            <w:tcBorders>
              <w:top w:val="single" w:sz="12" w:space="0" w:color="auto"/>
              <w:left w:val="single" w:sz="6" w:space="0" w:color="000000"/>
              <w:bottom w:val="single" w:sz="6" w:space="0" w:color="000000"/>
              <w:right w:val="single" w:sz="6" w:space="0" w:color="000000"/>
            </w:tcBorders>
            <w:tcMar>
              <w:top w:w="30" w:type="dxa"/>
              <w:left w:w="45" w:type="dxa"/>
              <w:bottom w:w="30" w:type="dxa"/>
              <w:right w:w="45" w:type="dxa"/>
            </w:tcMar>
            <w:vAlign w:val="center"/>
            <w:hideMark/>
          </w:tcPr>
          <w:p>
            <w:pPr>
              <w:keepNext/>
              <w:spacing w:line="240" w:lineRule="auto" w:after="60" w:before="0"/>
              <w:ind w:left="0" w:firstLine="0" w:right="0"/>
              <w:jc w:val="left"/>
            </w:pPr>
            <w:r>
              <w:rPr>
                <w:rFonts w:ascii="Times New Roman" w:hAnsi="Times New Roman" w:eastAsia="Times New Roman" w:cs="Times New Roman"/>
                <w:sz w:val="20"/>
              </w:rPr>
              <w:t>Sınıf Düzeyi</w:t>
            </w:r>
          </w:p>
        </w:tc>
        <w:tc>
          <w:tcPr>
            <w:tcW w:w="4106" w:type="dxa"/>
            <w:tcBorders>
              <w:top w:val="single" w:sz="12" w:space="0" w:color="auto"/>
              <w:left w:val="single" w:sz="6" w:space="0" w:color="CCCCCC"/>
              <w:bottom w:val="single" w:sz="6" w:space="0" w:color="000000"/>
              <w:right w:val="single" w:sz="6" w:space="0" w:color="000000"/>
            </w:tcBorders>
            <w:tcMar>
              <w:top w:w="30" w:type="dxa"/>
              <w:left w:w="45" w:type="dxa"/>
              <w:bottom w:w="30" w:type="dxa"/>
              <w:right w:w="45" w:type="dxa"/>
            </w:tcMar>
            <w:vAlign w:val="center"/>
            <w:hideMark/>
          </w:tcPr>
          <w:p>
            <w:pPr>
              <w:keepNext/>
              <w:spacing w:line="240" w:lineRule="auto" w:after="60" w:before="0"/>
              <w:ind w:left="0" w:firstLine="0" w:right="0"/>
              <w:jc w:val="left"/>
            </w:pPr>
            <w:r>
              <w:rPr>
                <w:rFonts w:ascii="Times New Roman" w:hAnsi="Times New Roman" w:eastAsia="Times New Roman" w:cs="Times New Roman"/>
                <w:sz w:val="20"/>
              </w:rPr>
              <w:t>2. sınıf</w:t>
            </w:r>
          </w:p>
        </w:tc>
        <w:tc>
          <w:tcPr>
            <w:tcW w:w="1172" w:type="dxa"/>
            <w:tcBorders>
              <w:top w:val="single" w:sz="12" w:space="0" w:color="auto"/>
              <w:left w:val="single" w:sz="6" w:space="0" w:color="CCCCCC"/>
              <w:bottom w:val="single" w:sz="6" w:space="0" w:color="000000"/>
              <w:right w:val="single" w:sz="6" w:space="0" w:color="000000"/>
            </w:tcBorders>
            <w:tcMar>
              <w:top w:w="30" w:type="dxa"/>
              <w:left w:w="45" w:type="dxa"/>
              <w:bottom w:w="30" w:type="dxa"/>
              <w:right w:w="45" w:type="dxa"/>
            </w:tcMar>
            <w:vAlign w:val="center"/>
            <w:hideMark/>
          </w:tcPr>
          <w:p>
            <w:pPr>
              <w:keepNext/>
              <w:spacing w:line="240" w:lineRule="auto" w:after="60" w:before="0"/>
              <w:ind w:left="0" w:firstLine="0" w:right="0"/>
              <w:jc w:val="right"/>
            </w:pPr>
            <w:r>
              <w:rPr>
                <w:rFonts w:ascii="Times New Roman" w:hAnsi="Times New Roman" w:eastAsia="Times New Roman" w:cs="Times New Roman"/>
                <w:sz w:val="20"/>
              </w:rPr>
              <w:t>40</w:t>
            </w:r>
          </w:p>
        </w:tc>
        <w:tc>
          <w:tcPr>
            <w:tcW w:w="978" w:type="dxa"/>
            <w:tcBorders>
              <w:top w:val="single" w:sz="12" w:space="0" w:color="auto"/>
              <w:left w:val="single" w:sz="6" w:space="0" w:color="CCCCCC"/>
              <w:bottom w:val="single" w:sz="6" w:space="0" w:color="000000"/>
              <w:right w:val="single" w:sz="6" w:space="0" w:color="000000"/>
            </w:tcBorders>
            <w:tcMar>
              <w:top w:w="30" w:type="dxa"/>
              <w:left w:w="45" w:type="dxa"/>
              <w:bottom w:w="30" w:type="dxa"/>
              <w:right w:w="45" w:type="dxa"/>
            </w:tcMar>
            <w:vAlign w:val="center"/>
            <w:hideMark/>
          </w:tcPr>
          <w:p>
            <w:pPr>
              <w:keepNext/>
              <w:spacing w:line="240" w:lineRule="auto" w:after="60" w:before="0"/>
              <w:ind w:left="0" w:firstLine="0" w:right="0"/>
              <w:jc w:val="right"/>
            </w:pPr>
            <w:r>
              <w:rPr>
                <w:rFonts w:ascii="Times New Roman" w:hAnsi="Times New Roman" w:eastAsia="Times New Roman" w:cs="Times New Roman"/>
                <w:sz w:val="20"/>
              </w:rPr>
              <w:t>100</w:t>
            </w:r>
          </w:p>
        </w:tc>
      </w:tr>
      <w:tr w:rsidR="00D74D36" w:rsidRPr="003141E3" w14:paraId="1AAB722C" w14:textId="77777777" w:rsidTr="008E6BB3">
        <w:trPr>
          <w:trHeight w:val="315"/>
          <w:cantSplit/>
        </w:trPr>
        <w:tc>
          <w:tcPr>
            <w:tcW w:w="2531" w:type="dxa"/>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pPr>
              <w:keepNext/>
              <w:spacing w:line="240" w:lineRule="auto" w:after="60" w:before="0"/>
              <w:ind w:left="0" w:right="0" w:firstLine="0"/>
              <w:jc w:val="left"/>
            </w:pPr>
            <w:r>
              <w:rPr>
                <w:rFonts w:ascii="Times New Roman" w:hAnsi="Times New Roman" w:eastAsia="Times New Roman" w:cs="Times New Roman"/>
                <w:sz w:val="20"/>
              </w:rPr>
              <w:t>Cinsiyet</w:t>
            </w:r>
          </w:p>
        </w:tc>
        <w:tc>
          <w:tcPr>
            <w:tcW w:w="410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pPr>
              <w:keepNext/>
              <w:spacing w:line="240" w:lineRule="auto" w:after="60" w:before="0"/>
              <w:ind w:left="0" w:firstLine="0" w:right="0"/>
              <w:jc w:val="left"/>
            </w:pPr>
            <w:r>
              <w:rPr>
                <w:rFonts w:ascii="Times New Roman" w:hAnsi="Times New Roman" w:eastAsia="Times New Roman" w:cs="Times New Roman"/>
                <w:sz w:val="20"/>
              </w:rPr>
              <w:t>Kadın</w:t>
            </w:r>
          </w:p>
        </w:tc>
        <w:tc>
          <w:tcPr>
            <w:tcW w:w="117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pPr>
              <w:keepNext/>
              <w:spacing w:line="240" w:lineRule="auto" w:after="60" w:before="0"/>
              <w:ind w:left="0" w:firstLine="0" w:right="0"/>
              <w:jc w:val="right"/>
            </w:pPr>
            <w:r>
              <w:rPr>
                <w:rFonts w:ascii="Times New Roman" w:hAnsi="Times New Roman" w:eastAsia="Times New Roman" w:cs="Times New Roman"/>
                <w:sz w:val="20"/>
              </w:rPr>
              <w:t>33</w:t>
            </w:r>
          </w:p>
        </w:tc>
        <w:tc>
          <w:tcPr>
            <w:tcW w:w="9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pPr>
              <w:keepNext/>
              <w:spacing w:line="240" w:lineRule="auto" w:after="60" w:before="0"/>
              <w:ind w:left="0" w:firstLine="0" w:right="0"/>
              <w:jc w:val="right"/>
            </w:pPr>
            <w:r>
              <w:rPr>
                <w:rFonts w:ascii="Times New Roman" w:hAnsi="Times New Roman" w:eastAsia="Times New Roman" w:cs="Times New Roman"/>
                <w:sz w:val="20"/>
              </w:rPr>
              <w:t>82.5</w:t>
            </w:r>
          </w:p>
        </w:tc>
      </w:tr>
      <w:tr w:rsidR="00D74D36" w:rsidRPr="003141E3" w14:paraId="6F89508F" w14:textId="77777777" w:rsidTr="008E6BB3">
        <w:trPr>
          <w:trHeight w:val="315"/>
          <w:cantSplit/>
        </w:trPr>
        <w:tc>
          <w:tcPr>
            <w:tcW w:w="1835" w:type="dxa"/>
            <w:vMerge/>
            <w:tcBorders>
              <w:top w:val="single" w:sz="6" w:space="0" w:color="CCCCCC"/>
              <w:left w:val="single" w:sz="6" w:space="0" w:color="000000"/>
              <w:bottom w:val="single" w:sz="6" w:space="0" w:color="000000"/>
              <w:right w:val="single" w:sz="6" w:space="0" w:color="000000"/>
            </w:tcBorders>
            <w:vAlign w:val="center"/>
            <w:hideMark/>
          </w:tcPr>
          <w:p w14:paraId="3E47C738" w14:textId="77777777" w:rsidR="00D74D36" w:rsidRPr="003141E3" w:rsidRDefault="00D74D36" w:rsidP="00B7594F">
            <w:pPr>
              <w:jc w:val="center"/>
              <w:rPr>
                <w:rFonts w:ascii="Times New Roman" w:hAnsi="Times New Roman" w:cs="Times New Roman"/>
              </w:rPr>
            </w:pPr>
          </w:p>
        </w:tc>
        <w:tc>
          <w:tcPr>
            <w:tcW w:w="410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pPr>
              <w:keepNext/>
              <w:spacing w:line="240" w:lineRule="auto" w:after="60" w:before="0"/>
              <w:ind w:left="0" w:firstLine="0" w:right="0"/>
              <w:jc w:val="left"/>
            </w:pPr>
            <w:r>
              <w:rPr>
                <w:rFonts w:ascii="Times New Roman" w:hAnsi="Times New Roman" w:eastAsia="Times New Roman" w:cs="Times New Roman"/>
                <w:sz w:val="20"/>
              </w:rPr>
              <w:t>Erkek</w:t>
            </w:r>
          </w:p>
        </w:tc>
        <w:tc>
          <w:tcPr>
            <w:tcW w:w="117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pPr>
              <w:keepNext/>
              <w:spacing w:line="240" w:lineRule="auto" w:after="60" w:before="0"/>
              <w:ind w:left="0" w:firstLine="0" w:right="0"/>
              <w:jc w:val="right"/>
            </w:pPr>
            <w:r>
              <w:rPr>
                <w:rFonts w:ascii="Times New Roman" w:hAnsi="Times New Roman" w:eastAsia="Times New Roman" w:cs="Times New Roman"/>
                <w:sz w:val="20"/>
              </w:rPr>
              <w:t>7</w:t>
            </w:r>
          </w:p>
        </w:tc>
        <w:tc>
          <w:tcPr>
            <w:tcW w:w="9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pPr>
              <w:keepNext/>
              <w:spacing w:line="240" w:lineRule="auto" w:after="60" w:before="0"/>
              <w:ind w:left="0" w:firstLine="0" w:right="0"/>
              <w:jc w:val="right"/>
            </w:pPr>
            <w:r>
              <w:rPr>
                <w:rFonts w:ascii="Times New Roman" w:hAnsi="Times New Roman" w:eastAsia="Times New Roman" w:cs="Times New Roman"/>
                <w:sz w:val="20"/>
              </w:rPr>
              <w:t>17.5</w:t>
            </w:r>
          </w:p>
        </w:tc>
      </w:tr>
      <w:tr w:rsidR="00D74D36" w:rsidRPr="003141E3" w14:paraId="53C7072B" w14:textId="77777777" w:rsidTr="008E6BB3">
        <w:trPr>
          <w:trHeight w:val="315"/>
          <w:cantSplit/>
        </w:trPr>
        <w:tc>
          <w:tcPr>
            <w:tcW w:w="2531" w:type="dxa"/>
            <w:tcBorders>
              <w:top w:val="single" w:sz="12" w:space="0" w:color="auto"/>
              <w:left w:val="single" w:sz="12" w:space="0" w:color="auto"/>
              <w:bottom w:val="single" w:sz="12" w:space="0" w:color="auto"/>
              <w:right w:val="single" w:sz="6" w:space="0" w:color="000000"/>
            </w:tcBorders>
            <w:tcMar>
              <w:top w:w="30" w:type="dxa"/>
              <w:left w:w="45" w:type="dxa"/>
              <w:bottom w:w="30" w:type="dxa"/>
              <w:right w:w="45" w:type="dxa"/>
            </w:tcMar>
            <w:vAlign w:val="center"/>
            <w:hideMark/>
          </w:tcPr>
          <w:p>
            <w:pPr>
              <w:keepNext w:val="0"/>
              <w:spacing w:line="240" w:lineRule="auto" w:after="60" w:before="0"/>
              <w:ind w:left="0" w:firstLine="0" w:right="0"/>
              <w:jc w:val="left"/>
            </w:pPr>
            <w:r>
              <w:rPr>
                <w:rFonts w:ascii="Times New Roman" w:hAnsi="Times New Roman" w:eastAsia="Times New Roman" w:cs="Times New Roman"/>
                <w:sz w:val="20"/>
              </w:rPr>
              <w:t>Toplam</w:t>
            </w:r>
          </w:p>
        </w:tc>
        <w:tc>
          <w:tcPr>
            <w:tcW w:w="4106" w:type="dxa"/>
            <w:tcBorders>
              <w:top w:val="single" w:sz="12" w:space="0" w:color="auto"/>
              <w:left w:val="single" w:sz="6" w:space="0" w:color="CCCCCC"/>
              <w:bottom w:val="single" w:sz="12" w:space="0" w:color="auto"/>
              <w:right w:val="single" w:sz="6" w:space="0" w:color="000000"/>
            </w:tcBorders>
            <w:tcMar>
              <w:top w:w="30" w:type="dxa"/>
              <w:left w:w="45" w:type="dxa"/>
              <w:bottom w:w="30" w:type="dxa"/>
              <w:right w:w="45" w:type="dxa"/>
            </w:tcMar>
            <w:vAlign w:val="center"/>
            <w:hideMark/>
          </w:tcPr>
          <w:p>
            <w:pPr>
              <w:keepNext w:val="0"/>
              <w:spacing w:line="240" w:lineRule="auto" w:after="60" w:before="0"/>
              <w:ind w:left="0" w:firstLine="0" w:right="0"/>
              <w:jc w:val="left"/>
            </w:pPr>
            <w:r>
              <w:rPr>
                <w:rFonts w:ascii="Times New Roman" w:hAnsi="Times New Roman" w:eastAsia="Times New Roman" w:cs="Times New Roman"/>
                <w:sz w:val="20"/>
              </w:rPr>
            </w:r>
          </w:p>
        </w:tc>
        <w:tc>
          <w:tcPr>
            <w:tcW w:w="1172" w:type="dxa"/>
            <w:tcBorders>
              <w:top w:val="single" w:sz="12" w:space="0" w:color="auto"/>
              <w:left w:val="single" w:sz="6" w:space="0" w:color="CCCCCC"/>
              <w:bottom w:val="single" w:sz="12" w:space="0" w:color="auto"/>
              <w:right w:val="single" w:sz="6" w:space="0" w:color="000000"/>
            </w:tcBorders>
            <w:tcMar>
              <w:top w:w="30" w:type="dxa"/>
              <w:left w:w="45" w:type="dxa"/>
              <w:bottom w:w="30" w:type="dxa"/>
              <w:right w:w="45" w:type="dxa"/>
            </w:tcMar>
            <w:vAlign w:val="center"/>
            <w:hideMark/>
          </w:tcPr>
          <w:p>
            <w:pPr>
              <w:keepNext w:val="0"/>
              <w:spacing w:line="240" w:lineRule="auto" w:after="60" w:before="0"/>
              <w:ind w:left="0" w:firstLine="0" w:right="0"/>
              <w:jc w:val="right"/>
            </w:pPr>
            <w:r>
              <w:rPr>
                <w:rFonts w:ascii="Times New Roman" w:hAnsi="Times New Roman" w:eastAsia="Times New Roman" w:cs="Times New Roman"/>
                <w:sz w:val="20"/>
              </w:rPr>
              <w:t>40</w:t>
            </w:r>
          </w:p>
        </w:tc>
        <w:tc>
          <w:tcPr>
            <w:tcW w:w="978" w:type="dxa"/>
            <w:tcBorders>
              <w:top w:val="single" w:sz="12" w:space="0" w:color="auto"/>
              <w:left w:val="single" w:sz="6" w:space="0" w:color="CCCCCC"/>
              <w:bottom w:val="single" w:sz="12" w:space="0" w:color="auto"/>
              <w:right w:val="single" w:sz="12" w:space="0" w:color="auto"/>
            </w:tcBorders>
            <w:tcMar>
              <w:top w:w="30" w:type="dxa"/>
              <w:left w:w="45" w:type="dxa"/>
              <w:bottom w:w="30" w:type="dxa"/>
              <w:right w:w="45" w:type="dxa"/>
            </w:tcMar>
            <w:vAlign w:val="center"/>
            <w:hideMark/>
          </w:tcPr>
          <w:p>
            <w:pPr>
              <w:keepNext w:val="0"/>
              <w:spacing w:line="240" w:lineRule="auto" w:after="60" w:before="0"/>
              <w:ind w:left="0" w:firstLine="0" w:right="0"/>
              <w:jc w:val="right"/>
            </w:pPr>
            <w:r>
              <w:rPr>
                <w:rFonts w:ascii="Times New Roman" w:hAnsi="Times New Roman" w:eastAsia="Times New Roman" w:cs="Times New Roman"/>
                <w:sz w:val="20"/>
              </w:rPr>
              <w:t>100</w:t>
            </w:r>
          </w:p>
        </w:tc>
      </w:tr>
    </w:tbl>
    <w:p w14:paraId="1E8F0B46" w14:textId="77777777" w:rsidR="00C16765" w:rsidRDefault="00C16765" w:rsidP="00D74D36">
      <w:pPr>
        <w:widowControl/>
        <w:spacing w:line="240" w:lineRule="auto" w:before="0" w:after="0"/>
        <w:ind w:left="0" w:right="0" w:firstLine="425"/>
        <w:jc w:val="both"/>
        <w:rPr>
          <w:rFonts w:ascii="Times New Roman" w:hAnsi="Times New Roman" w:cs="Times New Roman"/>
        </w:rPr>
      </w:pPr>
    </w:p>
    <w:p w14:paraId="5BA0467E" w14:textId="24FD255C" w:rsidR="00822D07" w:rsidRDefault="00D74D36" w:rsidP="00D74D36">
      <w:pPr>
        <w:keepNext w:val="0"/>
        <w:keepLines/>
        <w:widowControl/>
        <w:spacing w:line="360" w:lineRule="auto" w:before="0" w:after="240"/>
        <w:ind w:left="0" w:right="0" w:firstLine="425"/>
        <w:jc w:val="both"/>
        <w:rPr>
          <w:rFonts w:ascii="Times New Roman" w:hAnsi="Times New Roman" w:cs="Times New Roman"/>
        </w:rPr>
      </w:pPr>
      <w:r>
        <w:rPr>
          <w:rFonts w:ascii="Times New Roman" w:hAnsi="Times New Roman" w:eastAsia="Times New Roman" w:cs="Times New Roman"/>
          <w:sz w:val="24"/>
        </w:rPr>
        <w:t>Tablo 3.1’deki ortak çalışma grubu 33 kadın ve 7 erkek olmak üzere 40 ikinci sınıf öğretmen adayından oluşmaktadır. Cinsiyet bilgileri ölçek formlarında sorulmamış, araştırmacı tarafından katılımcı bilgileri üzerinden teyit edilmiştir. Her iki ölçeğin ön test ve son test ölçümlerinde aynı 40 kişi yer almaktadır.</w:t>
      </w:r>
    </w:p>
    <w:p w14:paraId="501A1666" w14:textId="38BC6204" w:rsidR="008A4054" w:rsidRPr="00D74D36" w:rsidRDefault="008A4054" w:rsidP="00D74D36">
      <w:pPr>
        <w:keepNext w:val="0"/>
        <w:widowControl/>
        <w:spacing w:line="360" w:lineRule="auto" w:before="0" w:after="240"/>
        <w:ind w:left="0" w:right="0" w:firstLine="425"/>
        <w:jc w:val="both"/>
        <w:rPr>
          <w:rFonts w:ascii="Times New Roman" w:hAnsi="Times New Roman" w:cs="Times New Roman"/>
        </w:rPr>
      </w:pPr>
      <w:r>
        <w:rPr>
          <w:rFonts w:ascii="Times New Roman" w:hAnsi="Times New Roman" w:eastAsia="Times New Roman" w:cs="Times New Roman"/>
          <w:sz w:val="24"/>
        </w:rPr>
        <w:t>Katılımcılar öğrenci numaraları üzerinden dört veri dosyası arasında eşleştirilmiş, ad kayıtlarının uyumu da kontrol edilmiştir. Herhangi bir ölçümde kullanılabilir kaydı bulunmayan kişiler ortak analiz grubuna alınmamıştır. Böylece PÇBÖ ön test, PÇBÖ son test, İBDÖ ön test ve İBDÖ son test analizlerinde aynı 40 kişi yer almıştır. Görüşmelerdeki dört katılımcı K1–K4 kodlarıyla gösterilmiştir.</w:t>
      </w:r>
    </w:p>
    <w:p w14:paraId="2FC3354F" w14:textId="02356250" w:rsidR="001415B6" w:rsidRPr="00822D07" w:rsidRDefault="001A19D3" w:rsidP="00EE3619">
      <w:bookmarkStart w:id="31023" w:name="TezSon26_31023"/>
      <w:bookmarkStart w:id="21024" w:name="DanismanSon_21024"/>
      <w:bookmarkStart w:id="11024" w:name="LitCalisma_11024"/>
      <w:bookmarkStart w:id="8025" w:name="Ortak40_8025"/>
      <w:bookmarkStart w:id="5025" w:name="Birlesik_5025"/>
      <w:pPr>
        <w:pStyle w:val="Balk2"/>
        <w:keepNext/>
        <w:widowControl/>
        <w:spacing w:line="360" w:lineRule="auto" w:before="0" w:after="240"/>
        <w:ind w:left="0" w:right="0" w:firstLine="0"/>
        <w:jc w:val="left"/>
      </w:pPr>
      <w:bookmarkStart w:id="22" w:name="_Toc236354028"/>
      <w:r>
        <w:rPr>
          <w:rFonts w:ascii="Times New Roman" w:hAnsi="Times New Roman" w:eastAsia="Times New Roman" w:cs="Times New Roman"/>
          <w:b/>
          <w:i w:val="0"/>
          <w:sz w:val="24"/>
        </w:rPr>
        <w:t>3</w:t>
      </w:r>
      <w:r w:rsidR="001415B6" w:rsidRPr="00822D07">
        <w:rPr>
          <w:rFonts w:ascii="Times New Roman" w:hAnsi="Times New Roman" w:eastAsia="Times New Roman" w:cs="Times New Roman"/>
          <w:b/>
          <w:i w:val="0"/>
          <w:sz w:val="24"/>
        </w:rPr>
        <w:t>.3 Veri Toplama Araçları</w:t>
      </w:r>
      <w:bookmarkEnd w:id="22"/>
      <w:bookmarkEnd w:id="5025"/>
      <w:bookmarkEnd w:id="8025"/>
      <w:bookmarkEnd w:id="11024"/>
      <w:bookmarkEnd w:id="21024"/>
      <w:bookmarkEnd w:id="31023"/>
    </w:p>
    <w:p w14:paraId="439F8F56" w14:textId="39F274C6" w:rsidR="001415B6" w:rsidRPr="001415B6" w:rsidRDefault="001415B6" w:rsidP="001A19D3">
      <w:pPr>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cs="Times New Roman" w:eastAsia="Times New Roman"/>
          <w:sz w:val="24"/>
        </w:rPr>
        <w:t>Araştırmada İletişim Becerileri Ölçeği, Problem Çözme Becerileri Ölçeği ve yarı yapılandırılmış görüşme formu kullanılmıştır.</w:t>
      </w:r>
    </w:p>
    <w:p w14:paraId="5B4AA37E" w14:textId="313E0943" w:rsidR="001415B6" w:rsidRPr="00EE3619" w:rsidRDefault="001A19D3" w:rsidP="00EE3619">
      <w:bookmarkStart w:id="31024" w:name="TezSon26_31024"/>
      <w:bookmarkStart w:id="21025" w:name="DanismanSon_21025"/>
      <w:bookmarkStart w:id="11025" w:name="LitCalisma_11025"/>
      <w:bookmarkStart w:id="8026" w:name="Ortak40_8026"/>
      <w:bookmarkStart w:id="5026" w:name="Birlesik_5026"/>
      <w:pPr>
        <w:pStyle w:val="Balk3"/>
        <w:keepNext/>
        <w:widowControl/>
        <w:spacing w:line="360" w:lineRule="auto" w:before="0" w:after="240"/>
        <w:ind w:left="425" w:right="0" w:firstLine="0"/>
        <w:jc w:val="left"/>
        <w:rPr>
          <w:bCs/>
        </w:rPr>
      </w:pPr>
      <w:bookmarkStart w:id="23" w:name="_Toc236354029"/>
      <w:r w:rsidRPr="00EE3619">
        <w:rPr>
          <w:rFonts w:ascii="Times New Roman" w:hAnsi="Times New Roman" w:eastAsia="Times New Roman" w:cs="Times New Roman"/>
          <w:b/>
          <w:bCs/>
          <w:i w:val="0"/>
          <w:sz w:val="24"/>
        </w:rPr>
        <w:t>3</w:t>
      </w:r>
      <w:r w:rsidR="001415B6" w:rsidRPr="00EE3619">
        <w:rPr>
          <w:rFonts w:ascii="Times New Roman" w:hAnsi="Times New Roman" w:eastAsia="Times New Roman" w:cs="Times New Roman"/>
          <w:b/>
          <w:bCs/>
          <w:i w:val="0"/>
          <w:sz w:val="24"/>
        </w:rPr>
        <w:t>.3.1 İletişim Becerileri Ölçeği (İBDÖ)</w:t>
      </w:r>
      <w:bookmarkEnd w:id="23"/>
      <w:bookmarkEnd w:id="5026"/>
      <w:bookmarkEnd w:id="8026"/>
      <w:bookmarkEnd w:id="11025"/>
      <w:bookmarkEnd w:id="21025"/>
      <w:bookmarkEnd w:id="31024"/>
    </w:p>
    <w:p w14:paraId="13A19AA8" w14:textId="77777777" w:rsidR="001A19D3" w:rsidRDefault="001A19D3" w:rsidP="001A19D3">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Araştırmada Korkut Owen ve Bugay (2014) tarafından geliştirilen İletişim Becerileri Ölçeği kullanılmıştır. Kaynakta İBÖ olarak kısaltılan ölçek, mevcut analiz dosyalarıyla ilişkiyi korumak üzere bu tezde İBDÖ kısaltmasıyla gösterilmiştir. Ölçek üniversite öğrencileri için geliştirilmiş, 25 maddeli ve dört faktörlü bir yapıda raporlanmıştır.</w:t>
      </w:r>
    </w:p>
    <w:p w14:paraId="596EFD07" w14:textId="255D9ECB" w:rsidR="001415B6" w:rsidRPr="001415B6" w:rsidRDefault="001415B6" w:rsidP="001A19D3">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Ölçek, iletişim ilkeleri ve temel beceriler, kendini ifade etme, etkin dinleme ve sözel olmayan iletişim ile iletişim kurmaya isteklilik boyutlarını kapsamaktadır. Elde edilen puanlar katılımcıların kendi iletişim davranışlarına ilişkin değerlendirmelerini yansıtmaktadır (Korkut Owen ve Bugay, 2014).</w:t>
      </w:r>
    </w:p>
    <w:p w14:paraId="6B6D71F1" w14:textId="27B69066" w:rsidR="001415B6" w:rsidRPr="001415B6" w:rsidRDefault="001415B6" w:rsidP="001A19D3">
      <w:pPr>
        <w:keepNext w:val="0"/>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İBDÖ, 25 maddeden oluşmakta olup 5’li Likert tipinde derecelendirilmektedir. Katılımcılar her bir maddeyi “Hiçbir zaman (1)” ile “Her zaman (5)” arasında puanlamaktadır. Ölçekten elde edilen yüksek puanlar, bireyin iletişim becerilerinin daha gelişmiş olduğunu göstermektedir. Ölçekte ters puanlanan madde bulunmamakta olup, bu durum veri analiz sürecinde puanlamanın doğrudan yapılmasına olanak sağlamaktadır.</w:t>
      </w:r>
    </w:p>
    <w:p w14:paraId="60B92CD9" w14:textId="77777777" w:rsidR="001415B6" w:rsidRPr="001415B6" w:rsidRDefault="001415B6" w:rsidP="001A19D3">
      <w:pPr>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Ölçek dört alt boyuttan oluşmaktadır ve her bir boyut iletişim becerilerinin farklı yönlerini temsil etmektedir:</w:t>
      </w:r>
    </w:p>
    <w:p w14:paraId="3AFA7C3D" w14:textId="77777777" w:rsidR="001415B6" w:rsidRPr="001415B6" w:rsidRDefault="001415B6" w:rsidP="001A19D3">
      <w:pPr>
        <w:keepNext w:val="0"/>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İletişim İlkeleri ve Temel Beceriler (10 madde): Bireyin iletişim sürecinde saygı, dikkat, uygun mesafe, söz sırası ve karşılıklı anlayış gibi temel iletişim ilkelerine ne ölçüde sahip olduğunu değerlendirmektedir.</w:t>
      </w:r>
    </w:p>
    <w:p w14:paraId="367D1038" w14:textId="77777777" w:rsidR="001415B6" w:rsidRPr="001415B6" w:rsidRDefault="001415B6" w:rsidP="001A19D3">
      <w:pPr>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Kendini İfade Etme (4 madde): Bireyin duygu ve düşüncelerini açık, anlaşılır ve etkili biçimde ifade edebilme düzeyini ölçmektedir.</w:t>
      </w:r>
    </w:p>
    <w:p w14:paraId="76E408EF" w14:textId="77777777" w:rsidR="001415B6" w:rsidRPr="001415B6" w:rsidRDefault="001415B6" w:rsidP="001A19D3">
      <w:pPr>
        <w:keepNext w:val="0"/>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Etkin Dinleme ve Sözel Olmayan İletişim (6 madde): Dinleme sürecinde dikkat, anlama, geri bildirim verme ve beden dili gibi sözel olmayan iletişim unsurlarının kullanımını kapsamaktadır.</w:t>
      </w:r>
    </w:p>
    <w:p w14:paraId="662C6E6E" w14:textId="21CE615D" w:rsidR="001415B6" w:rsidRPr="001415B6" w:rsidRDefault="001415B6" w:rsidP="001A19D3">
      <w:pPr>
        <w:keepNext w:val="0"/>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İletişim Kurmaya İsteklilik (5 madde): Bireyin iletişim başlatma, sürdürme ve sosyal etkileşime katılma konusundaki gönüllülüğünü ve motivasyonunu değerlendirmektedir.</w:t>
      </w:r>
    </w:p>
    <w:p w14:paraId="679DE83D" w14:textId="77777777" w:rsidR="001415B6" w:rsidRPr="001415B6" w:rsidRDefault="001415B6" w:rsidP="001A19D3">
      <w:pPr>
        <w:keepNext w:val="0"/>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Ölçeğin geliştirme çalışmasında toplam Cronbach alfa güvenirlik katsayısı .88 olarak rapor edilmiştir. Alt boyutlara ilişkin güvenirlik katsayıları ise .64 ile .79 arasında değişmektedir. Bu değerler, ölçeğin kabul edilebilir ve yüksek düzeyde iç tutarlılığa sahip olduğunu göstermektedir.</w:t>
      </w:r>
    </w:p>
    <w:p w14:paraId="5ABFD243" w14:textId="77777777" w:rsidR="00AE3CEA" w:rsidRDefault="00AE3CEA" w:rsidP="001A19D3">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cs="Times New Roman" w:eastAsia="Times New Roman"/>
          <w:sz w:val="24"/>
        </w:rPr>
        <w:t>Ortak 40 katılımcı için hesaplanan İBDÖ toplam Cronbach alfa katsayısı ön testte ,864, son testte ,865’tir. Ölçüm zamanları ayrı değerlendirilmiştir. Bazı alt boyutlarda daha düşük iç tutarlılık elde edilmesi, alt boyut sonuçlarının ihtiyatla yorumlanmasını gerektirmektedir. Ölçek maddeleri Ek 1’de sunulmuştur.</w:t>
      </w:r>
    </w:p>
    <w:p w14:paraId="133C8FA6" w14:textId="69660F65" w:rsidR="001415B6" w:rsidRPr="00AE3CEA" w:rsidRDefault="00AE3CEA" w:rsidP="00EE3619">
      <w:bookmarkStart w:id="31025" w:name="TezSon26_31025"/>
      <w:bookmarkStart w:id="21026" w:name="DanismanSon_21026"/>
      <w:bookmarkStart w:id="11026" w:name="LitCalisma_11026"/>
      <w:bookmarkStart w:id="8027" w:name="Ortak40_8027"/>
      <w:bookmarkStart w:id="5027" w:name="Birlesik_5027"/>
      <w:pPr>
        <w:pStyle w:val="Balk3"/>
        <w:keepNext/>
        <w:widowControl/>
        <w:spacing w:line="360" w:lineRule="auto" w:before="0" w:after="240"/>
        <w:ind w:left="425" w:right="0" w:firstLine="0"/>
        <w:jc w:val="left"/>
      </w:pPr>
      <w:bookmarkStart w:id="24" w:name="_Toc236354030"/>
      <w:r>
        <w:rPr>
          <w:rFonts w:ascii="Times New Roman" w:hAnsi="Times New Roman" w:eastAsia="Times New Roman" w:cs="Times New Roman"/>
          <w:b/>
          <w:i w:val="0"/>
          <w:sz w:val="24"/>
        </w:rPr>
        <w:t>3</w:t>
      </w:r>
      <w:r w:rsidR="001415B6" w:rsidRPr="00AE3CEA">
        <w:rPr>
          <w:rFonts w:ascii="Times New Roman" w:hAnsi="Times New Roman" w:eastAsia="Times New Roman" w:cs="Times New Roman"/>
          <w:b/>
          <w:i w:val="0"/>
          <w:sz w:val="24"/>
        </w:rPr>
        <w:t>.3.2 Problem Çözme Becerileri Ölçeği (PÇBÖ)</w:t>
      </w:r>
      <w:bookmarkEnd w:id="24"/>
      <w:bookmarkEnd w:id="5027"/>
      <w:bookmarkEnd w:id="8027"/>
      <w:bookmarkEnd w:id="11026"/>
      <w:bookmarkEnd w:id="21026"/>
      <w:bookmarkEnd w:id="31025"/>
    </w:p>
    <w:p w14:paraId="549EDC64" w14:textId="77777777" w:rsidR="00F26FF1" w:rsidRDefault="00F26FF1" w:rsidP="001A19D3">
      <w:pPr>
        <w:keepNext w:val="0"/>
        <w:widowControl/>
        <w:spacing w:line="360" w:lineRule="auto" w:before="0" w:after="240"/>
        <w:ind w:left="0" w:right="0" w:firstLine="425"/>
        <w:jc w:val="both"/>
        <w:rPr>
          <w:rFonts w:ascii="Times New Roman" w:hAnsi="Times New Roman" w:cs="Times New Roman"/>
          <w:bCs/>
          <w:sz w:val="24"/>
          <w:szCs w:val="24"/>
        </w:rPr>
      </w:pPr>
      <w:r w:rsidRPr="00F26FF1">
        <w:rPr>
          <w:rFonts w:ascii="Times New Roman" w:hAnsi="Times New Roman" w:cs="Times New Roman" w:eastAsia="Times New Roman"/>
          <w:bCs/>
          <w:sz w:val="24"/>
          <w:szCs w:val="24"/>
        </w:rPr>
        <w:t>Araştırmada, öğretmen adaylarının problem çözme becerilerini belirlemek amacıyla Heppner ve Petersen (1982) tarafından geliştirilen ve Şahin, Şahin ve Heppner (1993) tarafından Türkçeye uyarlanan Problem Çözme Becerileri Ölçeği (PÇBÖ) kullanılmıştır. Ölçek, bireylerin günlük yaşamda karşılaştıkları problemlere yönelik kendi problem çözme becerilerine ilişkin algılarını değerlendirmeyi amaçlayan öz-bildirim temelli bir ölçme aracıdır. Bu kapsamda ölçek, bireyin gerçek problem çözme performansını değil, problem çözme sürecine ilişkin kendini değerlendirme biçimini ve problem çözme yeterliğine ilişkin algısını ölçmektedir (Heppner ve Petersen, 1982; Şahin, Şahin ve Heppner, 1993).</w:t>
      </w:r>
    </w:p>
    <w:p w14:paraId="0C10405A" w14:textId="57B1A1F3" w:rsidR="001415B6" w:rsidRPr="001415B6" w:rsidRDefault="001415B6" w:rsidP="001A19D3">
      <w:pPr>
        <w:keepNext w:val="0"/>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PÇBÖ toplam 35 maddeden oluşmakta olup 6’lı Likert tipinde derecelendirilmektedir. Katılımcılar her bir maddeyi “Hep böyle davranırım (1)” ile “Hiç böyle davranmam (6)” arasında puanlamaktadır. Ölçekte yer alan maddeler; problem çözme sürecinde planlı hareket etme, alternatif çözüm yolları üretme, sistematik düşünme, karar verme, öz güven ve kontrol algısı gibi farklı bilişsel ve davranışsal boyutları kapsamaktadır.</w:t>
      </w:r>
    </w:p>
    <w:p w14:paraId="67723A20" w14:textId="77777777" w:rsidR="00F26FF1" w:rsidRDefault="00F26FF1" w:rsidP="001A19D3">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Analizde ters yönde kodlanan maddelere 7 − ham puan dönüşümü uygulanmıştır. Bulgular bölümündeki toplam ve alt boyut puanları madde ortalamaları olarak raporlanmıştır. Bu çalışmanın mevcut puanlama düzeninde düşük puanlar daha olumlu problem çözme algısı olarak yorumlanmıştır.</w:t>
      </w:r>
    </w:p>
    <w:p w14:paraId="0CB3B0F0" w14:textId="393954AD" w:rsidR="001415B6" w:rsidRPr="001415B6" w:rsidRDefault="001415B6" w:rsidP="001A19D3">
      <w:pPr>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PÇBÖ, bu araştırma kapsamında üç alt boyut üzerinden ele alınmıştır. Bu alt boyutlar şunlardır:</w:t>
      </w:r>
    </w:p>
    <w:p w14:paraId="6497A719" w14:textId="77777777" w:rsidR="001415B6" w:rsidRPr="001415B6" w:rsidRDefault="001415B6" w:rsidP="001A19D3">
      <w:pPr>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Problem Çözmeye Güvenme (11 madde): Bireyin problem çözme sürecine ilişkin öz güvenini ve kendini yeterli hissetme düzeyini ifade etmektedir.</w:t>
      </w:r>
    </w:p>
    <w:p w14:paraId="28F267F7" w14:textId="77777777" w:rsidR="001415B6" w:rsidRPr="001415B6" w:rsidRDefault="001415B6" w:rsidP="001A19D3">
      <w:pPr>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Yaklaşma-Kaçınma Stili (16 madde): Bireyin problem durumlarına aktif biçimde yaklaşma ya da problemden kaçınma eğilimini yansıtmaktadır.</w:t>
      </w:r>
    </w:p>
    <w:p w14:paraId="53921294" w14:textId="7A58FF61" w:rsidR="001415B6" w:rsidRPr="001415B6" w:rsidRDefault="001415B6" w:rsidP="001A19D3">
      <w:pPr>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Kişisel Kontrol (5 madde): Bireyin problem çözme sürecini planlama, izleme ve kontrol etme becerilerine ilişkin algısını kapsamaktadır.</w:t>
      </w:r>
    </w:p>
    <w:p w14:paraId="25DFA0E4" w14:textId="77777777" w:rsidR="001415B6" w:rsidRPr="001415B6" w:rsidRDefault="001415B6" w:rsidP="001A19D3">
      <w:pPr>
        <w:keepNext w:val="0"/>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Bu alt boyut yapısı, bireyin problem çözme sürecine yalnızca bilişsel açıdan değil; aynı zamanda duyuşsal ve davranışsal eğilimler açısından da yaklaşılmasına olanak tanımaktadır.</w:t>
      </w:r>
    </w:p>
    <w:p w14:paraId="0F2C1E9A" w14:textId="77777777" w:rsidR="001415B6" w:rsidRPr="001415B6" w:rsidRDefault="001415B6" w:rsidP="001A19D3">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cs="Times New Roman" w:eastAsia="Times New Roman"/>
          <w:sz w:val="24"/>
        </w:rPr>
        <w:t>Ortak 40 katılımcı için PÇBÖ toplam Cronbach alfa katsayısı ön testte ,917, son testte ,904 olarak hesaplanmıştır. Problem Çözmeye Güvenme için katsayılar sırasıyla ,817 ve ,851; Yaklaşma–Kaçınma Stili için ,836 ve ,835; Kişisel Kontrol için ,581 ve ,655’tir. Özellikle Kişisel Kontrol boyutundaki sınırlı iç tutarlılık, bu boyuta ilişkin sonuçların ihtiyatla yorumlanmasını gerektirmektedir.</w:t>
      </w:r>
    </w:p>
    <w:p w14:paraId="2A9EB045" w14:textId="77777777" w:rsidR="001415B6" w:rsidRPr="001415B6" w:rsidRDefault="001415B6" w:rsidP="001A19D3">
      <w:pPr>
        <w:keepNext w:val="0"/>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PÇBÖ, katılımcıların problem çözme becerilerindeki değişimi belirlemek amacıyla uygulama öncesinde ön test, proje tabanlı öğrenme süreci sonrasında ise son test olarak uygulanmıştır. Elde edilen veriler, öğretmen adaylarının problem çözme becerilerinde meydana gelen değişimin nicel olarak incelenmesi amacıyla analiz edilmiştir. Ölçeğe ait tüm maddeler Ek 2’de sunulmuştur.</w:t>
      </w:r>
    </w:p>
    <w:p w14:paraId="24DD14FE" w14:textId="1D2BA680" w:rsidR="001415B6" w:rsidRPr="007D69E4" w:rsidRDefault="0069150B" w:rsidP="00EE3619">
      <w:bookmarkStart w:id="31026" w:name="TezSon26_31026"/>
      <w:bookmarkStart w:id="21027" w:name="DanismanSon_21027"/>
      <w:bookmarkStart w:id="11027" w:name="LitCalisma_11027"/>
      <w:bookmarkStart w:id="8028" w:name="Ortak40_8028"/>
      <w:bookmarkStart w:id="5028" w:name="Birlesik_5028"/>
      <w:pPr>
        <w:pStyle w:val="Balk3"/>
        <w:keepNext/>
        <w:widowControl/>
        <w:spacing w:line="360" w:lineRule="auto" w:before="0" w:after="240"/>
        <w:ind w:left="425" w:right="0" w:firstLine="0"/>
        <w:jc w:val="left"/>
      </w:pPr>
      <w:bookmarkStart w:id="25" w:name="_Toc236354031"/>
      <w:r>
        <w:rPr>
          <w:rFonts w:ascii="Times New Roman" w:hAnsi="Times New Roman" w:eastAsia="Times New Roman" w:cs="Times New Roman"/>
          <w:b/>
          <w:i w:val="0"/>
          <w:sz w:val="24"/>
        </w:rPr>
        <w:t>3</w:t>
      </w:r>
      <w:r w:rsidR="001415B6" w:rsidRPr="007D69E4">
        <w:rPr>
          <w:rFonts w:ascii="Times New Roman" w:hAnsi="Times New Roman" w:eastAsia="Times New Roman" w:cs="Times New Roman"/>
          <w:b/>
          <w:i w:val="0"/>
          <w:sz w:val="24"/>
        </w:rPr>
        <w:t>.3.3 Yarı Yapılandırılmış Görüşmeler</w:t>
      </w:r>
      <w:bookmarkEnd w:id="25"/>
      <w:bookmarkEnd w:id="5028"/>
      <w:bookmarkEnd w:id="8028"/>
      <w:bookmarkEnd w:id="11027"/>
      <w:bookmarkEnd w:id="21027"/>
      <w:bookmarkEnd w:id="31026"/>
    </w:p>
    <w:p w14:paraId="301D0B80" w14:textId="77777777" w:rsidR="007D69E4" w:rsidRPr="007D69E4" w:rsidRDefault="007D69E4" w:rsidP="007D69E4">
      <w:pPr>
        <w:keepNext w:val="0"/>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cs="Times New Roman" w:eastAsia="Times New Roman"/>
          <w:sz w:val="24"/>
        </w:rPr>
        <w:t>Öğretmen adaylarının öğretim sürecine yönelik görüşleri yarı yapılandırılmış görüşmelerle alınmıştır. Form; problem belirleme ve çözme, grup içi iletişim, öğrenme deneyimleri, uygulamanın olumlu ve olumsuz yönleri ile düzenleme önerilerini ele alan yedi ana sorudan ve bu sorulara bağlı alt sorulardan oluşmaktadır.</w:t>
      </w:r>
    </w:p>
    <w:p w14:paraId="654EE82B" w14:textId="77777777" w:rsidR="007D69E4" w:rsidRPr="007D69E4" w:rsidRDefault="007D69E4" w:rsidP="007D69E4">
      <w:pPr>
        <w:keepNext w:val="0"/>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cs="Times New Roman" w:eastAsia="Times New Roman"/>
          <w:sz w:val="24"/>
        </w:rPr>
        <w:t>Görüşme formu, araştırmanın amacı ve alt problemleri doğrultusunda araştırmacı tarafından hazırlanmıştır. Yedi ana sorudan ve ayrıntılı alt sorulardan oluşan taslak, danışman Prof. Dr. Fatma Önen Öztürk’ün uzman görüşüne sunulmuştur. Alan uzmanı fen bilimleri eğitimi alanında çalışmakta; bilimin doğası, bilimsel okuryazarlık ve fen eğitiminde görsel öğrenme alanlarında yayınları bulunmaktadır. Sorular dil, anlaşılırlık ve araştırmanın amacına uygunluk açısından değerlendirilmiştir. Uzman görüşü doğrultusunda soruların kapsamı ve anlatımı gözden geçirilerek forma son hâli verilmiştir.</w:t>
      </w:r>
    </w:p>
    <w:p>
      <w:pPr>
        <w:keepNext w:val="0"/>
        <w:spacing w:line="360" w:lineRule="auto" w:after="240" w:before="0"/>
        <w:ind w:left="0" w:right="0" w:firstLine="425"/>
        <w:jc w:val="both"/>
      </w:pPr>
      <w:r>
        <w:rPr>
          <w:rFonts w:ascii="Times New Roman" w:hAnsi="Times New Roman"/>
          <w:sz w:val="24"/>
        </w:rPr>
        <w:t>Ön taslakta problem belirleme, ekip içi iletişim ve çözüm sürecine ilişkin çok sayıda ayrıntılı alt soru yer almaktadır. Son formda bu sorular daha açık ve kısa ifadelerle düzenlenmiş; öğrenmeye katkı, sürecin olumlu ve olumsuz yönleri ile öğretim sürecine ilişkin öneriler ayrı ana sorular altında ele alınmıştır. Düzenlemeler sonucunda yedi ana soruluk görüşme formu elde edilmiştir.</w:t>
      </w:r>
    </w:p>
    <w:p w14:paraId="1F2D9C14" w14:textId="77777777" w:rsidR="007D69E4" w:rsidRPr="007D69E4" w:rsidRDefault="007D69E4" w:rsidP="007D69E4">
      <w:pPr>
        <w:keepNext w:val="0"/>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cs="Times New Roman" w:eastAsia="Times New Roman"/>
          <w:sz w:val="24"/>
        </w:rPr>
        <w:t>Görüşmeler çalışma tamamlandıktan sonra rastgele seçilen dört öğretmen adayıyla gerçekleştirilmiştir. Katılımcıların kimliklerini gizlemek amacıyla her birine K1, K2, K3 ve K4 kodlarından biri verilmiştir. Bu kodlar katılımcıların puan sırasını veya başarı düzeyini göstermemektedir.</w:t>
      </w:r>
    </w:p>
    <w:p w14:paraId="33C978AB" w14:textId="77777777" w:rsidR="007D69E4" w:rsidRDefault="007D69E4" w:rsidP="007D69E4">
      <w:pPr>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cs="Times New Roman" w:eastAsia="Times New Roman"/>
          <w:sz w:val="24"/>
        </w:rPr>
        <w:t>Görüşmelerin ses kayıtları kelimesi kelimesine yazıya aktarılmıştır. Görüşme formu Ek 3’te sunulmuştur.</w:t>
      </w:r>
    </w:p>
    <w:p w14:paraId="751433B9" w14:textId="29491E2A" w:rsidR="007D69E4" w:rsidRPr="007D69E4" w:rsidRDefault="007D69E4" w:rsidP="007D69E4">
      <w:pPr>
        <w:widowControl/>
        <w:spacing w:line="360" w:lineRule="auto" w:before="0" w:after="240"/>
        <w:ind w:left="0" w:right="0" w:firstLine="425"/>
        <w:jc w:val="both"/>
        <w:rPr>
          <w:rFonts w:ascii="Times New Roman" w:hAnsi="Times New Roman" w:cs="Times New Roman"/>
          <w:sz w:val="24"/>
          <w:szCs w:val="24"/>
        </w:rPr>
      </w:pPr>
      <w:r w:rsidRPr="007D69E4">
        <w:rPr>
          <w:rFonts w:ascii="Times New Roman" w:hAnsi="Times New Roman" w:cs="Times New Roman" w:eastAsia="Times New Roman"/>
          <w:sz w:val="24"/>
          <w:szCs w:val="24"/>
        </w:rPr>
        <w:t>Araştırmada kullanılan veri toplama araçları ve bu araçlara ilişkin temel özellikler Tablo 3.2'de özetlenmiştir.</w:t>
      </w:r>
    </w:p>
    <w:p w14:paraId="1C8A1F9F" w14:textId="77777777" w:rsidR="0069150B" w:rsidRDefault="0069150B" w:rsidP="0069150B">
      <w:bookmarkStart w:id="31027" w:name="TezSon26_31027"/>
      <w:bookmarkStart w:id="21028" w:name="DanismanSon_21028"/>
      <w:bookmarkStart w:id="11028" w:name="LitCalisma_11028"/>
      <w:bookmarkStart w:id="8029" w:name="Ortak40_8029"/>
      <w:bookmarkStart w:id="5029" w:name="Birlesik_5029"/>
      <w:pPr>
        <w:keepNext/>
        <w:keepLines/>
        <w:widowControl/>
        <w:spacing w:line="240" w:lineRule="auto" w:before="240" w:after="120"/>
        <w:ind w:left="0" w:right="0" w:firstLine="0"/>
        <w:jc w:val="center"/>
        <w:rPr>
          <w:rFonts w:ascii="Times New Roman" w:hAnsi="Times New Roman" w:cs="Times New Roman"/>
        </w:rPr>
      </w:pPr>
      <w:r w:rsidRPr="00B21115">
        <w:rPr>
          <w:rFonts w:ascii="Times New Roman" w:hAnsi="Times New Roman" w:cs="Times New Roman" w:eastAsia="Times New Roman"/>
          <w:b/>
          <w:bCs/>
          <w:sz w:val="24"/>
        </w:rPr>
        <w:t>Tablo 3.2. Araştırmada Kullanılan Veri Toplama Araçlarının Özellikleri</w:t>
      </w:r>
      <w:bookmarkEnd w:id="5029"/>
      <w:bookmarkEnd w:id="8029"/>
      <w:bookmarkEnd w:id="11028"/>
      <w:bookmarkEnd w:id="21028"/>
      <w:bookmarkEnd w:id="31027"/>
      <w:fldSimple w:instr="TC &quot;Tablo 3.2. Araştırmada Kullanılan Veri Toplama Araçlarının Özellikleri&quot; \f T \l 1"/>
    </w:p>
    <w:tbl>
      <w:tblPr>
        <w:tblW w:w="9014" w:type="dxa"/>
        <w:jc w:val="center"/>
        <w:tblCellSpacing w:w="15" w:type="dxa"/>
        <w:tblBorders>
          <w:top w:val="single" w:sz="4" w:space="0" w:color="auto"/>
          <w:left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76"/>
        <w:gridCol w:w="646"/>
        <w:gridCol w:w="1228"/>
        <w:gridCol w:w="1545"/>
        <w:gridCol w:w="1159"/>
        <w:gridCol w:w="2832"/>
      </w:tblGrid>
      <w:tr w:rsidR="00413DE2" w:rsidRPr="00426B07" w14:paraId="4F05A03A" w14:textId="77777777" w:rsidTr="008E6BB3">
        <w:trPr>
          <w:tblHeader/>
          <w:tblCellSpacing w:w="15" w:type="dxa"/>
          <w:cantSplit/>
        </w:trPr>
        <w:tc>
          <w:tcPr>
            <w:tcW w:w="1376" w:type="dxa"/>
            <w:vAlign w:val="center"/>
            <w:hideMark/>
          </w:tcPr>
          <w:p w14:paraId="79EBE1D6" w14:textId="61965259" w:rsidR="00413DE2" w:rsidRPr="00426B07" w:rsidRDefault="00413DE2" w:rsidP="00413DE2">
            <w:pPr>
              <w:keepNext/>
              <w:spacing w:line="240" w:lineRule="auto" w:after="60" w:before="0"/>
              <w:ind w:left="0" w:firstLine="0" w:right="0"/>
              <w:jc w:val="left"/>
              <w:rPr>
                <w:rFonts w:ascii="Times New Roman" w:hAnsi="Times New Roman" w:cs="Times New Roman"/>
                <w:b/>
                <w:bCs/>
              </w:rPr>
            </w:pPr>
            <w:r>
              <w:rPr>
                <w:rFonts w:ascii="Times New Roman" w:hAnsi="Times New Roman" w:eastAsia="Times New Roman" w:cs="Times New Roman"/>
                <w:b/>
                <w:bCs/>
                <w:sz w:val="20"/>
              </w:rPr>
              <w:t>Araç</w:t>
            </w:r>
          </w:p>
        </w:tc>
        <w:tc>
          <w:tcPr>
            <w:tcW w:w="646" w:type="dxa"/>
            <w:vAlign w:val="center"/>
            <w:hideMark/>
          </w:tcPr>
          <w:p w14:paraId="6943CF18" w14:textId="20FBFC7E" w:rsidR="00413DE2" w:rsidRPr="00426B07" w:rsidRDefault="00413DE2" w:rsidP="00413DE2">
            <w:pPr>
              <w:keepNext/>
              <w:spacing w:line="240" w:lineRule="auto" w:after="60" w:before="0"/>
              <w:ind w:left="0" w:firstLine="0" w:right="0"/>
              <w:jc w:val="left"/>
              <w:rPr>
                <w:rFonts w:ascii="Times New Roman" w:hAnsi="Times New Roman" w:cs="Times New Roman"/>
                <w:b/>
                <w:bCs/>
              </w:rPr>
            </w:pPr>
            <w:r>
              <w:rPr>
                <w:rFonts w:ascii="Times New Roman" w:hAnsi="Times New Roman" w:eastAsia="Times New Roman" w:cs="Times New Roman"/>
                <w:b/>
                <w:bCs/>
                <w:sz w:val="20"/>
              </w:rPr>
              <w:t>Tür</w:t>
            </w:r>
          </w:p>
        </w:tc>
        <w:tc>
          <w:tcPr>
            <w:tcW w:w="1228" w:type="dxa"/>
            <w:vAlign w:val="center"/>
            <w:hideMark/>
          </w:tcPr>
          <w:p w14:paraId="696CAB66" w14:textId="163A014D" w:rsidR="00413DE2" w:rsidRPr="00426B07" w:rsidRDefault="00413DE2" w:rsidP="00413DE2">
            <w:pPr>
              <w:keepNext/>
              <w:spacing w:line="240" w:lineRule="auto" w:after="60" w:before="0"/>
              <w:ind w:left="0" w:firstLine="0" w:right="0"/>
              <w:jc w:val="left"/>
              <w:rPr>
                <w:rFonts w:ascii="Times New Roman" w:hAnsi="Times New Roman" w:cs="Times New Roman"/>
                <w:b/>
                <w:bCs/>
              </w:rPr>
            </w:pPr>
            <w:r>
              <w:rPr>
                <w:rFonts w:ascii="Times New Roman" w:hAnsi="Times New Roman" w:eastAsia="Times New Roman" w:cs="Times New Roman"/>
                <w:b/>
                <w:bCs/>
                <w:sz w:val="20"/>
              </w:rPr>
              <w:t>Kapsam</w:t>
            </w:r>
          </w:p>
        </w:tc>
        <w:tc>
          <w:tcPr>
            <w:tcW w:w="1545" w:type="dxa"/>
            <w:vAlign w:val="center"/>
            <w:hideMark/>
          </w:tcPr>
          <w:p w14:paraId="08F8668A" w14:textId="0678BC11" w:rsidR="00413DE2" w:rsidRPr="00426B07" w:rsidRDefault="00413DE2" w:rsidP="00413DE2">
            <w:pPr>
              <w:keepNext/>
              <w:spacing w:line="240" w:lineRule="auto" w:after="60" w:before="0"/>
              <w:ind w:left="0" w:firstLine="0" w:right="0"/>
              <w:jc w:val="left"/>
              <w:rPr>
                <w:rFonts w:ascii="Times New Roman" w:hAnsi="Times New Roman" w:cs="Times New Roman"/>
                <w:b/>
                <w:bCs/>
              </w:rPr>
            </w:pPr>
            <w:r>
              <w:rPr>
                <w:rFonts w:ascii="Times New Roman" w:hAnsi="Times New Roman" w:eastAsia="Times New Roman" w:cs="Times New Roman"/>
                <w:b/>
                <w:bCs/>
                <w:sz w:val="20"/>
              </w:rPr>
              <w:t>Puanlama</w:t>
            </w:r>
          </w:p>
        </w:tc>
        <w:tc>
          <w:tcPr>
            <w:tcW w:w="1159" w:type="dxa"/>
            <w:vAlign w:val="center"/>
            <w:hideMark/>
          </w:tcPr>
          <w:p w14:paraId="3C8260A0" w14:textId="2DBB61B0" w:rsidR="00413DE2" w:rsidRPr="00426B07" w:rsidRDefault="00413DE2" w:rsidP="00413DE2">
            <w:pPr>
              <w:keepNext/>
              <w:spacing w:line="240" w:lineRule="auto" w:after="60" w:before="0"/>
              <w:ind w:left="0" w:firstLine="0" w:right="0"/>
              <w:jc w:val="left"/>
              <w:rPr>
                <w:rFonts w:ascii="Times New Roman" w:hAnsi="Times New Roman" w:cs="Times New Roman"/>
                <w:b/>
                <w:bCs/>
              </w:rPr>
            </w:pPr>
            <w:r>
              <w:rPr>
                <w:rFonts w:ascii="Times New Roman" w:hAnsi="Times New Roman" w:eastAsia="Times New Roman" w:cs="Times New Roman"/>
                <w:b/>
                <w:bCs/>
                <w:sz w:val="20"/>
              </w:rPr>
              <w:t>Alt Boyut</w:t>
            </w:r>
          </w:p>
        </w:tc>
        <w:tc>
          <w:tcPr>
            <w:tcW w:w="2832" w:type="dxa"/>
            <w:vAlign w:val="center"/>
            <w:hideMark/>
          </w:tcPr>
          <w:p w14:paraId="70C19F35" w14:textId="66355DA3" w:rsidR="00413DE2" w:rsidRPr="00426B07" w:rsidRDefault="00413DE2" w:rsidP="00413DE2">
            <w:pPr>
              <w:keepNext/>
              <w:spacing w:line="240" w:lineRule="auto" w:after="60" w:before="0"/>
              <w:ind w:left="0" w:firstLine="0" w:right="0"/>
              <w:jc w:val="left"/>
              <w:rPr>
                <w:rFonts w:ascii="Times New Roman" w:hAnsi="Times New Roman" w:cs="Times New Roman"/>
                <w:b/>
                <w:bCs/>
              </w:rPr>
            </w:pPr>
            <w:r>
              <w:rPr>
                <w:rFonts w:ascii="Times New Roman" w:hAnsi="Times New Roman" w:eastAsia="Times New Roman" w:cs="Times New Roman"/>
                <w:b/>
                <w:bCs/>
                <w:sz w:val="20"/>
              </w:rPr>
              <w:t>Kullanım Amacı</w:t>
            </w:r>
          </w:p>
        </w:tc>
      </w:tr>
      <w:tr w:rsidR="00413DE2" w:rsidRPr="00426B07" w14:paraId="6396ED37" w14:textId="77777777" w:rsidTr="008E6BB3">
        <w:trPr>
          <w:tblCellSpacing w:w="15" w:type="dxa"/>
          <w:cantSplit/>
        </w:trPr>
        <w:tc>
          <w:tcPr>
            <w:tcW w:w="1376" w:type="dxa"/>
            <w:vAlign w:val="center"/>
            <w:hideMark/>
          </w:tcPr>
          <w:p w14:paraId="25E0A12C" w14:textId="0E4FFA19" w:rsidR="00413DE2" w:rsidRPr="00426B07" w:rsidRDefault="00413DE2" w:rsidP="00413DE2">
            <w:pPr>
              <w:keepNext/>
              <w:spacing w:line="240" w:lineRule="auto" w:after="60" w:before="0"/>
              <w:ind w:left="0" w:firstLine="0" w:right="0"/>
              <w:jc w:val="left"/>
              <w:rPr>
                <w:rFonts w:ascii="Times New Roman" w:hAnsi="Times New Roman" w:cs="Times New Roman"/>
              </w:rPr>
            </w:pPr>
            <w:r>
              <w:rPr>
                <w:rFonts w:ascii="Times New Roman" w:hAnsi="Times New Roman" w:eastAsia="Times New Roman" w:cs="Times New Roman"/>
                <w:sz w:val="20"/>
              </w:rPr>
              <w:t>İletişim Becerileri Ölçeği (İBDÖ)</w:t>
            </w:r>
          </w:p>
        </w:tc>
        <w:tc>
          <w:tcPr>
            <w:tcW w:w="646" w:type="dxa"/>
            <w:vAlign w:val="center"/>
            <w:hideMark/>
          </w:tcPr>
          <w:p w14:paraId="3593CF21" w14:textId="30FD2142" w:rsidR="00413DE2" w:rsidRPr="00426B07" w:rsidRDefault="00413DE2" w:rsidP="00413DE2">
            <w:pPr>
              <w:keepNext/>
              <w:spacing w:line="240" w:lineRule="auto" w:after="60" w:before="0"/>
              <w:ind w:left="0" w:firstLine="0" w:right="0"/>
              <w:jc w:val="left"/>
              <w:rPr>
                <w:rFonts w:ascii="Times New Roman" w:hAnsi="Times New Roman" w:cs="Times New Roman"/>
              </w:rPr>
            </w:pPr>
            <w:r>
              <w:rPr>
                <w:rFonts w:ascii="Times New Roman" w:hAnsi="Times New Roman" w:eastAsia="Times New Roman" w:cs="Times New Roman"/>
                <w:sz w:val="20"/>
              </w:rPr>
              <w:t>Nicel</w:t>
            </w:r>
          </w:p>
        </w:tc>
        <w:tc>
          <w:tcPr>
            <w:tcW w:w="1228" w:type="dxa"/>
            <w:vAlign w:val="center"/>
            <w:hideMark/>
          </w:tcPr>
          <w:p w14:paraId="027DFD08" w14:textId="4811C730" w:rsidR="00413DE2" w:rsidRPr="00426B07" w:rsidRDefault="00413DE2" w:rsidP="00413DE2">
            <w:pPr>
              <w:keepNext/>
              <w:spacing w:line="240" w:lineRule="auto" w:after="60" w:before="0"/>
              <w:ind w:left="0" w:firstLine="0" w:right="0"/>
              <w:jc w:val="left"/>
              <w:rPr>
                <w:rFonts w:ascii="Times New Roman" w:hAnsi="Times New Roman" w:cs="Times New Roman"/>
              </w:rPr>
            </w:pPr>
            <w:r>
              <w:rPr>
                <w:rFonts w:ascii="Times New Roman" w:hAnsi="Times New Roman" w:eastAsia="Times New Roman" w:cs="Times New Roman"/>
                <w:sz w:val="20"/>
              </w:rPr>
              <w:t>25 madde</w:t>
            </w:r>
          </w:p>
        </w:tc>
        <w:tc>
          <w:tcPr>
            <w:tcW w:w="1545" w:type="dxa"/>
            <w:vAlign w:val="center"/>
            <w:hideMark/>
          </w:tcPr>
          <w:p w14:paraId="3660DFCB" w14:textId="17974DDA" w:rsidR="00413DE2" w:rsidRPr="00426B07" w:rsidRDefault="00413DE2" w:rsidP="00413DE2">
            <w:pPr>
              <w:keepNext/>
              <w:spacing w:line="240" w:lineRule="auto" w:after="60" w:before="0"/>
              <w:ind w:left="0" w:firstLine="0" w:right="0"/>
              <w:jc w:val="left"/>
              <w:rPr>
                <w:rFonts w:ascii="Times New Roman" w:hAnsi="Times New Roman" w:cs="Times New Roman"/>
              </w:rPr>
            </w:pPr>
            <w:r>
              <w:rPr>
                <w:rFonts w:ascii="Times New Roman" w:hAnsi="Times New Roman" w:eastAsia="Times New Roman" w:cs="Times New Roman"/>
                <w:sz w:val="20"/>
              </w:rPr>
              <w:t>5'li Likert (1–5)</w:t>
            </w:r>
          </w:p>
        </w:tc>
        <w:tc>
          <w:tcPr>
            <w:tcW w:w="1159" w:type="dxa"/>
            <w:vAlign w:val="center"/>
            <w:hideMark/>
          </w:tcPr>
          <w:p w14:paraId="3D7637F4" w14:textId="62B0395D" w:rsidR="00413DE2" w:rsidRPr="00426B07" w:rsidRDefault="00413DE2" w:rsidP="00413DE2">
            <w:pPr>
              <w:keepNext/>
              <w:spacing w:line="240" w:lineRule="auto" w:after="60" w:before="0"/>
              <w:ind w:left="0" w:firstLine="0" w:right="0"/>
              <w:jc w:val="left"/>
              <w:rPr>
                <w:rFonts w:ascii="Times New Roman" w:hAnsi="Times New Roman" w:cs="Times New Roman"/>
              </w:rPr>
            </w:pPr>
            <w:r>
              <w:rPr>
                <w:rFonts w:ascii="Times New Roman" w:hAnsi="Times New Roman" w:eastAsia="Times New Roman" w:cs="Times New Roman"/>
                <w:sz w:val="20"/>
              </w:rPr>
              <w:t>4 alt boyut</w:t>
            </w:r>
          </w:p>
        </w:tc>
        <w:tc>
          <w:tcPr>
            <w:tcW w:w="2832" w:type="dxa"/>
            <w:vAlign w:val="center"/>
            <w:hideMark/>
          </w:tcPr>
          <w:p w14:paraId="7B4D67E0" w14:textId="0BFC483B" w:rsidR="00413DE2" w:rsidRPr="00426B07" w:rsidRDefault="00413DE2" w:rsidP="00413DE2">
            <w:pPr>
              <w:keepNext/>
              <w:spacing w:line="240" w:lineRule="auto" w:after="60" w:before="0"/>
              <w:ind w:left="0" w:firstLine="0" w:right="0"/>
              <w:jc w:val="left"/>
              <w:rPr>
                <w:rFonts w:ascii="Times New Roman" w:hAnsi="Times New Roman" w:cs="Times New Roman"/>
              </w:rPr>
            </w:pPr>
            <w:r>
              <w:rPr>
                <w:rFonts w:ascii="Times New Roman" w:hAnsi="Times New Roman" w:eastAsia="Times New Roman" w:cs="Times New Roman"/>
                <w:sz w:val="20"/>
              </w:rPr>
              <w:t>Öğretmen adaylarının iletişim becerilerini belirlemek</w:t>
            </w:r>
          </w:p>
        </w:tc>
      </w:tr>
      <w:tr w:rsidR="00413DE2" w:rsidRPr="00426B07" w14:paraId="75E0989E" w14:textId="77777777" w:rsidTr="008E6BB3">
        <w:trPr>
          <w:tblCellSpacing w:w="15" w:type="dxa"/>
          <w:cantSplit/>
        </w:trPr>
        <w:tc>
          <w:tcPr>
            <w:tcW w:w="1376" w:type="dxa"/>
            <w:vAlign w:val="center"/>
            <w:hideMark/>
          </w:tcPr>
          <w:p w14:paraId="3017461A" w14:textId="06F4E3BC" w:rsidR="00413DE2" w:rsidRPr="00426B07" w:rsidRDefault="00413DE2" w:rsidP="00413DE2">
            <w:pPr>
              <w:keepNext/>
              <w:spacing w:line="240" w:lineRule="auto" w:after="60" w:before="0"/>
              <w:ind w:left="0" w:firstLine="0" w:right="0"/>
              <w:jc w:val="left"/>
              <w:rPr>
                <w:rFonts w:ascii="Times New Roman" w:hAnsi="Times New Roman" w:cs="Times New Roman"/>
              </w:rPr>
            </w:pPr>
            <w:r>
              <w:rPr>
                <w:rFonts w:ascii="Times New Roman" w:hAnsi="Times New Roman" w:eastAsia="Times New Roman" w:cs="Times New Roman"/>
                <w:sz w:val="20"/>
              </w:rPr>
              <w:t>Problem Çözme Becerileri Ölçeği (PÇBÖ)</w:t>
            </w:r>
          </w:p>
        </w:tc>
        <w:tc>
          <w:tcPr>
            <w:tcW w:w="646" w:type="dxa"/>
            <w:vAlign w:val="center"/>
            <w:hideMark/>
          </w:tcPr>
          <w:p w14:paraId="07E9153C" w14:textId="280F0635" w:rsidR="00413DE2" w:rsidRPr="00426B07" w:rsidRDefault="00413DE2" w:rsidP="00413DE2">
            <w:pPr>
              <w:keepNext/>
              <w:spacing w:line="240" w:lineRule="auto" w:after="60" w:before="0"/>
              <w:ind w:left="0" w:firstLine="0" w:right="0"/>
              <w:jc w:val="left"/>
              <w:rPr>
                <w:rFonts w:ascii="Times New Roman" w:hAnsi="Times New Roman" w:cs="Times New Roman"/>
              </w:rPr>
            </w:pPr>
            <w:r>
              <w:rPr>
                <w:rFonts w:ascii="Times New Roman" w:hAnsi="Times New Roman" w:eastAsia="Times New Roman" w:cs="Times New Roman"/>
                <w:sz w:val="20"/>
              </w:rPr>
              <w:t>Nicel</w:t>
            </w:r>
          </w:p>
        </w:tc>
        <w:tc>
          <w:tcPr>
            <w:tcW w:w="1228" w:type="dxa"/>
            <w:vAlign w:val="center"/>
            <w:hideMark/>
          </w:tcPr>
          <w:p w14:paraId="13E064B5" w14:textId="0BCEECD8" w:rsidR="00413DE2" w:rsidRPr="00426B07" w:rsidRDefault="00413DE2" w:rsidP="00413DE2">
            <w:pPr>
              <w:keepNext/>
              <w:spacing w:line="240" w:lineRule="auto" w:after="60" w:before="0"/>
              <w:ind w:left="0" w:firstLine="0" w:right="0"/>
              <w:jc w:val="left"/>
              <w:rPr>
                <w:rFonts w:ascii="Times New Roman" w:hAnsi="Times New Roman" w:cs="Times New Roman"/>
              </w:rPr>
            </w:pPr>
            <w:r>
              <w:rPr>
                <w:rFonts w:ascii="Times New Roman" w:hAnsi="Times New Roman" w:eastAsia="Times New Roman" w:cs="Times New Roman"/>
                <w:sz w:val="20"/>
              </w:rPr>
              <w:t>35 madde</w:t>
            </w:r>
          </w:p>
        </w:tc>
        <w:tc>
          <w:tcPr>
            <w:tcW w:w="1545" w:type="dxa"/>
            <w:vAlign w:val="center"/>
            <w:hideMark/>
          </w:tcPr>
          <w:p w14:paraId="2284394A" w14:textId="49B543FB" w:rsidR="00413DE2" w:rsidRPr="00426B07" w:rsidRDefault="00413DE2" w:rsidP="00413DE2">
            <w:pPr>
              <w:keepNext/>
              <w:spacing w:line="240" w:lineRule="auto" w:after="60" w:before="0"/>
              <w:ind w:left="0" w:firstLine="0" w:right="0"/>
              <w:jc w:val="left"/>
              <w:rPr>
                <w:rFonts w:ascii="Times New Roman" w:hAnsi="Times New Roman" w:cs="Times New Roman"/>
              </w:rPr>
            </w:pPr>
            <w:r>
              <w:rPr>
                <w:rFonts w:ascii="Times New Roman" w:hAnsi="Times New Roman" w:eastAsia="Times New Roman" w:cs="Times New Roman"/>
                <w:sz w:val="20"/>
              </w:rPr>
              <w:t>6'lı Likert (1–6)</w:t>
            </w:r>
          </w:p>
        </w:tc>
        <w:tc>
          <w:tcPr>
            <w:tcW w:w="1159" w:type="dxa"/>
            <w:vAlign w:val="center"/>
            <w:hideMark/>
          </w:tcPr>
          <w:p w14:paraId="459694F0" w14:textId="29DE01F5" w:rsidR="00413DE2" w:rsidRPr="00426B07" w:rsidRDefault="00413DE2" w:rsidP="00413DE2">
            <w:pPr>
              <w:keepNext/>
              <w:spacing w:line="240" w:lineRule="auto" w:after="60" w:before="0"/>
              <w:ind w:left="0" w:firstLine="0" w:right="0"/>
              <w:jc w:val="left"/>
              <w:rPr>
                <w:rFonts w:ascii="Times New Roman" w:hAnsi="Times New Roman" w:cs="Times New Roman"/>
              </w:rPr>
            </w:pPr>
            <w:r>
              <w:rPr>
                <w:rFonts w:ascii="Times New Roman" w:hAnsi="Times New Roman" w:eastAsia="Times New Roman" w:cs="Times New Roman"/>
                <w:sz w:val="20"/>
              </w:rPr>
              <w:t>3 alt boyut</w:t>
            </w:r>
          </w:p>
        </w:tc>
        <w:tc>
          <w:tcPr>
            <w:tcW w:w="2832" w:type="dxa"/>
            <w:vAlign w:val="center"/>
            <w:hideMark/>
          </w:tcPr>
          <w:p w14:paraId="3CDC98D9" w14:textId="5775C45F" w:rsidR="00413DE2" w:rsidRPr="00426B07" w:rsidRDefault="00413DE2" w:rsidP="00413DE2">
            <w:pPr>
              <w:keepNext/>
              <w:spacing w:line="240" w:lineRule="auto" w:after="60" w:before="0"/>
              <w:ind w:left="0" w:firstLine="0" w:right="0"/>
              <w:jc w:val="left"/>
              <w:rPr>
                <w:rFonts w:ascii="Times New Roman" w:hAnsi="Times New Roman" w:cs="Times New Roman"/>
              </w:rPr>
            </w:pPr>
            <w:r>
              <w:rPr>
                <w:rFonts w:ascii="Times New Roman" w:hAnsi="Times New Roman" w:eastAsia="Times New Roman" w:cs="Times New Roman"/>
                <w:sz w:val="20"/>
              </w:rPr>
              <w:t>Öğretmen adaylarının problem çözme becerilerini belirlemek</w:t>
            </w:r>
          </w:p>
        </w:tc>
      </w:tr>
      <w:tr w:rsidR="00413DE2" w:rsidRPr="00426B07" w14:paraId="55732D84" w14:textId="77777777" w:rsidTr="008E6BB3">
        <w:trPr>
          <w:tblCellSpacing w:w="15" w:type="dxa"/>
          <w:cantSplit/>
        </w:trPr>
        <w:tc>
          <w:tcPr>
            <w:tcW w:w="1376" w:type="dxa"/>
            <w:vAlign w:val="center"/>
            <w:hideMark/>
          </w:tcPr>
          <w:p w14:paraId="444BD2CB" w14:textId="537423F3" w:rsidR="00413DE2" w:rsidRPr="00426B07" w:rsidRDefault="00413DE2" w:rsidP="00413DE2">
            <w:pPr>
              <w:keepNext w:val="0"/>
              <w:spacing w:line="240" w:lineRule="auto" w:after="60" w:before="0"/>
              <w:ind w:left="0" w:firstLine="0" w:right="0"/>
              <w:jc w:val="left"/>
              <w:rPr>
                <w:rFonts w:ascii="Times New Roman" w:hAnsi="Times New Roman" w:cs="Times New Roman"/>
              </w:rPr>
            </w:pPr>
            <w:r>
              <w:rPr>
                <w:rFonts w:ascii="Times New Roman" w:hAnsi="Times New Roman" w:eastAsia="Times New Roman" w:cs="Times New Roman"/>
                <w:sz w:val="20"/>
              </w:rPr>
              <w:t>Yarı yapılandırılmış görüşme formu</w:t>
            </w:r>
          </w:p>
        </w:tc>
        <w:tc>
          <w:tcPr>
            <w:tcW w:w="646" w:type="dxa"/>
            <w:vAlign w:val="center"/>
            <w:hideMark/>
          </w:tcPr>
          <w:p w14:paraId="2BE29714" w14:textId="30F812D3" w:rsidR="00413DE2" w:rsidRPr="00426B07" w:rsidRDefault="00413DE2" w:rsidP="00413DE2">
            <w:pPr>
              <w:keepNext w:val="0"/>
              <w:spacing w:line="240" w:lineRule="auto" w:after="60" w:before="0"/>
              <w:ind w:left="0" w:firstLine="0" w:right="0"/>
              <w:jc w:val="left"/>
              <w:rPr>
                <w:rFonts w:ascii="Times New Roman" w:hAnsi="Times New Roman" w:cs="Times New Roman"/>
              </w:rPr>
            </w:pPr>
            <w:r>
              <w:rPr>
                <w:rFonts w:ascii="Times New Roman" w:hAnsi="Times New Roman" w:eastAsia="Times New Roman" w:cs="Times New Roman"/>
                <w:sz w:val="20"/>
              </w:rPr>
              <w:t>Nitel</w:t>
            </w:r>
          </w:p>
        </w:tc>
        <w:tc>
          <w:tcPr>
            <w:tcW w:w="1228" w:type="dxa"/>
            <w:vAlign w:val="center"/>
            <w:hideMark/>
          </w:tcPr>
          <w:p w14:paraId="2ECAB23C" w14:textId="191EF959" w:rsidR="00413DE2" w:rsidRPr="00426B07" w:rsidRDefault="00413DE2" w:rsidP="00413DE2">
            <w:pPr>
              <w:keepNext w:val="0"/>
              <w:spacing w:line="240" w:lineRule="auto" w:after="60" w:before="0"/>
              <w:ind w:left="0" w:firstLine="0" w:right="0"/>
              <w:jc w:val="left"/>
              <w:rPr>
                <w:rFonts w:ascii="Times New Roman" w:hAnsi="Times New Roman" w:cs="Times New Roman"/>
              </w:rPr>
            </w:pPr>
            <w:r>
              <w:rPr>
                <w:rFonts w:ascii="Times New Roman" w:hAnsi="Times New Roman" w:eastAsia="Times New Roman" w:cs="Times New Roman"/>
                <w:sz w:val="20"/>
              </w:rPr>
              <w:t>7 açık uçlu soru</w:t>
            </w:r>
          </w:p>
        </w:tc>
        <w:tc>
          <w:tcPr>
            <w:tcW w:w="1545" w:type="dxa"/>
            <w:vAlign w:val="center"/>
            <w:hideMark/>
          </w:tcPr>
          <w:p w14:paraId="312464B7" w14:textId="2E5FE568" w:rsidR="00413DE2" w:rsidRPr="00426B07" w:rsidRDefault="00413DE2" w:rsidP="00413DE2">
            <w:pPr>
              <w:keepNext w:val="0"/>
              <w:spacing w:line="240" w:lineRule="auto" w:after="60" w:before="0"/>
              <w:ind w:left="0" w:firstLine="0" w:right="0"/>
              <w:jc w:val="left"/>
              <w:rPr>
                <w:rFonts w:ascii="Times New Roman" w:hAnsi="Times New Roman" w:cs="Times New Roman"/>
              </w:rPr>
            </w:pPr>
            <w:r>
              <w:rPr>
                <w:rFonts w:ascii="Times New Roman" w:hAnsi="Times New Roman" w:eastAsia="Times New Roman" w:cs="Times New Roman"/>
                <w:sz w:val="20"/>
              </w:rPr>
              <w:t>Açık uçlu</w:t>
            </w:r>
          </w:p>
        </w:tc>
        <w:tc>
          <w:tcPr>
            <w:tcW w:w="1159" w:type="dxa"/>
            <w:vAlign w:val="center"/>
            <w:hideMark/>
          </w:tcPr>
          <w:p w14:paraId="5C388DCE" w14:textId="3DC1C043" w:rsidR="00413DE2" w:rsidRPr="00426B07" w:rsidRDefault="00413DE2" w:rsidP="00413DE2">
            <w:pPr>
              <w:keepNext w:val="0"/>
              <w:spacing w:line="240" w:lineRule="auto" w:after="60" w:before="0"/>
              <w:ind w:left="0" w:firstLine="0" w:right="0"/>
              <w:jc w:val="left"/>
              <w:rPr>
                <w:rFonts w:ascii="Times New Roman" w:hAnsi="Times New Roman" w:cs="Times New Roman"/>
              </w:rPr>
            </w:pPr>
            <w:r>
              <w:rPr>
                <w:rFonts w:ascii="Times New Roman" w:hAnsi="Times New Roman" w:eastAsia="Times New Roman" w:cs="Times New Roman"/>
                <w:sz w:val="20"/>
              </w:rPr>
              <w:t>Tematik</w:t>
            </w:r>
          </w:p>
        </w:tc>
        <w:tc>
          <w:tcPr>
            <w:tcW w:w="2832" w:type="dxa"/>
            <w:vAlign w:val="center"/>
            <w:hideMark/>
          </w:tcPr>
          <w:p w14:paraId="00A50310" w14:textId="1E561ED2" w:rsidR="00413DE2" w:rsidRPr="00426B07" w:rsidRDefault="00413DE2" w:rsidP="00413DE2">
            <w:pPr>
              <w:keepNext w:val="0"/>
              <w:spacing w:line="240" w:lineRule="auto" w:after="60" w:before="0"/>
              <w:ind w:left="0" w:firstLine="0" w:right="0"/>
              <w:jc w:val="left"/>
              <w:rPr>
                <w:rFonts w:ascii="Times New Roman" w:hAnsi="Times New Roman" w:cs="Times New Roman"/>
              </w:rPr>
            </w:pPr>
            <w:r>
              <w:rPr>
                <w:rFonts w:ascii="Times New Roman" w:hAnsi="Times New Roman" w:eastAsia="Times New Roman" w:cs="Times New Roman"/>
                <w:sz w:val="20"/>
              </w:rPr>
              <w:t>Proje tabanlı öğrenme sürecine ilişkin katılımcı görüşlerini derinlemesine incelemek</w:t>
            </w:r>
          </w:p>
        </w:tc>
      </w:tr>
    </w:tbl>
    <w:p w14:paraId="617F0721" w14:textId="77777777" w:rsidR="0069150B" w:rsidRDefault="0069150B" w:rsidP="001415B6">
      <w:pPr>
        <w:widowControl/>
        <w:spacing w:after="0" w:line="240" w:lineRule="auto" w:before="0"/>
        <w:ind w:left="0" w:right="0" w:firstLine="425"/>
        <w:jc w:val="both"/>
        <w:rPr>
          <w:rFonts w:ascii="Times New Roman" w:hAnsi="Times New Roman" w:cs="Times New Roman"/>
          <w:bCs/>
          <w:sz w:val="24"/>
          <w:szCs w:val="24"/>
        </w:rPr>
      </w:pPr>
    </w:p>
    <w:p w14:paraId="5D0C4061" w14:textId="77777777" w:rsidR="00283A46" w:rsidRPr="00283A46" w:rsidRDefault="00283A46" w:rsidP="00EE3619">
      <w:bookmarkStart w:id="31028" w:name="TezSon26_31028"/>
      <w:bookmarkStart w:id="21029" w:name="DanismanSon_21029"/>
      <w:bookmarkStart w:id="11029" w:name="LitCalisma_11029"/>
      <w:bookmarkStart w:id="8030" w:name="Ortak40_8030"/>
      <w:bookmarkStart w:id="5030" w:name="Birlesik_5030"/>
      <w:pPr>
        <w:pStyle w:val="Balk2"/>
        <w:keepNext/>
        <w:widowControl/>
        <w:spacing w:line="360" w:lineRule="auto" w:before="0" w:after="240"/>
        <w:ind w:left="0" w:right="0" w:firstLine="0"/>
        <w:jc w:val="left"/>
      </w:pPr>
      <w:bookmarkStart w:id="26" w:name="_Toc236354032"/>
      <w:r w:rsidRPr="00283A46">
        <w:rPr>
          <w:rFonts w:ascii="Times New Roman" w:hAnsi="Times New Roman" w:eastAsia="Times New Roman" w:cs="Times New Roman"/>
          <w:b/>
          <w:i w:val="0"/>
          <w:sz w:val="24"/>
        </w:rPr>
        <w:t>3.4 Uygulama Süreci</w:t>
      </w:r>
      <w:bookmarkEnd w:id="26"/>
      <w:bookmarkEnd w:id="5030"/>
      <w:bookmarkEnd w:id="8030"/>
      <w:bookmarkEnd w:id="11029"/>
      <w:bookmarkEnd w:id="21029"/>
      <w:bookmarkEnd w:id="31028"/>
    </w:p>
    <w:p w14:paraId="3A0EA51A" w14:textId="1C2FE300" w:rsidR="00283A46" w:rsidRPr="00283A46" w:rsidRDefault="00283A46" w:rsidP="00283A46">
      <w:pPr>
        <w:keepNext w:val="0"/>
        <w:widowControl/>
        <w:spacing w:line="360" w:lineRule="auto" w:before="0" w:after="240"/>
        <w:ind w:left="0" w:right="0" w:firstLine="425"/>
        <w:jc w:val="both"/>
        <w:rPr>
          <w:rFonts w:ascii="Times New Roman" w:hAnsi="Times New Roman" w:cs="Times New Roman"/>
          <w:bCs/>
          <w:sz w:val="24"/>
          <w:szCs w:val="24"/>
        </w:rPr>
      </w:pPr>
      <w:r w:rsidRPr="00283A46">
        <w:rPr>
          <w:rFonts w:ascii="Times New Roman" w:hAnsi="Times New Roman" w:cs="Times New Roman" w:eastAsia="Times New Roman"/>
          <w:bCs/>
          <w:sz w:val="24"/>
          <w:szCs w:val="24"/>
        </w:rPr>
        <w:t xml:space="preserve">Bu araştırma kapsamında proje tabanlı öğrenme yaklaşımına dayalı öğretim süreci sekiz hafta boyunca yürütülmüştür. Uygulamalar, fen bilgisi öğretmenliği ikinci sınıfta öğrenim görmekte olan öğretmen adaylarının mevcut ders programı içerisinde, doğal sınıf ortamında gerçekleştirilmiştir. Süreç planlanırken öğretmen adaylarının yalnızca kuramsal bilgi edinmeleri değil, aynı zamanda gerçek yaşamla ilişki kurarak problem belirleme, çözüm üretme, materyal geliştirme ve iş birliği içinde ürün ortaya koyma deneyimi yaşamaları amaçlanmıştır. Uygulama sürecinin haftalara göre planlanışı Şekil </w:t>
      </w:r>
      <w:r w:rsidR="00A63292">
        <w:rPr>
          <w:rFonts w:ascii="Times New Roman" w:hAnsi="Times New Roman" w:cs="Times New Roman" w:eastAsia="Times New Roman"/>
          <w:bCs/>
          <w:sz w:val="24"/>
          <w:szCs w:val="24"/>
        </w:rPr>
        <w:t>3.2</w:t>
      </w:r>
      <w:r w:rsidRPr="00283A46">
        <w:rPr>
          <w:rFonts w:ascii="Times New Roman" w:hAnsi="Times New Roman" w:cs="Times New Roman" w:eastAsia="Times New Roman"/>
          <w:bCs/>
          <w:sz w:val="24"/>
          <w:szCs w:val="24"/>
        </w:rPr>
        <w:t>’te sunulmuştur.</w:t>
      </w:r>
    </w:p>
    <w:p w14:paraId="1EDAD0BD" w14:textId="77777777" w:rsidR="00822D07" w:rsidRPr="003141E3" w:rsidRDefault="00822D07" w:rsidP="00822D07">
      <w:pPr>
        <w:keepNext/>
        <w:keepLines/>
        <w:widowControl/>
        <w:spacing w:line="360" w:lineRule="auto" w:before="0" w:after="0"/>
        <w:ind w:left="0" w:right="0" w:firstLine="0"/>
        <w:jc w:val="left"/>
        <w:rPr>
          <w:rFonts w:ascii="Times New Roman" w:hAnsi="Times New Roman" w:cs="Times New Roman"/>
        </w:rPr>
      </w:pPr>
      <w:r w:rsidRPr="0046472F">
        <w:rPr>
          <w:rFonts w:ascii="Times New Roman" w:hAnsi="Times New Roman" w:cs="Times New Roman" w:eastAsia="Times New Roman"/>
          <w:noProof/>
          <w:sz w:val="24"/>
        </w:rPr>
        <w:drawing>
          <wp:inline distT="0" distB="0" distL="0" distR="0" wp14:anchorId="5D77DA1A" wp14:editId="59F6F2DB">
            <wp:extent cx="5580000" cy="4976756"/>
            <wp:effectExtent l="0" t="0" r="0" b="3810"/>
            <wp:docPr id="2" name="TezGorse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3"/>
                    <a:stretch>
                      <a:fillRect/>
                    </a:stretch>
                  </pic:blipFill>
                  <pic:spPr>
                    <a:xfrm>
                      <a:off x="0" y="0"/>
                      <a:ext cx="5580000" cy="4976756"/>
                    </a:xfrm>
                    <a:prstGeom prst="rect">
                      <a:avLst/>
                    </a:prstGeom>
                  </pic:spPr>
                </pic:pic>
              </a:graphicData>
            </a:graphic>
          </wp:inline>
        </w:drawing>
      </w:r>
    </w:p>
    <w:p w14:paraId="4B869B61" w14:textId="4CF7AA0C" w:rsidR="00822D07" w:rsidRPr="0046472F" w:rsidRDefault="00822D07" w:rsidP="00822D07">
      <w:bookmarkStart w:id="31029" w:name="TezSon26_31029"/>
      <w:pPr>
        <w:keepNext w:val="0"/>
        <w:keepLines/>
        <w:widowControl/>
        <w:spacing w:line="240" w:lineRule="auto" w:before="120" w:after="360"/>
        <w:ind w:left="0" w:right="0" w:firstLine="0"/>
        <w:jc w:val="left"/>
        <w:rPr>
          <w:rFonts w:ascii="Times New Roman" w:hAnsi="Times New Roman" w:cs="Times New Roman"/>
        </w:rPr>
      </w:pPr>
      <w:r>
        <w:rPr>
          <w:rFonts w:ascii="Times New Roman" w:hAnsi="Times New Roman" w:cs="Times New Roman" w:eastAsia="Times New Roman"/>
          <w:sz w:val="24"/>
        </w:rPr>
        <w:t>Şekil 3.1. Uygulama ve veri toplama sürecinin akışı</w:t>
      </w:r>
      <w:bookmarkEnd w:id="31029"/>
      <w:fldSimple w:instr="TC &quot;Şekil 3.1. Uygulama ve veri toplama sürecinin akışı&quot; \f F \l 1"/>
    </w:p>
    <w:p w14:paraId="0603C556" w14:textId="77777777" w:rsidR="00822D07" w:rsidRDefault="00822D07" w:rsidP="00822D07">
      <w:pPr>
        <w:keepNext w:val="0"/>
        <w:widowControl/>
        <w:spacing w:line="360" w:lineRule="auto" w:before="0" w:after="240"/>
        <w:ind w:left="0" w:right="0" w:firstLine="425"/>
        <w:jc w:val="both"/>
        <w:rPr>
          <w:rFonts w:ascii="Times New Roman" w:hAnsi="Times New Roman" w:cs="Times New Roman"/>
        </w:rPr>
      </w:pPr>
      <w:r>
        <w:rPr>
          <w:rFonts w:ascii="Times New Roman" w:hAnsi="Times New Roman" w:eastAsia="Times New Roman" w:cs="Times New Roman"/>
          <w:sz w:val="24"/>
        </w:rPr>
        <w:t>Not. Araştırmanın gerçekleşen işlem sırası esas alınarak araştırmacı tarafından oluşturulmuştur. Oklar işlem sırasını göstermekte, nedensellik ifade etmemektedir.</w:t>
      </w:r>
    </w:p>
    <w:p w14:paraId="59B639B3" w14:textId="77777777" w:rsidR="00822D07" w:rsidRDefault="00822D07" w:rsidP="00822D07">
      <w:pPr>
        <w:widowControl/>
        <w:spacing w:line="240" w:lineRule="auto" w:before="0" w:after="0"/>
        <w:ind w:left="0" w:right="0" w:firstLine="425"/>
        <w:jc w:val="both"/>
        <w:rPr>
          <w:rFonts w:ascii="Times New Roman" w:hAnsi="Times New Roman" w:cs="Times New Roman"/>
        </w:rPr>
      </w:pPr>
    </w:p>
    <w:p w14:paraId="24B4A3E6" w14:textId="50F9747D" w:rsidR="00822D07" w:rsidRDefault="00822D07" w:rsidP="00822D07">
      <w:pPr>
        <w:keepNext w:val="0"/>
        <w:keepLines/>
        <w:widowControl/>
        <w:spacing w:line="360" w:lineRule="auto" w:before="0" w:after="240"/>
        <w:ind w:left="0" w:right="0" w:firstLine="425"/>
        <w:jc w:val="both"/>
        <w:rPr>
          <w:rFonts w:ascii="Times New Roman" w:hAnsi="Times New Roman" w:cs="Times New Roman"/>
        </w:rPr>
      </w:pPr>
      <w:r>
        <w:rPr>
          <w:rFonts w:ascii="Times New Roman" w:hAnsi="Times New Roman" w:cs="Times New Roman" w:eastAsia="Times New Roman"/>
          <w:sz w:val="24"/>
        </w:rPr>
        <w:t>Şekil 3.1’de ön testlerden son testlere uzanan uygulama sırası ve uygulama sonrasındaki görüşmeler gösterilmiştir. Görüşmeler, sürece ilişkin deneyimleri açıklamak amacıyla gerçekleştirilmiştir.</w:t>
      </w:r>
    </w:p>
    <w:p w14:paraId="5EE0A472" w14:textId="77777777" w:rsidR="00283A46" w:rsidRPr="00283A46" w:rsidRDefault="00283A46" w:rsidP="00283A46">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cs="Times New Roman" w:eastAsia="Times New Roman"/>
          <w:sz w:val="24"/>
        </w:rPr>
        <w:t>Uygulamanın ilk dersinde öğretmen adaylarıyla tanışılmış ve sürece ilişkin kısa bir bilgilendirme yapılmıştır. Her iki ölçeğin ön testleri, konu öğretimine ve proje çalışmalarına başlamadan uygulanmıştır. Ardından proje tabanlı öğrenme yaklaşımının temel özellikleri, sürecin aşamaları ve öğretmen adaylarından beklenenler açıklanmış; doğal afetler temasına giriş yapılmıştır. İkinci haftada doğal afetler konusunun öğretimine devam edilerek proje fikirlerinin geliştirilmesine yönelik ortak bir bilgi zemini oluşturulması amaçlanmıştır.</w:t>
      </w:r>
    </w:p>
    <w:p w14:paraId="6B11869F" w14:textId="77777777" w:rsidR="00283A46" w:rsidRPr="00283A46" w:rsidRDefault="00283A46" w:rsidP="00283A46">
      <w:pPr>
        <w:keepNext w:val="0"/>
        <w:widowControl/>
        <w:spacing w:line="360" w:lineRule="auto" w:before="0" w:after="240"/>
        <w:ind w:left="0" w:right="0" w:firstLine="425"/>
        <w:jc w:val="both"/>
        <w:rPr>
          <w:rFonts w:ascii="Times New Roman" w:hAnsi="Times New Roman" w:cs="Times New Roman"/>
          <w:bCs/>
          <w:sz w:val="24"/>
          <w:szCs w:val="24"/>
        </w:rPr>
      </w:pPr>
      <w:r w:rsidRPr="00283A46">
        <w:rPr>
          <w:rFonts w:ascii="Times New Roman" w:hAnsi="Times New Roman" w:cs="Times New Roman" w:eastAsia="Times New Roman"/>
          <w:bCs/>
          <w:sz w:val="24"/>
          <w:szCs w:val="24"/>
        </w:rPr>
        <w:t>Üçüncü hafta, uygulama sürecinin üretim boyutuna geçildiği aşama olmuştur. Bu haftada öğretmen adaylarından doğal afetler teması kapsamında günlük yaşamla ilişkili problem durumları belirlemeleri ve bu problemlere yönelik ilk proje taslaklarını oluşturmaları istenmiştir. Belirlenen proje konuları sınıf ortamında tek tek sunulmuş, her sunum sonrasında sınıf içi değerlendirme yapılmış ve öğretim elemanı tarafından geri bildirim verilmiştir. Bu değerlendirmeler sonucunda bazı proje fikirleri kapsam, uygulanabilirlik ve içerik bakımından yeniden gözden geçirilmiş; böylece proje konuları daha açık, daha odaklı ve çalışılabilir bir yapıya kavuşturulmuştur.</w:t>
      </w:r>
    </w:p>
    <w:p w14:paraId="1A668078" w14:textId="77777777" w:rsidR="00283A46" w:rsidRPr="00283A46" w:rsidRDefault="00283A46" w:rsidP="00283A46">
      <w:pPr>
        <w:keepNext w:val="0"/>
        <w:widowControl/>
        <w:spacing w:line="360" w:lineRule="auto" w:before="0" w:after="240"/>
        <w:ind w:left="0" w:right="0" w:firstLine="425"/>
        <w:jc w:val="both"/>
        <w:rPr>
          <w:rFonts w:ascii="Times New Roman" w:hAnsi="Times New Roman" w:cs="Times New Roman"/>
          <w:bCs/>
          <w:sz w:val="24"/>
          <w:szCs w:val="24"/>
        </w:rPr>
      </w:pPr>
      <w:r w:rsidRPr="00283A46">
        <w:rPr>
          <w:rFonts w:ascii="Times New Roman" w:hAnsi="Times New Roman" w:cs="Times New Roman" w:eastAsia="Times New Roman"/>
          <w:bCs/>
          <w:sz w:val="24"/>
          <w:szCs w:val="24"/>
        </w:rPr>
        <w:t>Dördüncü haftada gruplara bağımsız çalışma zamanı verilmiş ve proje ile materyal geliştirme süreci başlatılmıştır. Bu aşamada öğretmen adayları belirledikleri problem durumlarına yönelik çözüm yolları üzerinde çalışmış, proje içeriklerini şekillendirmiş ve kullanacakları materyalleri tasarlamaya başlamıştır. Gerektiğinde öğretim elemanı sürece rehberlik etmiş, grupların karşılaştıkları güçlükler doğrultusunda yönlendirici açıklamalarda bulunmuştur.</w:t>
      </w:r>
    </w:p>
    <w:p w14:paraId="695B3510" w14:textId="77777777" w:rsidR="00283A46" w:rsidRPr="00283A46" w:rsidRDefault="00283A46" w:rsidP="00283A46">
      <w:pPr>
        <w:keepNext w:val="0"/>
        <w:widowControl/>
        <w:spacing w:line="360" w:lineRule="auto" w:before="0" w:after="240"/>
        <w:ind w:left="0" w:right="0" w:firstLine="425"/>
        <w:jc w:val="both"/>
        <w:rPr>
          <w:rFonts w:ascii="Times New Roman" w:hAnsi="Times New Roman" w:cs="Times New Roman"/>
          <w:bCs/>
          <w:sz w:val="24"/>
          <w:szCs w:val="24"/>
        </w:rPr>
      </w:pPr>
      <w:r w:rsidRPr="00283A46">
        <w:rPr>
          <w:rFonts w:ascii="Times New Roman" w:hAnsi="Times New Roman" w:cs="Times New Roman" w:eastAsia="Times New Roman"/>
          <w:bCs/>
          <w:sz w:val="24"/>
          <w:szCs w:val="24"/>
        </w:rPr>
        <w:t>Beşinci haftada öğretmen adayları hazırladıkları proje ve materyal taslaklarını yeniden sunmuştur. Bu sunumlarda hem çalışma koşulları hem de ürünlerin hangi ilkeler doğrultusunda geliştirileceği üzerinde durulmuş; öğretim elemanı ve sınıf arkadaşları tarafından verilen geri bildirimler doğrultusunda gerekli düzenlemelerin yapılması istenmiştir. Altıncı haftada gruplar proje ve materyallerini geliştirmeyi sürdürmüş, ihtiyaç duyulan gruplarla bireysel görüşmeler gerçekleştirilmiş ve alınan geri bildirimler doğrultusunda revizyonlar yapılmıştır. Böylece süreç yalnızca ürün ortaya koymaya değil, ürünün adım adım iyileştirilmesine dayalı bir öğrenme yaşantısına dönüşmüştür.</w:t>
      </w:r>
    </w:p>
    <w:p w14:paraId="78563AF9" w14:textId="1F214EA8" w:rsidR="00283A46" w:rsidRDefault="00283A46" w:rsidP="00283A46">
      <w:pPr>
        <w:keepNext w:val="0"/>
        <w:widowControl/>
        <w:spacing w:line="360" w:lineRule="auto" w:before="0" w:after="240"/>
        <w:ind w:left="0" w:right="0" w:firstLine="425"/>
        <w:jc w:val="both"/>
        <w:rPr>
          <w:rFonts w:ascii="Times New Roman" w:hAnsi="Times New Roman" w:cs="Times New Roman"/>
          <w:bCs/>
          <w:sz w:val="24"/>
          <w:szCs w:val="24"/>
        </w:rPr>
      </w:pPr>
      <w:r w:rsidRPr="00283A46">
        <w:rPr>
          <w:rFonts w:ascii="Times New Roman" w:hAnsi="Times New Roman" w:cs="Times New Roman" w:eastAsia="Times New Roman"/>
          <w:bCs/>
          <w:sz w:val="24"/>
          <w:szCs w:val="24"/>
        </w:rPr>
        <w:t>Yedinci haftada materyaller büyük ölçüde tamamlanmış, sınıf ortamında son kontroller yapılmış ve eksik görülen yönler giderilmeye çalışılmıştır. Sekizinci ve son haftada ise projelerin son hâli gözden geçirilmiş, son değerlendirmeler yapılmış ve araştırmanın son test uygulamaları gerçekleştirilmiştir. Bu yönüyle uygulama süreci, öğretmen adaylarının doğal afetler temasını merkeze alarak gerçek yaşam problemleri üzerinde düşünmelerine, bu problemlere yönelik çözüm önerileri geliştirmelerine, proje ve materyal tasarlamalarına ve iş birliğine dayalı biçimde somut ürünler ortaya koymalarına olanak sağlamıştır</w:t>
      </w:r>
      <w:r>
        <w:rPr>
          <w:rFonts w:ascii="Times New Roman" w:hAnsi="Times New Roman" w:cs="Times New Roman" w:eastAsia="Times New Roman"/>
          <w:bCs/>
          <w:sz w:val="24"/>
          <w:szCs w:val="24"/>
        </w:rPr>
        <w:t>.</w:t>
      </w:r>
    </w:p>
    <w:p w14:paraId="04062FBA" w14:textId="5C4EE59A" w:rsidR="006201F5" w:rsidRDefault="006201F5" w:rsidP="00283A46">
      <w:pPr>
        <w:keepNext/>
        <w:keepLines/>
        <w:widowControl/>
        <w:spacing w:line="360" w:lineRule="auto" w:before="0" w:after="0"/>
        <w:ind w:left="0" w:right="0" w:firstLine="0"/>
        <w:jc w:val="left"/>
        <w:rPr>
          <w:rFonts w:ascii="Times New Roman" w:hAnsi="Times New Roman" w:cs="Times New Roman"/>
          <w:bCs/>
          <w:sz w:val="24"/>
          <w:szCs w:val="24"/>
        </w:rPr>
      </w:pPr>
      <w:r w:rsidRPr="006201F5">
        <w:rPr>
          <w:rFonts w:ascii="Times New Roman" w:hAnsi="Times New Roman" w:cs="Times New Roman" w:eastAsia="Times New Roman"/>
          <w:bCs/>
          <w:noProof/>
          <w:sz w:val="24"/>
          <w:szCs w:val="24"/>
        </w:rPr>
        <w:drawing>
          <wp:inline distT="0" distB="0" distL="0" distR="0" wp14:anchorId="786514DE" wp14:editId="7216B3B9">
            <wp:extent cx="5580000" cy="6219803"/>
            <wp:effectExtent l="0" t="0" r="0" b="1905"/>
            <wp:docPr id="3" name="TezGorsel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4"/>
                    <a:stretch>
                      <a:fillRect/>
                    </a:stretch>
                  </pic:blipFill>
                  <pic:spPr>
                    <a:xfrm>
                      <a:off x="0" y="0"/>
                      <a:ext cx="5580000" cy="6219803"/>
                    </a:xfrm>
                    <a:prstGeom prst="rect">
                      <a:avLst/>
                    </a:prstGeom>
                  </pic:spPr>
                </pic:pic>
              </a:graphicData>
            </a:graphic>
          </wp:inline>
        </w:drawing>
      </w:r>
    </w:p>
    <w:p w14:paraId="4AF5E92D" w14:textId="39063347" w:rsidR="006201F5" w:rsidRDefault="006201F5" w:rsidP="006201F5">
      <w:bookmarkStart w:id="31030" w:name="TezSon26_31030"/>
      <w:bookmarkStart w:id="21030" w:name="DanismanSon_21030"/>
      <w:bookmarkStart w:id="11030" w:name="LitCalisma_11030"/>
      <w:bookmarkStart w:id="8031" w:name="Ortak40_8031"/>
      <w:bookmarkStart w:id="5031" w:name="Birlesik_5031"/>
      <w:pPr>
        <w:keepNext w:val="0"/>
        <w:keepLines/>
        <w:widowControl/>
        <w:spacing w:line="240" w:lineRule="auto" w:before="120" w:after="360"/>
        <w:ind w:left="0" w:right="0" w:firstLine="0"/>
        <w:jc w:val="left"/>
        <w:rPr>
          <w:rFonts w:ascii="Times New Roman" w:hAnsi="Times New Roman" w:cs="Times New Roman"/>
          <w:bCs/>
          <w:sz w:val="24"/>
          <w:szCs w:val="24"/>
        </w:rPr>
      </w:pPr>
      <w:r w:rsidRPr="006201F5">
        <w:rPr>
          <w:rFonts w:ascii="Times New Roman" w:hAnsi="Times New Roman" w:cs="Times New Roman" w:eastAsia="Times New Roman"/>
          <w:b/>
          <w:sz w:val="24"/>
          <w:szCs w:val="24"/>
        </w:rPr>
        <w:t>Şekil 3.2</w:t>
      </w:r>
      <w:r>
        <w:rPr>
          <w:rFonts w:ascii="Times New Roman" w:hAnsi="Times New Roman" w:cs="Times New Roman" w:eastAsia="Times New Roman"/>
          <w:b/>
          <w:sz w:val="24"/>
          <w:szCs w:val="24"/>
        </w:rPr>
        <w:t xml:space="preserve"> </w:t>
      </w:r>
      <w:r w:rsidRPr="006201F5">
        <w:rPr>
          <w:rFonts w:ascii="Times New Roman" w:hAnsi="Times New Roman" w:cs="Times New Roman" w:eastAsia="Times New Roman"/>
          <w:bCs/>
          <w:sz w:val="24"/>
          <w:szCs w:val="24"/>
        </w:rPr>
        <w:t>Proje tabanlı öğrenme uygulama sürecinin haftalara göre genel akışı</w:t>
      </w:r>
      <w:bookmarkEnd w:id="5031"/>
      <w:bookmarkEnd w:id="8031"/>
      <w:bookmarkEnd w:id="11030"/>
      <w:bookmarkEnd w:id="21030"/>
      <w:bookmarkEnd w:id="31030"/>
      <w:fldSimple w:instr="TC &quot;Şekil 3.2 Proje tabanlı öğrenme uygulama sürecinin haftalara göre genel akışı&quot; \f F \l 1"/>
    </w:p>
    <w:p w14:paraId="1032BBAA" w14:textId="2F4A5559" w:rsidR="00367693" w:rsidRDefault="006201F5" w:rsidP="00C16765">
      <w:pPr>
        <w:keepNext w:val="0"/>
        <w:keepLines/>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cs="Times New Roman" w:eastAsia="Times New Roman"/>
          <w:sz w:val="24"/>
        </w:rPr>
        <w:t>Şekil 3.2’de ön testlerin ilk dersin başlangıcında alınmasından son testlere uzanan sekiz haftalık uygulama akışı gösterilmiştir.</w:t>
      </w:r>
    </w:p>
    <w:p w14:paraId="0C84F18F" w14:textId="77777777" w:rsidR="00C16765" w:rsidRPr="00C16765" w:rsidRDefault="00C16765" w:rsidP="00EE3619">
      <w:bookmarkStart w:id="31031" w:name="TezSon26_31031"/>
      <w:bookmarkStart w:id="21031" w:name="DanismanSon_21031"/>
      <w:bookmarkStart w:id="11031" w:name="LitCalisma_11031"/>
      <w:bookmarkStart w:id="8032" w:name="Ortak40_8032"/>
      <w:bookmarkStart w:id="5032" w:name="Birlesik_5032"/>
      <w:pPr>
        <w:pStyle w:val="Balk2"/>
        <w:keepNext/>
        <w:widowControl/>
        <w:spacing w:line="360" w:lineRule="auto" w:before="0" w:after="240"/>
        <w:ind w:left="0" w:right="0" w:firstLine="0"/>
        <w:jc w:val="left"/>
      </w:pPr>
      <w:bookmarkStart w:id="27" w:name="_Toc236354033"/>
      <w:r w:rsidRPr="00C16765">
        <w:rPr>
          <w:rFonts w:ascii="Times New Roman" w:hAnsi="Times New Roman" w:eastAsia="Times New Roman" w:cs="Times New Roman"/>
          <w:b/>
          <w:i w:val="0"/>
          <w:sz w:val="24"/>
        </w:rPr>
        <w:t>3.5 Verilerin Analizi</w:t>
      </w:r>
      <w:bookmarkEnd w:id="27"/>
      <w:bookmarkEnd w:id="5032"/>
      <w:bookmarkEnd w:id="8032"/>
      <w:bookmarkEnd w:id="11031"/>
      <w:bookmarkEnd w:id="21031"/>
      <w:bookmarkEnd w:id="31031"/>
    </w:p>
    <w:p w14:paraId="6333C294" w14:textId="77777777" w:rsidR="00C16765" w:rsidRPr="00C16765" w:rsidRDefault="00C16765" w:rsidP="00C16765">
      <w:pPr>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cs="Times New Roman" w:eastAsia="Times New Roman"/>
          <w:sz w:val="24"/>
        </w:rPr>
        <w:t>Bu bölümde araştırma verilerinin analizi açıklanmıştır.</w:t>
      </w:r>
    </w:p>
    <w:p w14:paraId="057F3E0C" w14:textId="1A4143E8" w:rsidR="00C16765" w:rsidRPr="00C16765" w:rsidRDefault="008A4054" w:rsidP="00C16765">
      <w:pPr>
        <w:keepNext w:val="0"/>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cs="Times New Roman" w:eastAsia="Times New Roman"/>
          <w:sz w:val="24"/>
        </w:rPr>
        <w:t>Ölçek verileri Python programlama dili kullanılarak analiz edilmiştir. İstatistiksel işlemlerde SciPy kütüphanesinden yararlanılmıştır (Virtanen vd., 2020). İki ölçeğin ön test ve son test kayıtları öğrenci numaraları üzerinden eşleştirilmiş; dört ölçümün tamamında kullanılabilir verisi bulunan aynı 40 öğretmen adayı analize alınmıştır. Eksik yanıtlar için puan atanmamıştır.</w:t>
      </w:r>
    </w:p>
    <w:p w14:paraId="7D7C1245" w14:textId="77777777" w:rsidR="00C16765" w:rsidRPr="00C16765" w:rsidRDefault="00C16765" w:rsidP="00C16765">
      <w:pPr>
        <w:keepNext w:val="0"/>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sz w:val="24"/>
        </w:rPr>
        <w:t>Ölçek puanları ortalama ve standart sapma ile özetlenmiştir. Ön test–son test farklarının dağılımı Shapiro–Wilk testiyle incelenmiştir. Karşılaştırmalarda bağımlı örneklemler t testi kullanılmış; testler çift yönlü yürütülerek anlamlılık düzeyi ,05 alınmıştır. Normal dağılımdan anlamlı sapma gösteren farklar için Wilcoxon işaretli sıralar testiyle ek kontrol yapılmıştır. Etki büyüklüğü Cohen’in dz katsayısıyla değerlendirilmiştir (Lakens, 2013). Ölçeklerin iç tutarlılığı ön test ve son test için ayrı ayrı Cronbach alfa katsayısıyla incelenmiştir. Alt boyut karşılaştırmaları ikincil bulgular olarak ele alınmış; çoklu karşılaştırma düzeltmesi uygulanmadığı belirtilmiştir.</w:t>
      </w:r>
    </w:p>
    <w:p w14:paraId="24E13443" w14:textId="77777777" w:rsidR="00A63292" w:rsidRDefault="00A63292" w:rsidP="00C16765">
      <w:pPr>
        <w:keepNext w:val="0"/>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sz w:val="24"/>
        </w:rPr>
        <w:t>Görüşme verileri içerik analiziyle incelenmiştir. İçerik analizi, metindeki anlamların kodlama ve kategoriler yoluyla yorumlanmasına dayanmaktadır (Hsieh ve Shannon, 2005). Yazılı dökümlerdeki anlamlı ifadeler kodlanmış; benzer kodlar kategoriler ve temalar altında toplanmıştır. Bulgular, katılımcı ifadelerinden doğrudan alıntılarla desteklenmiştir.</w:t>
      </w:r>
    </w:p>
    <w:p>
      <w:pPr>
        <w:keepNext w:val="0"/>
        <w:widowControl/>
        <w:spacing w:line="360" w:lineRule="auto" w:before="0" w:after="240"/>
        <w:ind w:left="0" w:right="0" w:firstLine="425"/>
        <w:jc w:val="both"/>
      </w:pPr>
      <w:r>
        <w:rPr>
          <w:rFonts w:ascii="Times New Roman" w:hAnsi="Times New Roman" w:cs="Times New Roman" w:eastAsia="Times New Roman"/>
          <w:sz w:val="24"/>
        </w:rPr>
        <w:t>Kodlamada problem belirleme ve çözüm geliştirme, grup içi iletişim ve iş birliği, öğrenme deneyimleri, süreç güçlükleri ve öğretim sürecine yönelik öneriler ele alınmıştır. Benzer ifadeler bir araya getirilmiş, farklı görüşler de korunmuştur. Bulguların açıklanmasında katılımcı kodlarıyla verilen doğrudan alıntılardan yararlanılmıştır.</w:t>
      </w:r>
    </w:p>
    <w:p>
      <w:pPr>
        <w:keepNext w:val="0"/>
        <w:widowControl/>
        <w:spacing w:line="360" w:lineRule="auto" w:before="0" w:after="240"/>
        <w:ind w:left="0" w:right="0" w:firstLine="425"/>
        <w:jc w:val="both"/>
        <w:sectPr w:rsidR="00623E78" w:rsidRPr="00623E78" w:rsidSect="000A4D17">
          <w:headerReference w:type="default" r:id="rId15"/>
          <w:footerReference w:type="default" r:id="rId25"/>
          <w:headerReference w:type="first" r:id="rId32"/>
          <w:footerReference w:type="first" r:id="rId33"/>
          <w:pgSz w:w="11906" w:h="16838"/>
          <w:pgMar w:top="1417" w:right="1417" w:bottom="1417" w:left="1701" w:header="708" w:footer="708" w:gutter="0"/>
          <w:pgNumType w:fmt="decimal"/>
          <w:cols w:space="708"/>
          <w:docGrid w:linePitch="360"/>
          <w:titlePg/>
        </w:sectPr>
      </w:pPr>
      <w:r>
        <w:rPr>
          <w:rFonts w:ascii="Times New Roman" w:hAnsi="Times New Roman" w:cs="Times New Roman" w:eastAsia="Times New Roman"/>
          <w:sz w:val="24"/>
        </w:rPr>
        <w:t>Kodlar ve katılımcı ifadeleri arasındaki uygunluk gözden geçirilmiştir. Danışmanın bir katılımcıya ilişkin notlarından da yararlanılmıştır. Görüşmelerin tamamı için bağımsız ikinci kodlayıcıyla çalışma yapılmadığından kodlayıcılar arası uyum katsayısı verilmemiştir.</w:t>
      </w:r>
    </w:p>
    <w:p w14:paraId="3680A9C3" w14:textId="2806B883" w:rsidR="00C16765" w:rsidRDefault="00C16765" w:rsidP="00EE3619">
      <w:bookmarkStart w:id="31032" w:name="TezSon26_31032"/>
      <w:bookmarkStart w:id="21034" w:name="DanismanSon_21034"/>
      <w:bookmarkStart w:id="11034" w:name="LitCalisma_11034"/>
      <w:bookmarkStart w:id="8035" w:name="Ortak40_8035"/>
      <w:bookmarkStart w:id="5035" w:name="Birlesik_5035"/>
      <w:pPr>
        <w:pStyle w:val="Balk1"/>
        <w:keepNext/>
        <w:pageBreakBefore/>
        <w:widowControl/>
        <w:spacing w:line="360" w:lineRule="auto" w:before="0" w:after="240"/>
        <w:ind w:left="0" w:right="0" w:firstLine="0"/>
        <w:jc w:val="center"/>
      </w:pPr>
      <w:bookmarkStart w:id="30" w:name="_Toc236354036"/>
      <w:r w:rsidRPr="00C16765">
        <w:rPr>
          <w:rFonts w:ascii="Times New Roman" w:hAnsi="Times New Roman" w:eastAsia="Times New Roman" w:cs="Times New Roman"/>
          <w:b/>
          <w:i w:val="0"/>
          <w:sz w:val="24"/>
        </w:rPr>
        <w:t>4. BULGULAR VE YORUMLAR</w:t>
      </w:r>
      <w:bookmarkEnd w:id="30"/>
      <w:bookmarkEnd w:id="5035"/>
      <w:bookmarkEnd w:id="8035"/>
      <w:bookmarkEnd w:id="11034"/>
      <w:bookmarkEnd w:id="21034"/>
      <w:bookmarkEnd w:id="31032"/>
    </w:p>
    <w:p w14:paraId="05108CAD" w14:textId="5A7CD6EC" w:rsidR="008A4054" w:rsidRDefault="007C40BE" w:rsidP="00C16765">
      <w:pPr>
        <w:keepNext w:val="0"/>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cs="Times New Roman" w:eastAsia="Times New Roman"/>
          <w:sz w:val="24"/>
        </w:rPr>
        <w:t>Bu bölümde araştırmanın üç alt problemine ilişkin bulgular sunulmuştur. Problem çözme puanlarındaki değişim 4.1.1’de, iletişim puanlarındaki değişim 4.1.2’de; öğretim sürecine ilişkin görüşler ise 4.2’de ele alınmıştır. Ölçek sonuçları ile görüşmelerin süreci açıklayan tamamlayıcı yönleri 4.3’te değerlendirilmiştir.</w:t>
      </w:r>
    </w:p>
    <w:p w14:paraId="26203899" w14:textId="77777777" w:rsidR="00F92D23" w:rsidRPr="00F92D23" w:rsidRDefault="00F92D23" w:rsidP="00EE3619">
      <w:bookmarkStart w:id="31033" w:name="TezSon26_31033"/>
      <w:bookmarkStart w:id="21035" w:name="DanismanSon_21035"/>
      <w:bookmarkStart w:id="11035" w:name="LitCalisma_11035"/>
      <w:bookmarkStart w:id="8036" w:name="Ortak40_8036"/>
      <w:bookmarkStart w:id="5036" w:name="Birlesik_5036"/>
      <w:pPr>
        <w:pStyle w:val="Balk2"/>
        <w:keepNext/>
        <w:widowControl/>
        <w:spacing w:line="360" w:lineRule="auto" w:before="0" w:after="240"/>
        <w:ind w:left="0" w:right="0" w:firstLine="0"/>
        <w:jc w:val="left"/>
      </w:pPr>
      <w:bookmarkStart w:id="31" w:name="_Toc236354037"/>
      <w:r w:rsidRPr="00F92D23">
        <w:rPr>
          <w:rFonts w:ascii="Times New Roman" w:hAnsi="Times New Roman" w:eastAsia="Times New Roman" w:cs="Times New Roman"/>
          <w:b/>
          <w:i w:val="0"/>
          <w:sz w:val="24"/>
        </w:rPr>
        <w:t>4.1 Nicel Bulgular</w:t>
      </w:r>
      <w:bookmarkEnd w:id="31"/>
      <w:bookmarkEnd w:id="5036"/>
      <w:bookmarkEnd w:id="8036"/>
      <w:bookmarkEnd w:id="11035"/>
      <w:bookmarkEnd w:id="21035"/>
      <w:bookmarkEnd w:id="31033"/>
    </w:p>
    <w:p w14:paraId="3D280A38" w14:textId="77777777" w:rsidR="00F92D23" w:rsidRDefault="00F92D23" w:rsidP="00F92D23">
      <w:pPr>
        <w:keepNext w:val="0"/>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eastAsia="Times New Roman" w:cs="Times New Roman"/>
          <w:sz w:val="24"/>
        </w:rPr>
        <w:t>Bu bölümde, proje tabanlı öğrenme sürecinde problem çözme ve iletişim ölçeği puanlarındaki değişime ilişkin nicel bulgular sunulmuştur. İki ölçeğin sonuçları ayrı başlıklar altında değerlendirilmiştir.</w:t>
      </w:r>
    </w:p>
    <w:p w14:paraId="45E46BE4" w14:textId="77777777" w:rsidR="00F92D23" w:rsidRPr="00F92D23" w:rsidRDefault="00F92D23" w:rsidP="00EE3619">
      <w:bookmarkStart w:id="31034" w:name="TezSon26_31034"/>
      <w:bookmarkStart w:id="21036" w:name="DanismanSon_21036"/>
      <w:bookmarkStart w:id="11036" w:name="LitCalisma_11036"/>
      <w:bookmarkStart w:id="8037" w:name="Ortak40_8037"/>
      <w:bookmarkStart w:id="5037" w:name="Birlesik_5037"/>
      <w:pPr>
        <w:pStyle w:val="Balk3"/>
        <w:keepNext/>
        <w:widowControl/>
        <w:spacing w:line="360" w:lineRule="auto" w:before="0" w:after="240"/>
        <w:ind w:left="425" w:right="0" w:firstLine="0"/>
        <w:jc w:val="left"/>
      </w:pPr>
      <w:bookmarkStart w:id="32" w:name="_Toc236354038"/>
      <w:r w:rsidRPr="00F92D23">
        <w:rPr>
          <w:rFonts w:ascii="Times New Roman" w:hAnsi="Times New Roman" w:eastAsia="Times New Roman" w:cs="Times New Roman"/>
          <w:b/>
          <w:i w:val="0"/>
          <w:sz w:val="24"/>
        </w:rPr>
        <w:t>4.1.1. Problem Çözme Becerisi Ölçeğine İlişkin Bulgular</w:t>
      </w:r>
      <w:bookmarkEnd w:id="32"/>
      <w:bookmarkEnd w:id="5037"/>
      <w:bookmarkEnd w:id="8037"/>
      <w:bookmarkEnd w:id="11036"/>
      <w:bookmarkEnd w:id="21036"/>
      <w:bookmarkEnd w:id="31034"/>
    </w:p>
    <w:p w14:paraId="670BE730" w14:textId="77777777" w:rsidR="00F92D23" w:rsidRDefault="00F92D23" w:rsidP="00F92D23">
      <w:pPr>
        <w:keepNext w:val="0"/>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eastAsia="Times New Roman" w:cs="Times New Roman"/>
          <w:sz w:val="24"/>
        </w:rPr>
        <w:t>Bu bölümde Problem Çözme Becerileri Ölçeği’nden elde edilen nicel bulgular sunulmuştur. Ön test ve son test kayıtları katılımcı bazında eşleştirilmiş, her iki ölçümü bulunan katılımcılar üzerinden analiz yapılmıştır. Katılım ve eşleştirme bilgileri, güvenirlik katsayıları, tanımlayıcı istatistikler, normallik testleri ve ön test–son test karşılaştırmaları sırasıyla verilmiştir.</w:t>
      </w:r>
    </w:p>
    <w:p w14:paraId="0A81CD6B" w14:textId="77777777" w:rsidR="00F92D23" w:rsidRPr="00F92D23" w:rsidRDefault="00F92D23" w:rsidP="00F92D23">
      <w:pPr>
        <w:keepNext/>
        <w:keepLines/>
        <w:widowControl/>
        <w:spacing w:line="360" w:lineRule="auto" w:before="0" w:after="240"/>
        <w:ind w:left="0" w:right="0" w:firstLine="425"/>
        <w:jc w:val="both"/>
        <w:rPr>
          <w:rFonts w:ascii="Times New Roman" w:hAnsi="Times New Roman" w:cs="Times New Roman"/>
          <w:b/>
          <w:bCs/>
          <w:sz w:val="24"/>
          <w:szCs w:val="24"/>
        </w:rPr>
      </w:pPr>
      <w:r w:rsidRPr="00F92D23">
        <w:rPr>
          <w:rFonts w:ascii="Times New Roman" w:hAnsi="Times New Roman" w:cs="Times New Roman" w:eastAsia="Times New Roman"/>
          <w:b/>
          <w:bCs/>
          <w:sz w:val="24"/>
          <w:szCs w:val="24"/>
        </w:rPr>
        <w:t>Katılımcı Sayıları ve Veri Eşleştirme Süreci</w:t>
      </w:r>
    </w:p>
    <w:p w14:paraId="30B226D0" w14:textId="77777777" w:rsidR="00F92D23" w:rsidRPr="00F92D23" w:rsidRDefault="00F92D23" w:rsidP="00F92D23">
      <w:pPr>
        <w:keepNext w:val="0"/>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eastAsia="Times New Roman" w:cs="Times New Roman"/>
          <w:sz w:val="24"/>
        </w:rPr>
        <w:t>PÇBÖ karşılaştırmalarında ortak çalışma grubundaki aynı 40 öğretmen adayının ön test ve son test verileri kullanılmıştır. Tablo 4.1’deki sayılar bu analiz grubuna aittir. Öğrenci numarası üzerinden yapılan eşleştirme sonucunda ön ve son ölçümlerde kişi sayısı ve kişi kümesi aynıdır.</w:t>
      </w:r>
    </w:p>
    <w:p w14:paraId="55BEAD24" w14:textId="50988FFC" w:rsidR="00F92D23" w:rsidRDefault="00F92D23" w:rsidP="00F92D23">
      <w:bookmarkStart w:id="31035" w:name="TezSon26_31035"/>
      <w:bookmarkStart w:id="21037" w:name="DanismanSon_21037"/>
      <w:bookmarkStart w:id="11037" w:name="LitCalisma_11037"/>
      <w:bookmarkStart w:id="8038" w:name="Ortak40_8038"/>
      <w:pPr>
        <w:keepNext/>
        <w:keepLines/>
        <w:widowControl/>
        <w:spacing w:line="240" w:lineRule="auto" w:before="240" w:after="120"/>
        <w:ind w:left="0" w:right="0" w:firstLine="0"/>
        <w:jc w:val="center"/>
        <w:rPr>
          <w:rFonts w:ascii="Times New Roman" w:hAnsi="Times New Roman" w:cs="Times New Roman"/>
          <w:b/>
          <w:bCs/>
          <w:sz w:val="24"/>
          <w:szCs w:val="24"/>
        </w:rPr>
      </w:pPr>
      <w:r>
        <w:rPr>
          <w:rFonts w:ascii="Times New Roman" w:hAnsi="Times New Roman" w:eastAsia="Times New Roman" w:cs="Times New Roman"/>
          <w:sz w:val="24"/>
        </w:rPr>
        <w:t>Tablo 4.1 PÇBÖ Ortak Analiz Grubunun Ön Test ve Son Test Katılımcı Sayıları</w:t>
      </w:r>
      <w:bookmarkEnd w:id="8038"/>
      <w:bookmarkEnd w:id="11037"/>
      <w:bookmarkEnd w:id="21037"/>
      <w:bookmarkEnd w:id="31035"/>
      <w:fldSimple w:instr="TC &quot;Tablo 4.1 PÇBÖ Ortak Analiz Grubunun Ön Test ve Son Test Katılımcı Sayıları&quot; \f T \l 1"/>
    </w:p>
    <w:tbl>
      <w:tblPr>
        <w:tblW w:w="9014"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89"/>
        <w:gridCol w:w="6898"/>
      </w:tblGrid>
      <w:tr w:rsidR="00F92D23" w:rsidRPr="00F92D23" w14:paraId="68DF5DDA" w14:textId="77777777" w:rsidTr="00F92D23">
        <w:trPr>
          <w:tblHeader/>
          <w:tblCellSpacing w:w="15" w:type="dxa"/>
          <w:cantSplit/>
        </w:trPr>
        <w:tc>
          <w:tcPr>
            <w:tcW w:w="1889" w:type="dxa"/>
            <w:vAlign w:val="center"/>
            <w:hideMark/>
          </w:tcPr>
          <w:p>
            <w:pPr>
              <w:keepNext/>
              <w:spacing w:line="240" w:lineRule="auto" w:after="60" w:before="0"/>
              <w:ind w:left="0" w:firstLine="0" w:right="0"/>
              <w:jc w:val="left"/>
            </w:pPr>
            <w:r>
              <w:rPr>
                <w:rFonts w:ascii="Times New Roman" w:hAnsi="Times New Roman" w:eastAsia="Times New Roman" w:cs="Times New Roman"/>
                <w:sz w:val="20"/>
              </w:rPr>
              <w:t>Ölçüm</w:t>
            </w:r>
          </w:p>
        </w:tc>
        <w:tc>
          <w:tcPr>
            <w:tcW w:w="6898" w:type="dxa"/>
            <w:vAlign w:val="center"/>
            <w:hideMark/>
          </w:tcPr>
          <w:p>
            <w:pPr>
              <w:keepNext/>
              <w:spacing w:line="240" w:lineRule="auto" w:after="60" w:before="0"/>
              <w:ind w:left="0" w:firstLine="0" w:right="0"/>
              <w:jc w:val="left"/>
            </w:pPr>
            <w:r>
              <w:rPr>
                <w:rFonts w:ascii="Times New Roman" w:hAnsi="Times New Roman" w:eastAsia="Times New Roman" w:cs="Times New Roman"/>
                <w:sz w:val="20"/>
              </w:rPr>
              <w:t>Ortak gruptaki katılımcı sayısı</w:t>
            </w:r>
          </w:p>
        </w:tc>
      </w:tr>
      <w:tr w:rsidR="00F92D23" w:rsidRPr="00F92D23" w14:paraId="175BFA60" w14:textId="77777777" w:rsidTr="00F92D23">
        <w:trPr>
          <w:tblCellSpacing w:w="15" w:type="dxa"/>
          <w:cantSplit/>
        </w:trPr>
        <w:tc>
          <w:tcPr>
            <w:tcW w:w="1889" w:type="dxa"/>
            <w:vAlign w:val="center"/>
            <w:hideMark/>
          </w:tcPr>
          <w:p>
            <w:pPr>
              <w:keepNext/>
              <w:spacing w:line="240" w:lineRule="auto" w:after="60" w:before="0"/>
              <w:ind w:left="0" w:firstLine="0" w:right="0"/>
              <w:jc w:val="left"/>
            </w:pPr>
            <w:r>
              <w:rPr>
                <w:rFonts w:ascii="Times New Roman" w:hAnsi="Times New Roman" w:eastAsia="Times New Roman" w:cs="Times New Roman"/>
                <w:sz w:val="20"/>
              </w:rPr>
              <w:t>Ön Test</w:t>
            </w:r>
          </w:p>
        </w:tc>
        <w:tc>
          <w:tcPr>
            <w:tcW w:w="6898" w:type="dxa"/>
            <w:vAlign w:val="center"/>
            <w:hideMark/>
          </w:tcPr>
          <w:p>
            <w:pPr>
              <w:keepNext/>
              <w:spacing w:line="240" w:lineRule="auto" w:after="60" w:before="0"/>
              <w:ind w:left="0" w:firstLine="0" w:right="0"/>
              <w:jc w:val="right"/>
            </w:pPr>
            <w:r>
              <w:rPr>
                <w:rFonts w:ascii="Times New Roman" w:hAnsi="Times New Roman" w:eastAsia="Times New Roman" w:cs="Times New Roman"/>
                <w:sz w:val="20"/>
              </w:rPr>
              <w:t>40</w:t>
            </w:r>
          </w:p>
        </w:tc>
      </w:tr>
      <w:tr w:rsidR="00F92D23" w:rsidRPr="00F92D23" w14:paraId="6CC25199" w14:textId="77777777" w:rsidTr="00F92D23">
        <w:trPr>
          <w:tblCellSpacing w:w="15" w:type="dxa"/>
          <w:cantSplit/>
        </w:trPr>
        <w:tc>
          <w:tcPr>
            <w:tcW w:w="1889" w:type="dxa"/>
            <w:vAlign w:val="center"/>
            <w:hideMark/>
          </w:tcPr>
          <w:p>
            <w:pPr>
              <w:keepNext/>
              <w:spacing w:line="240" w:lineRule="auto" w:after="60" w:before="0"/>
              <w:ind w:left="0" w:firstLine="0" w:right="0"/>
              <w:jc w:val="left"/>
            </w:pPr>
            <w:r>
              <w:rPr>
                <w:rFonts w:ascii="Times New Roman" w:hAnsi="Times New Roman" w:eastAsia="Times New Roman" w:cs="Times New Roman"/>
                <w:sz w:val="20"/>
              </w:rPr>
              <w:t>Son Test</w:t>
            </w:r>
          </w:p>
        </w:tc>
        <w:tc>
          <w:tcPr>
            <w:tcW w:w="6898" w:type="dxa"/>
            <w:vAlign w:val="center"/>
            <w:hideMark/>
          </w:tcPr>
          <w:p>
            <w:pPr>
              <w:keepNext/>
              <w:spacing w:line="240" w:lineRule="auto" w:after="60" w:before="0"/>
              <w:ind w:left="0" w:firstLine="0" w:right="0"/>
              <w:jc w:val="right"/>
            </w:pPr>
            <w:r>
              <w:rPr>
                <w:rFonts w:ascii="Times New Roman" w:hAnsi="Times New Roman" w:eastAsia="Times New Roman" w:cs="Times New Roman"/>
                <w:sz w:val="20"/>
              </w:rPr>
              <w:t>40</w:t>
            </w:r>
          </w:p>
        </w:tc>
      </w:tr>
      <w:tr w:rsidR="00F92D23" w:rsidRPr="00F92D23" w14:paraId="78829107" w14:textId="77777777" w:rsidTr="00F92D23">
        <w:trPr>
          <w:tblCellSpacing w:w="15" w:type="dxa"/>
          <w:cantSplit/>
        </w:trPr>
        <w:tc>
          <w:tcPr>
            <w:tcW w:w="1889" w:type="dxa"/>
            <w:vAlign w:val="center"/>
            <w:hideMark/>
          </w:tcPr>
          <w:p>
            <w:pPr>
              <w:keepNext w:val="0"/>
              <w:spacing w:line="240" w:lineRule="auto" w:after="60" w:before="0"/>
              <w:ind w:left="0" w:firstLine="0" w:right="0"/>
              <w:jc w:val="left"/>
            </w:pPr>
            <w:r>
              <w:rPr>
                <w:rFonts w:ascii="Times New Roman" w:hAnsi="Times New Roman" w:eastAsia="Times New Roman" w:cs="Times New Roman"/>
                <w:sz w:val="20"/>
              </w:rPr>
              <w:t>Eşleşen ortak katılımcı</w:t>
            </w:r>
          </w:p>
        </w:tc>
        <w:tc>
          <w:tcPr>
            <w:tcW w:w="6898" w:type="dxa"/>
            <w:vAlign w:val="center"/>
            <w:hideMark/>
          </w:tcPr>
          <w:p>
            <w:pPr>
              <w:keepNext w:val="0"/>
              <w:spacing w:line="240" w:lineRule="auto" w:after="60" w:before="0"/>
              <w:ind w:left="0" w:firstLine="0" w:right="0"/>
              <w:jc w:val="right"/>
            </w:pPr>
            <w:r>
              <w:rPr>
                <w:rFonts w:ascii="Times New Roman" w:hAnsi="Times New Roman" w:eastAsia="Times New Roman" w:cs="Times New Roman"/>
                <w:sz w:val="20"/>
              </w:rPr>
              <w:t>40</w:t>
            </w:r>
          </w:p>
        </w:tc>
      </w:tr>
    </w:tbl>
    <w:p w14:paraId="356EB1DC" w14:textId="036B6F76" w:rsidR="00F92D23" w:rsidRDefault="00F92D23" w:rsidP="00F92D23">
      <w:pPr>
        <w:keepNext w:val="0"/>
        <w:keepLines/>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eastAsia="Times New Roman" w:cs="Times New Roman"/>
          <w:sz w:val="24"/>
        </w:rPr>
        <w:t>Tablo 4.1’de PÇBÖ ön test, son test ve eşleşen ortak katılımcı sayısı 40 olarak verilmiştir. Karşılaştırmalar dört ölçümün tamamında kullanılabilir verisi bulunan aynı katılımcılar üzerinden yürütülmüştür.</w:t>
      </w:r>
    </w:p>
    <w:p w14:paraId="38E91B4D" w14:textId="55288823" w:rsidR="00847E49" w:rsidRDefault="00847E49" w:rsidP="00F92D23">
      <w:pPr>
        <w:widowControl/>
        <w:spacing w:line="360" w:lineRule="auto" w:before="0" w:after="240"/>
        <w:ind w:left="0" w:right="0" w:firstLine="425"/>
        <w:jc w:val="both"/>
        <w:rPr>
          <w:rFonts w:ascii="Times New Roman" w:hAnsi="Times New Roman" w:cs="Times New Roman"/>
          <w:b/>
          <w:bCs/>
          <w:sz w:val="24"/>
          <w:szCs w:val="24"/>
        </w:rPr>
      </w:pPr>
      <w:r w:rsidRPr="00847E49">
        <w:rPr>
          <w:rFonts w:ascii="Times New Roman" w:hAnsi="Times New Roman" w:cs="Times New Roman" w:eastAsia="Times New Roman"/>
          <w:b/>
          <w:bCs/>
          <w:sz w:val="24"/>
          <w:szCs w:val="24"/>
        </w:rPr>
        <w:t xml:space="preserve">PÇBÖ’nün </w:t>
      </w:r>
      <w:r>
        <w:rPr>
          <w:rFonts w:ascii="Times New Roman" w:hAnsi="Times New Roman" w:cs="Times New Roman" w:eastAsia="Times New Roman"/>
          <w:b/>
          <w:bCs/>
          <w:sz w:val="24"/>
          <w:szCs w:val="24"/>
        </w:rPr>
        <w:t>G</w:t>
      </w:r>
      <w:r w:rsidRPr="00847E49">
        <w:rPr>
          <w:rFonts w:ascii="Times New Roman" w:hAnsi="Times New Roman" w:cs="Times New Roman" w:eastAsia="Times New Roman"/>
          <w:b/>
          <w:bCs/>
          <w:sz w:val="24"/>
          <w:szCs w:val="24"/>
        </w:rPr>
        <w:t xml:space="preserve">üvenirlik </w:t>
      </w:r>
      <w:r>
        <w:rPr>
          <w:rFonts w:ascii="Times New Roman" w:hAnsi="Times New Roman" w:cs="Times New Roman" w:eastAsia="Times New Roman"/>
          <w:b/>
          <w:bCs/>
          <w:sz w:val="24"/>
          <w:szCs w:val="24"/>
        </w:rPr>
        <w:t>B</w:t>
      </w:r>
      <w:r w:rsidRPr="00847E49">
        <w:rPr>
          <w:rFonts w:ascii="Times New Roman" w:hAnsi="Times New Roman" w:cs="Times New Roman" w:eastAsia="Times New Roman"/>
          <w:b/>
          <w:bCs/>
          <w:sz w:val="24"/>
          <w:szCs w:val="24"/>
        </w:rPr>
        <w:t>ulguları</w:t>
      </w:r>
    </w:p>
    <w:p w14:paraId="20FA2498" w14:textId="3511413C" w:rsidR="00847E49" w:rsidRDefault="00847E49" w:rsidP="00F92D23">
      <w:pPr>
        <w:keepNext w:val="0"/>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cs="Times New Roman" w:eastAsia="Times New Roman"/>
          <w:sz w:val="24"/>
        </w:rPr>
        <w:t>PÇBÖ toplam ve alt boyutlarının Cronbach alfa katsayıları, ortak 40 katılımcının ön test ve son test ölçümleri için ayrı ayrı hesaplanmıştır. Sonuçlar Tablo 4.2’de sunulmuştur.</w:t>
      </w:r>
    </w:p>
    <w:p w14:paraId="6E0D5573" w14:textId="542CAA92" w:rsidR="00847E49" w:rsidRPr="00847E49" w:rsidRDefault="00847E49" w:rsidP="00F92D23">
      <w:bookmarkStart w:id="31036" w:name="TezSon26_31036"/>
      <w:bookmarkStart w:id="21038" w:name="DanismanSon_21038"/>
      <w:bookmarkStart w:id="11038" w:name="LitCalisma_11038"/>
      <w:bookmarkStart w:id="8039" w:name="Ortak40_8039"/>
      <w:bookmarkStart w:id="5039" w:name="Birlesik_5039"/>
      <w:pPr>
        <w:keepNext/>
        <w:keepLines/>
        <w:widowControl/>
        <w:spacing w:line="240" w:lineRule="auto" w:before="240" w:after="120"/>
        <w:ind w:left="0" w:right="0" w:firstLine="0"/>
        <w:jc w:val="center"/>
        <w:rPr>
          <w:rFonts w:ascii="Times New Roman" w:hAnsi="Times New Roman" w:cs="Times New Roman"/>
          <w:b/>
          <w:bCs/>
          <w:sz w:val="24"/>
          <w:szCs w:val="24"/>
        </w:rPr>
      </w:pPr>
      <w:r w:rsidRPr="00847E49">
        <w:rPr>
          <w:rFonts w:ascii="Times New Roman" w:hAnsi="Times New Roman" w:cs="Times New Roman" w:eastAsia="Times New Roman"/>
          <w:b/>
          <w:bCs/>
          <w:sz w:val="24"/>
          <w:szCs w:val="24"/>
        </w:rPr>
        <w:t>Tablo 4.2 PÇBÖ ve Alt Boyutlarına İlişkin Cronbach Alfa Katsayıları</w:t>
      </w:r>
      <w:bookmarkEnd w:id="5039"/>
      <w:bookmarkEnd w:id="8039"/>
      <w:bookmarkEnd w:id="11038"/>
      <w:bookmarkEnd w:id="21038"/>
      <w:bookmarkEnd w:id="31036"/>
      <w:fldSimple w:instr="TC &quot;Tablo 4.2 PÇBÖ ve Alt Boyutlarına İlişkin Cronbach Alfa Katsayıları&quot; \f T \l 1"/>
    </w:p>
    <w:tbl>
      <w:tblPr>
        <w:tblStyle w:val="TabloKlavuzu"/>
        <w:tblW w:w="901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685"/>
        <w:gridCol w:w="1361"/>
        <w:gridCol w:w="1871"/>
        <w:gridCol w:w="1871"/>
      </w:tblGrid>
      <w:tr w:rsidR="00847E49" w14:paraId="2ED94ABF" w14:textId="77777777" w:rsidTr="00847E49">
        <w:trPr>
          <w:trHeight w:val="408"/>
          <w:jc w:val="center"/>
          <w:cantSplit/>
          <w:tblHeader/>
        </w:trPr>
        <w:tc>
          <w:tcPr>
            <w:tcW w:w="3685" w:type="dxa"/>
          </w:tcPr>
          <w:p>
            <w:pPr>
              <w:keepNext/>
              <w:spacing w:line="240" w:lineRule="auto" w:before="0" w:after="60"/>
              <w:ind w:firstLine="0" w:left="0" w:right="0"/>
              <w:jc w:val="left"/>
            </w:pPr>
            <w:r>
              <w:rPr>
                <w:rFonts w:ascii="Times New Roman" w:hAnsi="Times New Roman" w:cs="Times New Roman" w:eastAsia="Times New Roman"/>
                <w:sz w:val="20"/>
              </w:rPr>
              <w:t>Alt Boyut</w:t>
            </w:r>
          </w:p>
        </w:tc>
        <w:tc>
          <w:tcPr>
            <w:tcW w:w="1361" w:type="dxa"/>
          </w:tcPr>
          <w:p>
            <w:pPr>
              <w:keepNext/>
              <w:spacing w:line="240" w:lineRule="auto" w:before="0" w:after="60"/>
              <w:ind w:firstLine="0" w:left="0" w:right="0"/>
              <w:jc w:val="left"/>
            </w:pPr>
            <w:r>
              <w:rPr>
                <w:rFonts w:ascii="Times New Roman" w:hAnsi="Times New Roman" w:cs="Times New Roman" w:eastAsia="Times New Roman"/>
                <w:sz w:val="20"/>
              </w:rPr>
              <w:t>Madde Sayısı</w:t>
            </w:r>
          </w:p>
        </w:tc>
        <w:tc>
          <w:tcPr>
            <w:tcW w:w="1871" w:type="dxa"/>
          </w:tcPr>
          <w:p>
            <w:pPr>
              <w:keepNext/>
              <w:spacing w:line="240" w:lineRule="auto" w:before="0" w:after="60"/>
              <w:ind w:firstLine="0" w:left="0" w:right="0"/>
              <w:jc w:val="left"/>
            </w:pPr>
            <w:r>
              <w:rPr>
                <w:rFonts w:ascii="Times New Roman" w:hAnsi="Times New Roman" w:cs="Times New Roman" w:eastAsia="Times New Roman"/>
                <w:sz w:val="20"/>
              </w:rPr>
              <w:t>Ön Test α</w:t>
            </w:r>
          </w:p>
        </w:tc>
        <w:tc>
          <w:tcPr>
            <w:tcW w:type="dxa" w:w="1871"/>
          </w:tcPr>
          <w:p>
            <w:pPr>
              <w:keepNext/>
              <w:spacing w:line="240" w:lineRule="auto" w:before="0" w:after="60"/>
              <w:ind w:firstLine="0" w:left="0" w:right="0"/>
              <w:jc w:val="left"/>
            </w:pPr>
            <w:r>
              <w:rPr>
                <w:rFonts w:ascii="Times New Roman" w:hAnsi="Times New Roman" w:cs="Times New Roman" w:eastAsia="Times New Roman"/>
                <w:sz w:val="20"/>
              </w:rPr>
              <w:t>Son Test α</w:t>
            </w:r>
          </w:p>
        </w:tc>
      </w:tr>
      <w:tr w:rsidR="00847E49" w14:paraId="460513AD" w14:textId="77777777" w:rsidTr="00847E49">
        <w:trPr>
          <w:trHeight w:val="399"/>
          <w:jc w:val="center"/>
          <w:cantSplit/>
        </w:trPr>
        <w:tc>
          <w:tcPr>
            <w:tcW w:w="3685" w:type="dxa"/>
          </w:tcPr>
          <w:p>
            <w:pPr>
              <w:keepNext/>
              <w:spacing w:line="240" w:lineRule="auto" w:before="0" w:after="60"/>
              <w:ind w:firstLine="0" w:left="0" w:right="0"/>
              <w:jc w:val="left"/>
            </w:pPr>
            <w:r>
              <w:rPr>
                <w:rFonts w:ascii="Times New Roman" w:hAnsi="Times New Roman" w:cs="Times New Roman" w:eastAsia="Times New Roman"/>
                <w:sz w:val="20"/>
              </w:rPr>
              <w:t>Problem Çözmeye Güvenme</w:t>
            </w:r>
          </w:p>
        </w:tc>
        <w:tc>
          <w:tcPr>
            <w:tcW w:w="1361" w:type="dxa"/>
          </w:tcPr>
          <w:p>
            <w:pPr>
              <w:keepNext/>
              <w:spacing w:line="240" w:lineRule="auto" w:before="0" w:after="60"/>
              <w:ind w:firstLine="0" w:left="0" w:right="0"/>
              <w:jc w:val="right"/>
            </w:pPr>
            <w:r>
              <w:rPr>
                <w:rFonts w:ascii="Times New Roman" w:hAnsi="Times New Roman" w:cs="Times New Roman" w:eastAsia="Times New Roman"/>
                <w:sz w:val="20"/>
              </w:rPr>
              <w:t>11</w:t>
            </w:r>
          </w:p>
        </w:tc>
        <w:tc>
          <w:tcPr>
            <w:tcW w:w="1871" w:type="dxa"/>
          </w:tcPr>
          <w:p>
            <w:pPr>
              <w:keepNext/>
              <w:spacing w:line="240" w:lineRule="auto" w:before="0" w:after="60"/>
              <w:ind w:firstLine="0" w:left="0" w:right="0"/>
              <w:jc w:val="right"/>
            </w:pPr>
            <w:r>
              <w:rPr>
                <w:rFonts w:ascii="Times New Roman" w:hAnsi="Times New Roman" w:cs="Times New Roman" w:eastAsia="Times New Roman"/>
                <w:sz w:val="20"/>
              </w:rPr>
              <w:t>0.817</w:t>
            </w:r>
          </w:p>
        </w:tc>
        <w:tc>
          <w:tcPr>
            <w:tcW w:type="dxa" w:w="1871"/>
          </w:tcPr>
          <w:p>
            <w:pPr>
              <w:keepNext/>
              <w:spacing w:line="240" w:lineRule="auto" w:before="0" w:after="60"/>
              <w:ind w:firstLine="0" w:left="0" w:right="0"/>
              <w:jc w:val="right"/>
            </w:pPr>
            <w:r>
              <w:rPr>
                <w:rFonts w:ascii="Times New Roman" w:hAnsi="Times New Roman" w:cs="Times New Roman" w:eastAsia="Times New Roman"/>
                <w:sz w:val="20"/>
              </w:rPr>
              <w:t>0.851</w:t>
            </w:r>
          </w:p>
        </w:tc>
      </w:tr>
      <w:tr w:rsidR="00847E49" w14:paraId="54A0C897" w14:textId="77777777" w:rsidTr="00847E49">
        <w:trPr>
          <w:trHeight w:val="406"/>
          <w:jc w:val="center"/>
          <w:cantSplit/>
        </w:trPr>
        <w:tc>
          <w:tcPr>
            <w:tcW w:w="3685" w:type="dxa"/>
          </w:tcPr>
          <w:p>
            <w:pPr>
              <w:keepNext/>
              <w:spacing w:line="240" w:lineRule="auto" w:before="0" w:after="60"/>
              <w:ind w:firstLine="0" w:left="0" w:right="0"/>
              <w:jc w:val="left"/>
            </w:pPr>
            <w:r>
              <w:rPr>
                <w:rFonts w:ascii="Times New Roman" w:hAnsi="Times New Roman" w:cs="Times New Roman" w:eastAsia="Times New Roman"/>
                <w:sz w:val="20"/>
              </w:rPr>
              <w:t>Yaklaşma-Kaçınma Stili</w:t>
            </w:r>
          </w:p>
        </w:tc>
        <w:tc>
          <w:tcPr>
            <w:tcW w:w="1361" w:type="dxa"/>
          </w:tcPr>
          <w:p>
            <w:pPr>
              <w:keepNext/>
              <w:spacing w:line="240" w:lineRule="auto" w:before="0" w:after="60"/>
              <w:ind w:firstLine="0" w:left="0" w:right="0"/>
              <w:jc w:val="right"/>
            </w:pPr>
            <w:r>
              <w:rPr>
                <w:rFonts w:ascii="Times New Roman" w:hAnsi="Times New Roman" w:cs="Times New Roman" w:eastAsia="Times New Roman"/>
                <w:sz w:val="20"/>
              </w:rPr>
              <w:t>16</w:t>
            </w:r>
          </w:p>
        </w:tc>
        <w:tc>
          <w:tcPr>
            <w:tcW w:w="1871" w:type="dxa"/>
          </w:tcPr>
          <w:p>
            <w:pPr>
              <w:keepNext/>
              <w:spacing w:line="240" w:lineRule="auto" w:before="0" w:after="60"/>
              <w:ind w:firstLine="0" w:left="0" w:right="0"/>
              <w:jc w:val="right"/>
            </w:pPr>
            <w:r>
              <w:rPr>
                <w:rFonts w:ascii="Times New Roman" w:hAnsi="Times New Roman" w:cs="Times New Roman" w:eastAsia="Times New Roman"/>
                <w:sz w:val="20"/>
              </w:rPr>
              <w:t>0.836</w:t>
            </w:r>
          </w:p>
        </w:tc>
        <w:tc>
          <w:tcPr>
            <w:tcW w:type="dxa" w:w="1871"/>
          </w:tcPr>
          <w:p>
            <w:pPr>
              <w:keepNext/>
              <w:spacing w:line="240" w:lineRule="auto" w:before="0" w:after="60"/>
              <w:ind w:firstLine="0" w:left="0" w:right="0"/>
              <w:jc w:val="right"/>
            </w:pPr>
            <w:r>
              <w:rPr>
                <w:rFonts w:ascii="Times New Roman" w:hAnsi="Times New Roman" w:cs="Times New Roman" w:eastAsia="Times New Roman"/>
                <w:sz w:val="20"/>
              </w:rPr>
              <w:t>0.835</w:t>
            </w:r>
          </w:p>
        </w:tc>
      </w:tr>
      <w:tr w:rsidR="00847E49" w14:paraId="23E6D577" w14:textId="77777777" w:rsidTr="00847E49">
        <w:trPr>
          <w:trHeight w:val="412"/>
          <w:jc w:val="center"/>
          <w:cantSplit/>
        </w:trPr>
        <w:tc>
          <w:tcPr>
            <w:tcW w:w="3685" w:type="dxa"/>
          </w:tcPr>
          <w:p>
            <w:pPr>
              <w:keepNext/>
              <w:spacing w:line="240" w:lineRule="auto" w:before="0" w:after="60"/>
              <w:ind w:firstLine="0" w:left="0" w:right="0"/>
              <w:jc w:val="left"/>
            </w:pPr>
            <w:r>
              <w:rPr>
                <w:rFonts w:ascii="Times New Roman" w:hAnsi="Times New Roman" w:cs="Times New Roman" w:eastAsia="Times New Roman"/>
                <w:sz w:val="20"/>
              </w:rPr>
              <w:t>Kişisel Kontrol</w:t>
            </w:r>
          </w:p>
        </w:tc>
        <w:tc>
          <w:tcPr>
            <w:tcW w:w="1361" w:type="dxa"/>
          </w:tcPr>
          <w:p>
            <w:pPr>
              <w:keepNext/>
              <w:spacing w:line="240" w:lineRule="auto" w:before="0" w:after="60"/>
              <w:ind w:firstLine="0" w:left="0" w:right="0"/>
              <w:jc w:val="right"/>
            </w:pPr>
            <w:r>
              <w:rPr>
                <w:rFonts w:ascii="Times New Roman" w:hAnsi="Times New Roman" w:cs="Times New Roman" w:eastAsia="Times New Roman"/>
                <w:sz w:val="20"/>
              </w:rPr>
              <w:t>5</w:t>
            </w:r>
          </w:p>
        </w:tc>
        <w:tc>
          <w:tcPr>
            <w:tcW w:w="1871" w:type="dxa"/>
          </w:tcPr>
          <w:p>
            <w:pPr>
              <w:keepNext/>
              <w:spacing w:line="240" w:lineRule="auto" w:before="0" w:after="60"/>
              <w:ind w:firstLine="0" w:left="0" w:right="0"/>
              <w:jc w:val="right"/>
            </w:pPr>
            <w:r>
              <w:rPr>
                <w:rFonts w:ascii="Times New Roman" w:hAnsi="Times New Roman" w:cs="Times New Roman" w:eastAsia="Times New Roman"/>
                <w:sz w:val="20"/>
              </w:rPr>
              <w:t>0.581</w:t>
            </w:r>
          </w:p>
        </w:tc>
        <w:tc>
          <w:tcPr>
            <w:tcW w:type="dxa" w:w="1871"/>
          </w:tcPr>
          <w:p>
            <w:pPr>
              <w:keepNext/>
              <w:spacing w:line="240" w:lineRule="auto" w:before="0" w:after="60"/>
              <w:ind w:firstLine="0" w:left="0" w:right="0"/>
              <w:jc w:val="right"/>
            </w:pPr>
            <w:r>
              <w:rPr>
                <w:rFonts w:ascii="Times New Roman" w:hAnsi="Times New Roman" w:cs="Times New Roman" w:eastAsia="Times New Roman"/>
                <w:sz w:val="20"/>
              </w:rPr>
              <w:t>0.655</w:t>
            </w:r>
          </w:p>
        </w:tc>
      </w:tr>
      <w:tr w:rsidR="00847E49" w14:paraId="5826853E" w14:textId="77777777" w:rsidTr="00847E49">
        <w:trPr>
          <w:trHeight w:val="404"/>
          <w:jc w:val="center"/>
          <w:cantSplit/>
        </w:trPr>
        <w:tc>
          <w:tcPr>
            <w:tcW w:w="3685" w:type="dxa"/>
          </w:tcPr>
          <w:p>
            <w:pPr>
              <w:keepNext w:val="0"/>
              <w:spacing w:line="240" w:lineRule="auto" w:before="0" w:after="60"/>
              <w:ind w:firstLine="0" w:left="0" w:right="0"/>
              <w:jc w:val="left"/>
            </w:pPr>
            <w:r>
              <w:rPr>
                <w:rFonts w:ascii="Times New Roman" w:hAnsi="Times New Roman" w:cs="Times New Roman" w:eastAsia="Times New Roman"/>
                <w:sz w:val="20"/>
              </w:rPr>
              <w:t>PÇBÖ Toplam</w:t>
            </w:r>
          </w:p>
        </w:tc>
        <w:tc>
          <w:tcPr>
            <w:tcW w:w="1361" w:type="dxa"/>
          </w:tcPr>
          <w:p>
            <w:pPr>
              <w:keepNext w:val="0"/>
              <w:spacing w:line="240" w:lineRule="auto" w:before="0" w:after="60"/>
              <w:ind w:firstLine="0" w:left="0" w:right="0"/>
              <w:jc w:val="right"/>
            </w:pPr>
            <w:r>
              <w:rPr>
                <w:rFonts w:ascii="Times New Roman" w:hAnsi="Times New Roman" w:cs="Times New Roman" w:eastAsia="Times New Roman"/>
                <w:sz w:val="20"/>
              </w:rPr>
              <w:t>35</w:t>
            </w:r>
          </w:p>
        </w:tc>
        <w:tc>
          <w:tcPr>
            <w:tcW w:w="1871" w:type="dxa"/>
          </w:tcPr>
          <w:p>
            <w:pPr>
              <w:keepNext w:val="0"/>
              <w:spacing w:line="240" w:lineRule="auto" w:before="0" w:after="60"/>
              <w:ind w:firstLine="0" w:left="0" w:right="0"/>
              <w:jc w:val="right"/>
            </w:pPr>
            <w:r>
              <w:rPr>
                <w:rFonts w:ascii="Times New Roman" w:hAnsi="Times New Roman" w:cs="Times New Roman" w:eastAsia="Times New Roman"/>
                <w:sz w:val="20"/>
              </w:rPr>
              <w:t>0.917</w:t>
            </w:r>
          </w:p>
        </w:tc>
        <w:tc>
          <w:tcPr>
            <w:tcW w:type="dxa" w:w="1871"/>
          </w:tcPr>
          <w:p>
            <w:pPr>
              <w:keepNext w:val="0"/>
              <w:spacing w:line="240" w:lineRule="auto" w:before="0" w:after="60"/>
              <w:ind w:firstLine="0" w:left="0" w:right="0"/>
              <w:jc w:val="right"/>
            </w:pPr>
            <w:r>
              <w:rPr>
                <w:rFonts w:ascii="Times New Roman" w:hAnsi="Times New Roman" w:cs="Times New Roman" w:eastAsia="Times New Roman"/>
                <w:sz w:val="20"/>
              </w:rPr>
              <w:t>0.904</w:t>
            </w:r>
          </w:p>
        </w:tc>
      </w:tr>
    </w:tbl>
    <w:p w14:paraId="16900280" w14:textId="204FB68D" w:rsidR="00847E49" w:rsidRPr="00847E49" w:rsidRDefault="00847E49" w:rsidP="00F92D23">
      <w:pPr>
        <w:keepNext w:val="0"/>
        <w:keepLines/>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sz w:val="24"/>
        </w:rPr>
        <w:t>Tablo 4.2’de PÇBÖ toplam Cronbach alfa katsayısı ön testte .917, son testte .904’tür. Problem Çözmeye Güvenme ve Yaklaşma–Kaçınma Stili boyutlarında katsayılar .817 ile .851 arasında değişmektedir. Kişisel Kontrol için ön testte .581, son testte .655 elde edilmiştir. Bu boyuttaki daha düşük iç tutarlılık nedeniyle alt boyut bulguları ihtiyatla yorumlanmıştır.</w:t>
      </w:r>
    </w:p>
    <w:p w14:paraId="58D76309" w14:textId="77777777" w:rsidR="00B7594F" w:rsidRPr="00B7594F" w:rsidRDefault="00B7594F" w:rsidP="00B7594F">
      <w:pPr>
        <w:widowControl/>
        <w:spacing w:line="360" w:lineRule="auto" w:before="0" w:after="240"/>
        <w:ind w:left="0" w:right="0" w:firstLine="425"/>
        <w:jc w:val="both"/>
        <w:rPr>
          <w:rFonts w:ascii="Times New Roman" w:hAnsi="Times New Roman" w:cs="Times New Roman"/>
          <w:b/>
          <w:bCs/>
          <w:sz w:val="24"/>
          <w:szCs w:val="24"/>
        </w:rPr>
      </w:pPr>
      <w:r w:rsidRPr="00B7594F">
        <w:rPr>
          <w:rFonts w:ascii="Times New Roman" w:hAnsi="Times New Roman" w:cs="Times New Roman" w:eastAsia="Times New Roman"/>
          <w:b/>
          <w:bCs/>
          <w:sz w:val="24"/>
          <w:szCs w:val="24"/>
        </w:rPr>
        <w:t>Tanımlayıcı İstatistikler</w:t>
      </w:r>
    </w:p>
    <w:p w14:paraId="15FB1559" w14:textId="77777777" w:rsidR="00847E49" w:rsidRDefault="00847E49" w:rsidP="00B7594F">
      <w:pPr>
        <w:keepNext w:val="0"/>
        <w:widowControl/>
        <w:spacing w:line="360" w:lineRule="auto" w:before="0" w:after="240"/>
        <w:ind w:left="0" w:right="0" w:firstLine="425"/>
        <w:jc w:val="both"/>
        <w:rPr>
          <w:rFonts w:ascii="Times New Roman" w:hAnsi="Times New Roman" w:cs="Times New Roman"/>
          <w:sz w:val="24"/>
          <w:szCs w:val="24"/>
        </w:rPr>
      </w:pPr>
      <w:r w:rsidRPr="00847E49">
        <w:rPr>
          <w:rFonts w:ascii="Times New Roman" w:hAnsi="Times New Roman" w:cs="Times New Roman" w:eastAsia="Times New Roman"/>
          <w:sz w:val="24"/>
          <w:szCs w:val="24"/>
        </w:rPr>
        <w:t>PÇBÖ ve alt boyutlarına ilişkin ön test ve son test puanlarının ortalama, standart sapma, minimum ve maksimum değerleri Tablo 4.3’te verilmiştir. PÇBÖ’de düşük puan daha olumlu problem çözme becerisine işaret ettiğinden, ortalamalardaki azalma son test lehine gelişim olarak değerlendirilmiştir.</w:t>
      </w:r>
    </w:p>
    <w:p w14:paraId="702656DF" w14:textId="37A1C5C3" w:rsidR="00B7594F" w:rsidRDefault="00B7594F" w:rsidP="00B7594F">
      <w:bookmarkStart w:id="31037" w:name="TezSon26_31037"/>
      <w:bookmarkStart w:id="21039" w:name="DanismanSon_21039"/>
      <w:bookmarkStart w:id="11039" w:name="LitCalisma_11039"/>
      <w:bookmarkStart w:id="8040" w:name="Ortak40_8040"/>
      <w:bookmarkStart w:id="5040" w:name="Birlesik_5040"/>
      <w:pPr>
        <w:keepNext/>
        <w:keepLines/>
        <w:widowControl/>
        <w:spacing w:line="240" w:lineRule="auto" w:before="240" w:after="120"/>
        <w:ind w:left="0" w:right="0" w:firstLine="0"/>
        <w:jc w:val="center"/>
        <w:rPr>
          <w:rFonts w:ascii="Times New Roman" w:hAnsi="Times New Roman" w:cs="Times New Roman"/>
          <w:b/>
          <w:bCs/>
          <w:sz w:val="24"/>
          <w:szCs w:val="24"/>
        </w:rPr>
      </w:pPr>
      <w:r w:rsidRPr="00B7594F">
        <w:rPr>
          <w:rFonts w:ascii="Times New Roman" w:hAnsi="Times New Roman" w:cs="Times New Roman" w:eastAsia="Times New Roman"/>
          <w:b/>
          <w:bCs/>
          <w:sz w:val="24"/>
          <w:szCs w:val="24"/>
        </w:rPr>
        <w:t>Tablo 4.</w:t>
      </w:r>
      <w:r w:rsidR="00847E49">
        <w:rPr>
          <w:rFonts w:ascii="Times New Roman" w:hAnsi="Times New Roman" w:cs="Times New Roman" w:eastAsia="Times New Roman"/>
          <w:b/>
          <w:bCs/>
          <w:sz w:val="24"/>
          <w:szCs w:val="24"/>
        </w:rPr>
        <w:t>3</w:t>
      </w:r>
      <w:r w:rsidRPr="00B7594F">
        <w:rPr>
          <w:rFonts w:ascii="Times New Roman" w:hAnsi="Times New Roman" w:cs="Times New Roman" w:eastAsia="Times New Roman"/>
          <w:b/>
          <w:bCs/>
          <w:sz w:val="24"/>
          <w:szCs w:val="24"/>
        </w:rPr>
        <w:t xml:space="preserve"> Problem Çözme Becerisi Ölçeği ve Alt Boyutlarına İlişkin Tanımlayıcı İstatistikler</w:t>
      </w:r>
      <w:bookmarkEnd w:id="5040"/>
      <w:bookmarkEnd w:id="8040"/>
      <w:bookmarkEnd w:id="11039"/>
      <w:bookmarkEnd w:id="21039"/>
      <w:bookmarkEnd w:id="31037"/>
      <w:fldSimple w:instr="TC &quot;Tablo 4.3 Problem Çözme Becerisi Ölçeği ve Alt Boyutlarına İlişkin Tanımlayıcı İstatistikler&quot; \f T \l 1"/>
    </w:p>
    <w:tbl>
      <w:tblPr>
        <w:tblStyle w:val="TabloKlavuzu"/>
        <w:tblW w:w="901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57"/>
        <w:gridCol w:w="1466"/>
        <w:gridCol w:w="666"/>
        <w:gridCol w:w="1198"/>
        <w:gridCol w:w="800"/>
        <w:gridCol w:w="799"/>
        <w:gridCol w:w="800"/>
      </w:tblGrid>
      <w:tr w:rsidR="00847E49" w14:paraId="204B1DCD" w14:textId="77777777" w:rsidTr="003C76BB">
        <w:trPr>
          <w:trHeight w:val="362"/>
          <w:jc w:val="center"/>
          <w:cantSplit/>
          <w:tblHeader/>
        </w:trPr>
        <w:tc>
          <w:tcPr>
            <w:tcW w:w="3057" w:type="dxa"/>
          </w:tcPr>
          <w:p w14:paraId="2D5FF780" w14:textId="77777777" w:rsidR="00847E49" w:rsidRDefault="00847E49" w:rsidP="008E6BB3">
            <w:pPr>
              <w:keepNext/>
              <w:spacing w:line="240" w:lineRule="auto" w:after="60" w:before="0"/>
              <w:ind w:left="0" w:firstLine="0" w:right="0"/>
              <w:jc w:val="left"/>
            </w:pPr>
            <w:r>
              <w:rPr>
                <w:rFonts w:ascii="Times New Roman" w:eastAsia="Times New Roman" w:hAnsi="Times New Roman" w:cs="Times New Roman"/>
                <w:b/>
                <w:sz w:val="16"/>
              </w:rPr>
              <w:t>Alt Boyut</w:t>
            </w:r>
          </w:p>
        </w:tc>
        <w:tc>
          <w:tcPr>
            <w:tcW w:w="1466" w:type="dxa"/>
          </w:tcPr>
          <w:p w14:paraId="55A6C43D" w14:textId="77777777" w:rsidR="00847E49" w:rsidRDefault="00847E49" w:rsidP="008E6BB3">
            <w:pPr>
              <w:keepNext/>
              <w:spacing w:line="240" w:lineRule="auto" w:after="60" w:before="0"/>
              <w:ind w:left="0" w:firstLine="0" w:right="0"/>
              <w:jc w:val="left"/>
            </w:pPr>
            <w:r>
              <w:rPr>
                <w:rFonts w:ascii="Times New Roman" w:eastAsia="Times New Roman" w:hAnsi="Times New Roman" w:cs="Times New Roman"/>
                <w:b/>
                <w:sz w:val="16"/>
              </w:rPr>
              <w:t>Ölçüm</w:t>
            </w:r>
          </w:p>
        </w:tc>
        <w:tc>
          <w:tcPr>
            <w:tcW w:w="666" w:type="dxa"/>
          </w:tcPr>
          <w:p w14:paraId="79C330B9" w14:textId="77777777" w:rsidR="00847E49" w:rsidRDefault="00847E49" w:rsidP="008E6BB3">
            <w:pPr>
              <w:keepNext/>
              <w:spacing w:line="240" w:lineRule="auto" w:after="60" w:before="0"/>
              <w:ind w:left="0" w:firstLine="0" w:right="0"/>
              <w:jc w:val="left"/>
            </w:pPr>
            <w:r>
              <w:rPr>
                <w:rFonts w:ascii="Times New Roman" w:eastAsia="Times New Roman" w:hAnsi="Times New Roman" w:cs="Times New Roman"/>
                <w:b/>
                <w:sz w:val="16"/>
              </w:rPr>
              <w:t>N</w:t>
            </w:r>
          </w:p>
        </w:tc>
        <w:tc>
          <w:tcPr>
            <w:tcW w:w="1198" w:type="dxa"/>
          </w:tcPr>
          <w:p w14:paraId="50311DDF" w14:textId="77777777" w:rsidR="00847E49" w:rsidRDefault="00847E49" w:rsidP="008E6BB3">
            <w:pPr>
              <w:keepNext/>
              <w:spacing w:line="240" w:lineRule="auto" w:after="60" w:before="0"/>
              <w:ind w:left="0" w:firstLine="0" w:right="0"/>
              <w:jc w:val="left"/>
            </w:pPr>
            <w:r>
              <w:rPr>
                <w:rFonts w:ascii="Times New Roman" w:eastAsia="Times New Roman" w:hAnsi="Times New Roman" w:cs="Times New Roman"/>
                <w:b/>
                <w:sz w:val="16"/>
              </w:rPr>
              <w:t>Ortalama</w:t>
            </w:r>
          </w:p>
        </w:tc>
        <w:tc>
          <w:tcPr>
            <w:tcW w:w="800" w:type="dxa"/>
          </w:tcPr>
          <w:p w14:paraId="0753C6D0" w14:textId="77777777" w:rsidR="00847E49" w:rsidRDefault="00847E49" w:rsidP="008E6BB3">
            <w:pPr>
              <w:keepNext/>
              <w:spacing w:line="240" w:lineRule="auto" w:after="60" w:before="0"/>
              <w:ind w:left="0" w:firstLine="0" w:right="0"/>
              <w:jc w:val="left"/>
            </w:pPr>
            <w:r>
              <w:rPr>
                <w:rFonts w:ascii="Times New Roman" w:eastAsia="Times New Roman" w:hAnsi="Times New Roman" w:cs="Times New Roman"/>
                <w:b/>
                <w:sz w:val="16"/>
              </w:rPr>
              <w:t>SS</w:t>
            </w:r>
          </w:p>
        </w:tc>
        <w:tc>
          <w:tcPr>
            <w:tcW w:w="799" w:type="dxa"/>
          </w:tcPr>
          <w:p w14:paraId="33FEC206" w14:textId="77777777" w:rsidR="00847E49" w:rsidRDefault="00847E49" w:rsidP="008E6BB3">
            <w:pPr>
              <w:keepNext/>
              <w:spacing w:line="240" w:lineRule="auto" w:after="60" w:before="0"/>
              <w:ind w:left="0" w:firstLine="0" w:right="0"/>
              <w:jc w:val="left"/>
            </w:pPr>
            <w:r>
              <w:rPr>
                <w:rFonts w:ascii="Times New Roman" w:eastAsia="Times New Roman" w:hAnsi="Times New Roman" w:cs="Times New Roman"/>
                <w:b/>
                <w:sz w:val="16"/>
              </w:rPr>
              <w:t>Min</w:t>
            </w:r>
          </w:p>
        </w:tc>
        <w:tc>
          <w:tcPr>
            <w:tcW w:w="800" w:type="dxa"/>
          </w:tcPr>
          <w:p w14:paraId="4F663D51" w14:textId="77777777" w:rsidR="00847E49" w:rsidRDefault="00847E49" w:rsidP="008E6BB3">
            <w:pPr>
              <w:keepNext/>
              <w:spacing w:line="240" w:lineRule="auto" w:after="60" w:before="0"/>
              <w:ind w:left="0" w:firstLine="0" w:right="0"/>
              <w:jc w:val="left"/>
            </w:pPr>
            <w:r>
              <w:rPr>
                <w:rFonts w:ascii="Times New Roman" w:eastAsia="Times New Roman" w:hAnsi="Times New Roman" w:cs="Times New Roman"/>
                <w:b/>
                <w:sz w:val="16"/>
              </w:rPr>
              <w:t>Max</w:t>
            </w:r>
          </w:p>
        </w:tc>
      </w:tr>
      <w:tr w:rsidR="00847E49" w14:paraId="74D26670" w14:textId="77777777" w:rsidTr="003C76BB">
        <w:trPr>
          <w:trHeight w:val="345"/>
          <w:jc w:val="center"/>
          <w:cantSplit/>
        </w:trPr>
        <w:tc>
          <w:tcPr>
            <w:tcW w:w="3057" w:type="dxa"/>
          </w:tcPr>
          <w:p w14:paraId="7CC2FEFC" w14:textId="77777777" w:rsidR="00847E49" w:rsidRDefault="00847E49" w:rsidP="008E6BB3">
            <w:pPr>
              <w:keepNext/>
              <w:spacing w:line="240" w:lineRule="auto" w:after="60" w:before="0"/>
              <w:ind w:left="0" w:firstLine="0" w:right="0"/>
              <w:jc w:val="left"/>
            </w:pPr>
            <w:r>
              <w:rPr>
                <w:rFonts w:ascii="Times New Roman" w:eastAsia="Times New Roman" w:hAnsi="Times New Roman" w:cs="Times New Roman"/>
                <w:sz w:val="16"/>
              </w:rPr>
              <w:t>Problem Çözmeye Güvenme</w:t>
            </w:r>
          </w:p>
        </w:tc>
        <w:tc>
          <w:tcPr>
            <w:tcW w:w="1466" w:type="dxa"/>
          </w:tcPr>
          <w:p w14:paraId="5FBD0E9E" w14:textId="77777777" w:rsidR="00847E49" w:rsidRDefault="00847E49" w:rsidP="008E6BB3">
            <w:pPr>
              <w:keepNext/>
              <w:spacing w:line="240" w:lineRule="auto" w:after="60" w:before="0"/>
              <w:ind w:left="0" w:firstLine="0" w:right="0"/>
              <w:jc w:val="left"/>
            </w:pPr>
            <w:r>
              <w:rPr>
                <w:rFonts w:ascii="Times New Roman" w:eastAsia="Times New Roman" w:hAnsi="Times New Roman" w:cs="Times New Roman"/>
                <w:sz w:val="16"/>
              </w:rPr>
              <w:t>Ön Test</w:t>
            </w:r>
          </w:p>
        </w:tc>
        <w:tc>
          <w:tcPr>
            <w:tcW w:w="666" w:type="dxa"/>
          </w:tcPr>
          <w:p w14:paraId="72E6B403"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40</w:t>
            </w:r>
          </w:p>
        </w:tc>
        <w:tc>
          <w:tcPr>
            <w:tcW w:w="1198" w:type="dxa"/>
          </w:tcPr>
          <w:p w14:paraId="1794D785"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2.659</w:t>
            </w:r>
          </w:p>
        </w:tc>
        <w:tc>
          <w:tcPr>
            <w:tcW w:w="800" w:type="dxa"/>
          </w:tcPr>
          <w:p w14:paraId="441CC9AE"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0.637</w:t>
            </w:r>
          </w:p>
        </w:tc>
        <w:tc>
          <w:tcPr>
            <w:tcW w:w="799" w:type="dxa"/>
          </w:tcPr>
          <w:p w14:paraId="1F71F32D"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1.45</w:t>
            </w:r>
          </w:p>
        </w:tc>
        <w:tc>
          <w:tcPr>
            <w:tcW w:w="800" w:type="dxa"/>
          </w:tcPr>
          <w:p w14:paraId="718ACC74"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4.45</w:t>
            </w:r>
          </w:p>
        </w:tc>
      </w:tr>
      <w:tr w:rsidR="00847E49" w14:paraId="34F0E06B" w14:textId="77777777" w:rsidTr="003C76BB">
        <w:trPr>
          <w:trHeight w:val="362"/>
          <w:jc w:val="center"/>
          <w:cantSplit/>
        </w:trPr>
        <w:tc>
          <w:tcPr>
            <w:tcW w:w="3057" w:type="dxa"/>
          </w:tcPr>
          <w:p w14:paraId="46B0D0E5" w14:textId="77777777" w:rsidR="00847E49" w:rsidRDefault="00847E49" w:rsidP="008E6BB3">
            <w:pPr>
              <w:keepNext/>
              <w:spacing w:line="240" w:lineRule="auto" w:after="60" w:before="0"/>
              <w:ind w:left="0" w:firstLine="0" w:right="0"/>
              <w:jc w:val="left"/>
            </w:pPr>
            <w:r>
              <w:rPr>
                <w:rFonts w:ascii="Times New Roman" w:eastAsia="Times New Roman" w:hAnsi="Times New Roman" w:cs="Times New Roman"/>
                <w:sz w:val="16"/>
              </w:rPr>
              <w:t>Problem Çözmeye Güvenme</w:t>
            </w:r>
          </w:p>
        </w:tc>
        <w:tc>
          <w:tcPr>
            <w:tcW w:w="1466" w:type="dxa"/>
          </w:tcPr>
          <w:p w14:paraId="084AC4ED" w14:textId="77777777" w:rsidR="00847E49" w:rsidRDefault="00847E49" w:rsidP="008E6BB3">
            <w:pPr>
              <w:keepNext/>
              <w:spacing w:line="240" w:lineRule="auto" w:after="60" w:before="0"/>
              <w:ind w:left="0" w:firstLine="0" w:right="0"/>
              <w:jc w:val="left"/>
            </w:pPr>
            <w:r>
              <w:rPr>
                <w:rFonts w:ascii="Times New Roman" w:eastAsia="Times New Roman" w:hAnsi="Times New Roman" w:cs="Times New Roman"/>
                <w:sz w:val="16"/>
              </w:rPr>
              <w:t>Son Test</w:t>
            </w:r>
          </w:p>
        </w:tc>
        <w:tc>
          <w:tcPr>
            <w:tcW w:w="666" w:type="dxa"/>
          </w:tcPr>
          <w:p w14:paraId="37716282"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40</w:t>
            </w:r>
          </w:p>
        </w:tc>
        <w:tc>
          <w:tcPr>
            <w:tcW w:w="1198" w:type="dxa"/>
          </w:tcPr>
          <w:p w14:paraId="13DCE7BA"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2.386</w:t>
            </w:r>
          </w:p>
        </w:tc>
        <w:tc>
          <w:tcPr>
            <w:tcW w:w="800" w:type="dxa"/>
          </w:tcPr>
          <w:p w14:paraId="1CB27D86"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0.608</w:t>
            </w:r>
          </w:p>
        </w:tc>
        <w:tc>
          <w:tcPr>
            <w:tcW w:w="799" w:type="dxa"/>
          </w:tcPr>
          <w:p w14:paraId="068644F1"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1.55</w:t>
            </w:r>
          </w:p>
        </w:tc>
        <w:tc>
          <w:tcPr>
            <w:tcW w:w="800" w:type="dxa"/>
          </w:tcPr>
          <w:p w14:paraId="680F7B0F"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4.45</w:t>
            </w:r>
          </w:p>
        </w:tc>
      </w:tr>
      <w:tr w:rsidR="00847E49" w14:paraId="1F0A35DE" w14:textId="77777777" w:rsidTr="003C76BB">
        <w:trPr>
          <w:trHeight w:val="362"/>
          <w:jc w:val="center"/>
          <w:cantSplit/>
        </w:trPr>
        <w:tc>
          <w:tcPr>
            <w:tcW w:w="3057" w:type="dxa"/>
          </w:tcPr>
          <w:p w14:paraId="17DE26EA" w14:textId="77777777" w:rsidR="00847E49" w:rsidRDefault="00847E49" w:rsidP="008E6BB3">
            <w:pPr>
              <w:keepNext/>
              <w:spacing w:line="240" w:lineRule="auto" w:after="60" w:before="0"/>
              <w:ind w:left="0" w:firstLine="0" w:right="0"/>
              <w:jc w:val="left"/>
            </w:pPr>
            <w:r>
              <w:rPr>
                <w:rFonts w:ascii="Times New Roman" w:eastAsia="Times New Roman" w:hAnsi="Times New Roman" w:cs="Times New Roman"/>
                <w:sz w:val="16"/>
              </w:rPr>
              <w:t>Yaklaşma-Kaçınma Stili</w:t>
            </w:r>
          </w:p>
        </w:tc>
        <w:tc>
          <w:tcPr>
            <w:tcW w:w="1466" w:type="dxa"/>
          </w:tcPr>
          <w:p w14:paraId="4087A1C5" w14:textId="77777777" w:rsidR="00847E49" w:rsidRDefault="00847E49" w:rsidP="008E6BB3">
            <w:pPr>
              <w:keepNext/>
              <w:spacing w:line="240" w:lineRule="auto" w:after="60" w:before="0"/>
              <w:ind w:left="0" w:firstLine="0" w:right="0"/>
              <w:jc w:val="left"/>
            </w:pPr>
            <w:r>
              <w:rPr>
                <w:rFonts w:ascii="Times New Roman" w:eastAsia="Times New Roman" w:hAnsi="Times New Roman" w:cs="Times New Roman"/>
                <w:sz w:val="16"/>
              </w:rPr>
              <w:t>Ön Test</w:t>
            </w:r>
          </w:p>
        </w:tc>
        <w:tc>
          <w:tcPr>
            <w:tcW w:w="666" w:type="dxa"/>
          </w:tcPr>
          <w:p w14:paraId="2E55D656"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40</w:t>
            </w:r>
          </w:p>
        </w:tc>
        <w:tc>
          <w:tcPr>
            <w:tcW w:w="1198" w:type="dxa"/>
          </w:tcPr>
          <w:p w14:paraId="2E0C7DEE"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3.033</w:t>
            </w:r>
          </w:p>
        </w:tc>
        <w:tc>
          <w:tcPr>
            <w:tcW w:w="800" w:type="dxa"/>
          </w:tcPr>
          <w:p w14:paraId="3047E163"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0.629</w:t>
            </w:r>
          </w:p>
        </w:tc>
        <w:tc>
          <w:tcPr>
            <w:tcW w:w="799" w:type="dxa"/>
          </w:tcPr>
          <w:p w14:paraId="509E6935"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1.75</w:t>
            </w:r>
          </w:p>
        </w:tc>
        <w:tc>
          <w:tcPr>
            <w:tcW w:w="800" w:type="dxa"/>
          </w:tcPr>
          <w:p w14:paraId="6836F2B7"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4.25</w:t>
            </w:r>
          </w:p>
        </w:tc>
      </w:tr>
      <w:tr w:rsidR="00847E49" w14:paraId="5194C509" w14:textId="77777777" w:rsidTr="003C76BB">
        <w:trPr>
          <w:trHeight w:val="345"/>
          <w:jc w:val="center"/>
          <w:cantSplit/>
        </w:trPr>
        <w:tc>
          <w:tcPr>
            <w:tcW w:w="3057" w:type="dxa"/>
          </w:tcPr>
          <w:p w14:paraId="65C141E4" w14:textId="77777777" w:rsidR="00847E49" w:rsidRDefault="00847E49" w:rsidP="008E6BB3">
            <w:pPr>
              <w:keepNext/>
              <w:spacing w:line="240" w:lineRule="auto" w:after="60" w:before="0"/>
              <w:ind w:left="0" w:firstLine="0" w:right="0"/>
              <w:jc w:val="left"/>
            </w:pPr>
            <w:r>
              <w:rPr>
                <w:rFonts w:ascii="Times New Roman" w:eastAsia="Times New Roman" w:hAnsi="Times New Roman" w:cs="Times New Roman"/>
                <w:sz w:val="16"/>
              </w:rPr>
              <w:t>Yaklaşma-Kaçınma Stili</w:t>
            </w:r>
          </w:p>
        </w:tc>
        <w:tc>
          <w:tcPr>
            <w:tcW w:w="1466" w:type="dxa"/>
          </w:tcPr>
          <w:p w14:paraId="4209A32A" w14:textId="77777777" w:rsidR="00847E49" w:rsidRDefault="00847E49" w:rsidP="008E6BB3">
            <w:pPr>
              <w:keepNext/>
              <w:spacing w:line="240" w:lineRule="auto" w:after="60" w:before="0"/>
              <w:ind w:left="0" w:firstLine="0" w:right="0"/>
              <w:jc w:val="left"/>
            </w:pPr>
            <w:r>
              <w:rPr>
                <w:rFonts w:ascii="Times New Roman" w:eastAsia="Times New Roman" w:hAnsi="Times New Roman" w:cs="Times New Roman"/>
                <w:sz w:val="16"/>
              </w:rPr>
              <w:t>Son Test</w:t>
            </w:r>
          </w:p>
        </w:tc>
        <w:tc>
          <w:tcPr>
            <w:tcW w:w="666" w:type="dxa"/>
          </w:tcPr>
          <w:p w14:paraId="06C56C36"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40</w:t>
            </w:r>
          </w:p>
        </w:tc>
        <w:tc>
          <w:tcPr>
            <w:tcW w:w="1198" w:type="dxa"/>
          </w:tcPr>
          <w:p w14:paraId="5ED500F2"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2.986</w:t>
            </w:r>
          </w:p>
        </w:tc>
        <w:tc>
          <w:tcPr>
            <w:tcW w:w="800" w:type="dxa"/>
          </w:tcPr>
          <w:p w14:paraId="2C923FFF"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0.613</w:t>
            </w:r>
          </w:p>
        </w:tc>
        <w:tc>
          <w:tcPr>
            <w:tcW w:w="799" w:type="dxa"/>
          </w:tcPr>
          <w:p w14:paraId="01ADEBB0"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1.62</w:t>
            </w:r>
          </w:p>
        </w:tc>
        <w:tc>
          <w:tcPr>
            <w:tcW w:w="800" w:type="dxa"/>
          </w:tcPr>
          <w:p w14:paraId="08376E72"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4.06</w:t>
            </w:r>
          </w:p>
        </w:tc>
      </w:tr>
      <w:tr w:rsidR="00847E49" w14:paraId="20EF6EF5" w14:textId="77777777" w:rsidTr="003C76BB">
        <w:trPr>
          <w:trHeight w:val="362"/>
          <w:jc w:val="center"/>
          <w:cantSplit/>
        </w:trPr>
        <w:tc>
          <w:tcPr>
            <w:tcW w:w="3057" w:type="dxa"/>
          </w:tcPr>
          <w:p w14:paraId="5357CEE3" w14:textId="77777777" w:rsidR="00847E49" w:rsidRDefault="00847E49" w:rsidP="008E6BB3">
            <w:pPr>
              <w:keepNext/>
              <w:spacing w:line="240" w:lineRule="auto" w:after="60" w:before="0"/>
              <w:ind w:left="0" w:firstLine="0" w:right="0"/>
              <w:jc w:val="left"/>
            </w:pPr>
            <w:r>
              <w:rPr>
                <w:rFonts w:ascii="Times New Roman" w:eastAsia="Times New Roman" w:hAnsi="Times New Roman" w:cs="Times New Roman"/>
                <w:sz w:val="16"/>
              </w:rPr>
              <w:t>Kişisel Kontrol</w:t>
            </w:r>
          </w:p>
        </w:tc>
        <w:tc>
          <w:tcPr>
            <w:tcW w:w="1466" w:type="dxa"/>
          </w:tcPr>
          <w:p w14:paraId="6AA8C935" w14:textId="77777777" w:rsidR="00847E49" w:rsidRDefault="00847E49" w:rsidP="008E6BB3">
            <w:pPr>
              <w:keepNext/>
              <w:spacing w:line="240" w:lineRule="auto" w:after="60" w:before="0"/>
              <w:ind w:left="0" w:firstLine="0" w:right="0"/>
              <w:jc w:val="left"/>
            </w:pPr>
            <w:r>
              <w:rPr>
                <w:rFonts w:ascii="Times New Roman" w:eastAsia="Times New Roman" w:hAnsi="Times New Roman" w:cs="Times New Roman"/>
                <w:sz w:val="16"/>
              </w:rPr>
              <w:t>Ön Test</w:t>
            </w:r>
          </w:p>
        </w:tc>
        <w:tc>
          <w:tcPr>
            <w:tcW w:w="666" w:type="dxa"/>
          </w:tcPr>
          <w:p w14:paraId="683BE1EC"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40</w:t>
            </w:r>
          </w:p>
        </w:tc>
        <w:tc>
          <w:tcPr>
            <w:tcW w:w="1198" w:type="dxa"/>
          </w:tcPr>
          <w:p w14:paraId="5C571B9C"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2.815</w:t>
            </w:r>
          </w:p>
        </w:tc>
        <w:tc>
          <w:tcPr>
            <w:tcW w:w="800" w:type="dxa"/>
          </w:tcPr>
          <w:p w14:paraId="14CB19B3"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0.668</w:t>
            </w:r>
          </w:p>
        </w:tc>
        <w:tc>
          <w:tcPr>
            <w:tcW w:w="799" w:type="dxa"/>
          </w:tcPr>
          <w:p w14:paraId="4EA59C54"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1.40</w:t>
            </w:r>
          </w:p>
        </w:tc>
        <w:tc>
          <w:tcPr>
            <w:tcW w:w="800" w:type="dxa"/>
          </w:tcPr>
          <w:p w14:paraId="426B141D"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4.40</w:t>
            </w:r>
          </w:p>
        </w:tc>
      </w:tr>
      <w:tr w:rsidR="00847E49" w14:paraId="0BF858D1" w14:textId="77777777" w:rsidTr="003C76BB">
        <w:trPr>
          <w:trHeight w:val="362"/>
          <w:jc w:val="center"/>
          <w:cantSplit/>
        </w:trPr>
        <w:tc>
          <w:tcPr>
            <w:tcW w:w="3057" w:type="dxa"/>
          </w:tcPr>
          <w:p w14:paraId="1C807F5A" w14:textId="77777777" w:rsidR="00847E49" w:rsidRDefault="00847E49" w:rsidP="008E6BB3">
            <w:pPr>
              <w:keepNext/>
              <w:spacing w:line="240" w:lineRule="auto" w:after="60" w:before="0"/>
              <w:ind w:left="0" w:firstLine="0" w:right="0"/>
              <w:jc w:val="left"/>
            </w:pPr>
            <w:r>
              <w:rPr>
                <w:rFonts w:ascii="Times New Roman" w:eastAsia="Times New Roman" w:hAnsi="Times New Roman" w:cs="Times New Roman"/>
                <w:sz w:val="16"/>
              </w:rPr>
              <w:t>Kişisel Kontrol</w:t>
            </w:r>
          </w:p>
        </w:tc>
        <w:tc>
          <w:tcPr>
            <w:tcW w:w="1466" w:type="dxa"/>
          </w:tcPr>
          <w:p w14:paraId="08A26B14" w14:textId="77777777" w:rsidR="00847E49" w:rsidRDefault="00847E49" w:rsidP="008E6BB3">
            <w:pPr>
              <w:keepNext/>
              <w:spacing w:line="240" w:lineRule="auto" w:after="60" w:before="0"/>
              <w:ind w:left="0" w:firstLine="0" w:right="0"/>
              <w:jc w:val="left"/>
            </w:pPr>
            <w:r>
              <w:rPr>
                <w:rFonts w:ascii="Times New Roman" w:eastAsia="Times New Roman" w:hAnsi="Times New Roman" w:cs="Times New Roman"/>
                <w:sz w:val="16"/>
              </w:rPr>
              <w:t>Son Test</w:t>
            </w:r>
          </w:p>
        </w:tc>
        <w:tc>
          <w:tcPr>
            <w:tcW w:w="666" w:type="dxa"/>
          </w:tcPr>
          <w:p w14:paraId="59F28766"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40</w:t>
            </w:r>
          </w:p>
        </w:tc>
        <w:tc>
          <w:tcPr>
            <w:tcW w:w="1198" w:type="dxa"/>
          </w:tcPr>
          <w:p w14:paraId="4841498B"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2.525</w:t>
            </w:r>
          </w:p>
        </w:tc>
        <w:tc>
          <w:tcPr>
            <w:tcW w:w="800" w:type="dxa"/>
          </w:tcPr>
          <w:p w14:paraId="0BAF2C25"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0.683</w:t>
            </w:r>
          </w:p>
        </w:tc>
        <w:tc>
          <w:tcPr>
            <w:tcW w:w="799" w:type="dxa"/>
          </w:tcPr>
          <w:p w14:paraId="5A3D4854"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1.20</w:t>
            </w:r>
          </w:p>
        </w:tc>
        <w:tc>
          <w:tcPr>
            <w:tcW w:w="800" w:type="dxa"/>
          </w:tcPr>
          <w:p w14:paraId="7C0CA3E4"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4.40</w:t>
            </w:r>
          </w:p>
        </w:tc>
      </w:tr>
      <w:tr w:rsidR="00847E49" w14:paraId="66BD99B1" w14:textId="77777777" w:rsidTr="003C76BB">
        <w:trPr>
          <w:trHeight w:val="345"/>
          <w:jc w:val="center"/>
          <w:cantSplit/>
        </w:trPr>
        <w:tc>
          <w:tcPr>
            <w:tcW w:w="3057" w:type="dxa"/>
          </w:tcPr>
          <w:p w14:paraId="51740E7C" w14:textId="77777777" w:rsidR="00847E49" w:rsidRDefault="00847E49" w:rsidP="008E6BB3">
            <w:pPr>
              <w:keepNext/>
              <w:spacing w:line="240" w:lineRule="auto" w:after="60" w:before="0"/>
              <w:ind w:left="0" w:firstLine="0" w:right="0"/>
              <w:jc w:val="left"/>
            </w:pPr>
            <w:r>
              <w:rPr>
                <w:rFonts w:ascii="Times New Roman" w:eastAsia="Times New Roman" w:hAnsi="Times New Roman" w:cs="Times New Roman"/>
                <w:sz w:val="16"/>
              </w:rPr>
              <w:t>PÇBÖ Toplam</w:t>
            </w:r>
          </w:p>
        </w:tc>
        <w:tc>
          <w:tcPr>
            <w:tcW w:w="1466" w:type="dxa"/>
          </w:tcPr>
          <w:p w14:paraId="6C5C8C9A" w14:textId="77777777" w:rsidR="00847E49" w:rsidRDefault="00847E49" w:rsidP="008E6BB3">
            <w:pPr>
              <w:keepNext/>
              <w:spacing w:line="240" w:lineRule="auto" w:after="60" w:before="0"/>
              <w:ind w:left="0" w:firstLine="0" w:right="0"/>
              <w:jc w:val="left"/>
            </w:pPr>
            <w:r>
              <w:rPr>
                <w:rFonts w:ascii="Times New Roman" w:eastAsia="Times New Roman" w:hAnsi="Times New Roman" w:cs="Times New Roman"/>
                <w:sz w:val="16"/>
              </w:rPr>
              <w:t>Ön Test</w:t>
            </w:r>
          </w:p>
        </w:tc>
        <w:tc>
          <w:tcPr>
            <w:tcW w:w="666" w:type="dxa"/>
          </w:tcPr>
          <w:p w14:paraId="358ADCD1"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40</w:t>
            </w:r>
          </w:p>
        </w:tc>
        <w:tc>
          <w:tcPr>
            <w:tcW w:w="1198" w:type="dxa"/>
          </w:tcPr>
          <w:p w14:paraId="2B4614EB"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2.904</w:t>
            </w:r>
          </w:p>
        </w:tc>
        <w:tc>
          <w:tcPr>
            <w:tcW w:w="800" w:type="dxa"/>
          </w:tcPr>
          <w:p w14:paraId="3A9D50CA"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0.577</w:t>
            </w:r>
          </w:p>
        </w:tc>
        <w:tc>
          <w:tcPr>
            <w:tcW w:w="799" w:type="dxa"/>
          </w:tcPr>
          <w:p w14:paraId="403131EB"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1.83</w:t>
            </w:r>
          </w:p>
        </w:tc>
        <w:tc>
          <w:tcPr>
            <w:tcW w:w="800" w:type="dxa"/>
          </w:tcPr>
          <w:p w14:paraId="3A54EAB9"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4.17</w:t>
            </w:r>
          </w:p>
        </w:tc>
      </w:tr>
      <w:tr w:rsidR="00847E49" w14:paraId="2CB34870" w14:textId="77777777" w:rsidTr="003C76BB">
        <w:trPr>
          <w:trHeight w:val="362"/>
          <w:jc w:val="center"/>
          <w:cantSplit/>
        </w:trPr>
        <w:tc>
          <w:tcPr>
            <w:tcW w:w="3057" w:type="dxa"/>
          </w:tcPr>
          <w:p w14:paraId="12BDF704" w14:textId="77777777" w:rsidR="00847E49" w:rsidRDefault="00847E49" w:rsidP="008E6BB3">
            <w:pPr>
              <w:keepNext w:val="0"/>
              <w:spacing w:line="240" w:lineRule="auto" w:after="60" w:before="0"/>
              <w:ind w:left="0" w:firstLine="0" w:right="0"/>
              <w:jc w:val="left"/>
            </w:pPr>
            <w:r>
              <w:rPr>
                <w:rFonts w:ascii="Times New Roman" w:eastAsia="Times New Roman" w:hAnsi="Times New Roman" w:cs="Times New Roman"/>
                <w:sz w:val="16"/>
              </w:rPr>
              <w:t>PÇBÖ Toplam</w:t>
            </w:r>
          </w:p>
        </w:tc>
        <w:tc>
          <w:tcPr>
            <w:tcW w:w="1466" w:type="dxa"/>
          </w:tcPr>
          <w:p w14:paraId="1CBA1485" w14:textId="77777777" w:rsidR="00847E49" w:rsidRDefault="00847E49" w:rsidP="008E6BB3">
            <w:pPr>
              <w:keepNext w:val="0"/>
              <w:spacing w:line="240" w:lineRule="auto" w:after="60" w:before="0"/>
              <w:ind w:left="0" w:firstLine="0" w:right="0"/>
              <w:jc w:val="left"/>
            </w:pPr>
            <w:r>
              <w:rPr>
                <w:rFonts w:ascii="Times New Roman" w:eastAsia="Times New Roman" w:hAnsi="Times New Roman" w:cs="Times New Roman"/>
                <w:sz w:val="16"/>
              </w:rPr>
              <w:t>Son Test</w:t>
            </w:r>
          </w:p>
        </w:tc>
        <w:tc>
          <w:tcPr>
            <w:tcW w:w="666" w:type="dxa"/>
          </w:tcPr>
          <w:p w14:paraId="29B1F168" w14:textId="77777777" w:rsidR="00847E49" w:rsidRDefault="00847E49" w:rsidP="008E6BB3">
            <w:pPr>
              <w:keepNext w:val="0"/>
              <w:spacing w:line="240" w:lineRule="auto" w:after="60" w:before="0"/>
              <w:ind w:left="0" w:firstLine="0" w:right="0"/>
              <w:jc w:val="right"/>
            </w:pPr>
            <w:r>
              <w:rPr>
                <w:rFonts w:ascii="Times New Roman" w:eastAsia="Times New Roman" w:hAnsi="Times New Roman" w:cs="Times New Roman"/>
                <w:sz w:val="16"/>
              </w:rPr>
              <w:t>40</w:t>
            </w:r>
          </w:p>
        </w:tc>
        <w:tc>
          <w:tcPr>
            <w:tcW w:w="1198" w:type="dxa"/>
          </w:tcPr>
          <w:p w14:paraId="2A86FA60" w14:textId="77777777" w:rsidR="00847E49" w:rsidRDefault="00847E49" w:rsidP="008E6BB3">
            <w:pPr>
              <w:keepNext w:val="0"/>
              <w:spacing w:line="240" w:lineRule="auto" w:after="60" w:before="0"/>
              <w:ind w:left="0" w:firstLine="0" w:right="0"/>
              <w:jc w:val="right"/>
            </w:pPr>
            <w:r>
              <w:rPr>
                <w:rFonts w:ascii="Times New Roman" w:eastAsia="Times New Roman" w:hAnsi="Times New Roman" w:cs="Times New Roman"/>
                <w:sz w:val="16"/>
              </w:rPr>
              <w:t>2.741</w:t>
            </w:r>
          </w:p>
        </w:tc>
        <w:tc>
          <w:tcPr>
            <w:tcW w:w="800" w:type="dxa"/>
          </w:tcPr>
          <w:p w14:paraId="173FF551" w14:textId="77777777" w:rsidR="00847E49" w:rsidRDefault="00847E49" w:rsidP="008E6BB3">
            <w:pPr>
              <w:keepNext w:val="0"/>
              <w:spacing w:line="240" w:lineRule="auto" w:after="60" w:before="0"/>
              <w:ind w:left="0" w:firstLine="0" w:right="0"/>
              <w:jc w:val="right"/>
            </w:pPr>
            <w:r>
              <w:rPr>
                <w:rFonts w:ascii="Times New Roman" w:eastAsia="Times New Roman" w:hAnsi="Times New Roman" w:cs="Times New Roman"/>
                <w:sz w:val="16"/>
              </w:rPr>
              <w:t>0.520</w:t>
            </w:r>
          </w:p>
        </w:tc>
        <w:tc>
          <w:tcPr>
            <w:tcW w:w="799" w:type="dxa"/>
          </w:tcPr>
          <w:p w14:paraId="0BB2DFFF" w14:textId="77777777" w:rsidR="00847E49" w:rsidRDefault="00847E49" w:rsidP="008E6BB3">
            <w:pPr>
              <w:keepNext w:val="0"/>
              <w:spacing w:line="240" w:lineRule="auto" w:after="60" w:before="0"/>
              <w:ind w:left="0" w:firstLine="0" w:right="0"/>
              <w:jc w:val="right"/>
            </w:pPr>
            <w:r>
              <w:rPr>
                <w:rFonts w:ascii="Times New Roman" w:eastAsia="Times New Roman" w:hAnsi="Times New Roman" w:cs="Times New Roman"/>
                <w:sz w:val="16"/>
              </w:rPr>
              <w:t>1.71</w:t>
            </w:r>
          </w:p>
        </w:tc>
        <w:tc>
          <w:tcPr>
            <w:tcW w:w="800" w:type="dxa"/>
          </w:tcPr>
          <w:p w14:paraId="6847FC9F" w14:textId="77777777" w:rsidR="00847E49" w:rsidRDefault="00847E49" w:rsidP="008E6BB3">
            <w:pPr>
              <w:keepNext w:val="0"/>
              <w:spacing w:line="240" w:lineRule="auto" w:after="60" w:before="0"/>
              <w:ind w:left="0" w:firstLine="0" w:right="0"/>
              <w:jc w:val="right"/>
            </w:pPr>
            <w:r>
              <w:rPr>
                <w:rFonts w:ascii="Times New Roman" w:eastAsia="Times New Roman" w:hAnsi="Times New Roman" w:cs="Times New Roman"/>
                <w:sz w:val="16"/>
              </w:rPr>
              <w:t>3.94</w:t>
            </w:r>
          </w:p>
        </w:tc>
      </w:tr>
    </w:tbl>
    <w:p w14:paraId="458ED3BC" w14:textId="77777777" w:rsidR="00B7594F" w:rsidRPr="0067107A" w:rsidRDefault="00B7594F" w:rsidP="00B7594F">
      <w:pPr>
        <w:widowControl/>
        <w:spacing w:line="240" w:lineRule="auto" w:before="0" w:after="0"/>
        <w:ind w:left="0" w:right="0" w:firstLine="425"/>
        <w:jc w:val="both"/>
        <w:rPr>
          <w:rFonts w:ascii="Times New Roman" w:hAnsi="Times New Roman" w:cs="Times New Roman"/>
          <w:sz w:val="24"/>
          <w:szCs w:val="24"/>
        </w:rPr>
      </w:pPr>
    </w:p>
    <w:p w14:paraId="30E2948B" w14:textId="5DEC486F" w:rsidR="0067107A" w:rsidRPr="0067107A" w:rsidRDefault="0067107A" w:rsidP="0067107A">
      <w:pPr>
        <w:keepNext w:val="0"/>
        <w:keepLines/>
        <w:widowControl/>
        <w:spacing w:line="360" w:lineRule="auto" w:before="0" w:after="240"/>
        <w:ind w:left="0" w:right="0" w:firstLine="425"/>
        <w:jc w:val="both"/>
        <w:rPr>
          <w:rFonts w:ascii="Times New Roman" w:hAnsi="Times New Roman" w:cs="Times New Roman"/>
          <w:sz w:val="24"/>
          <w:szCs w:val="24"/>
        </w:rPr>
      </w:pPr>
      <w:r w:rsidRPr="0067107A">
        <w:rPr>
          <w:rFonts w:ascii="Times New Roman" w:hAnsi="Times New Roman" w:cs="Times New Roman" w:eastAsia="Times New Roman"/>
          <w:sz w:val="24"/>
          <w:szCs w:val="24"/>
        </w:rPr>
        <w:t>Tablo 4.</w:t>
      </w:r>
      <w:r w:rsidR="00847E49">
        <w:rPr>
          <w:rFonts w:ascii="Times New Roman" w:hAnsi="Times New Roman" w:cs="Times New Roman" w:eastAsia="Times New Roman"/>
          <w:sz w:val="24"/>
          <w:szCs w:val="24"/>
        </w:rPr>
        <w:t>3</w:t>
      </w:r>
      <w:r w:rsidRPr="0067107A">
        <w:rPr>
          <w:rFonts w:ascii="Times New Roman" w:hAnsi="Times New Roman" w:cs="Times New Roman" w:eastAsia="Times New Roman"/>
          <w:sz w:val="24"/>
          <w:szCs w:val="24"/>
        </w:rPr>
        <w:t xml:space="preserve"> incelendiğinde, Problem Çözme Becerisi Ölçeği toplam puan ortalamasının ön testte 2.904, son testte ise 2.741 olduğu görülmektedir. Alt boyutlar incelendiğinde Problem Çözmeye Güvenme puan ortalamasının 2.659'dan 2.386'ya, Kişisel Kontrol puan ortalamasının ise 2.815'ten 2.525'e düştüğü görülmektedir. Buna karşın Yaklaşma-Kaçınma Stili alt boyutunda ön test (3.033) ve son test (2.986) ortalamaları arasında daha sınırlı bir farklılık bulunmaktadır. Ayrıca tüm alt boyutlarda standart sapma değerlerinin birbirine yakın olması, ön test ve son test puanlarının benzer bir dağılım gösterdiğine işaret etmektedir. </w:t>
      </w:r>
    </w:p>
    <w:p>
      <w:pPr>
        <w:keepNext/>
        <w:keepLines/>
        <w:widowControl/>
        <w:spacing w:before="0" w:after="240" w:line="360" w:lineRule="auto"/>
        <w:ind w:left="0" w:right="0" w:firstLine="425"/>
        <w:jc w:val="both"/>
      </w:pPr>
      <w:r>
        <w:rPr>
          <w:rFonts w:ascii="Times New Roman" w:hAnsi="Times New Roman" w:eastAsia="Times New Roman" w:cs="Times New Roman"/>
          <w:sz w:val="24"/>
        </w:rPr>
        <w:t>PÇBÖ ve alt boyutlarının ön test–son test madde puan ortalamaları Şekil 4.1’de karşılaştırılmıştır.</w:t>
      </w:r>
    </w:p>
    <w:p>
      <w:pPr>
        <w:keepNext/>
        <w:keepLines/>
        <w:widowControl/>
        <w:spacing w:line="360" w:lineRule="auto" w:before="0" w:after="0"/>
        <w:ind w:left="0" w:right="0" w:firstLine="0"/>
        <w:jc w:val="left"/>
      </w:pPr>
      <w:r>
        <w:rPr>
          <w:rFonts w:ascii="Times New Roman" w:hAnsi="Times New Roman" w:cs="Times New Roman" w:eastAsia="Times New Roman"/>
          <w:sz w:val="24"/>
        </w:rPr>
        <w:drawing>
          <wp:inline xmlns:a="http://schemas.openxmlformats.org/drawingml/2006/main" xmlns:pic="http://schemas.openxmlformats.org/drawingml/2006/picture">
            <wp:extent cx="5580000" cy="3089336"/>
            <wp:docPr id="4" name="TezGorsel4"/>
            <wp:cNvGraphicFramePr>
              <a:graphicFrameLocks noChangeAspect="1"/>
            </wp:cNvGraphicFramePr>
            <a:graphic>
              <a:graphicData uri="http://schemas.openxmlformats.org/drawingml/2006/picture">
                <pic:pic>
                  <pic:nvPicPr>
                    <pic:cNvPr id="4" name="sekil-4-1-pcbo-ortalamalari.png"/>
                    <pic:cNvPicPr/>
                  </pic:nvPicPr>
                  <pic:blipFill>
                    <a:blip r:embed="rId21"/>
                    <a:stretch>
                      <a:fillRect/>
                    </a:stretch>
                  </pic:blipFill>
                  <pic:spPr>
                    <a:xfrm>
                      <a:off x="0" y="0"/>
                      <a:ext cx="5580000" cy="3089336"/>
                    </a:xfrm>
                    <a:prstGeom prst="rect"/>
                  </pic:spPr>
                </pic:pic>
              </a:graphicData>
            </a:graphic>
          </wp:inline>
        </w:drawing>
      </w:r>
    </w:p>
    <w:p>
      <w:bookmarkStart w:id="31038" w:name="TezSon26_31038"/>
      <w:bookmarkStart w:id="21040" w:name="DanismanSon_21040"/>
      <w:bookmarkStart w:id="11040" w:name="LitCalisma_11040"/>
      <w:bookmarkStart w:id="8041" w:name="Ortak40_8041"/>
      <w:bookmarkStart w:id="5041" w:name="Birlesik_5041"/>
      <w:pPr>
        <w:keepNext w:val="0"/>
        <w:keepLines/>
        <w:widowControl/>
        <w:spacing w:before="120" w:after="360" w:line="240" w:lineRule="auto"/>
        <w:ind w:left="0" w:right="0" w:firstLine="0"/>
        <w:jc w:val="left"/>
      </w:pPr>
      <w:r>
        <w:rPr>
          <w:rFonts w:ascii="Times New Roman" w:hAnsi="Times New Roman" w:eastAsia="Times New Roman" w:cs="Times New Roman"/>
          <w:sz w:val="24"/>
        </w:rPr>
        <w:t>Şekil 4.1. PÇBÖ ve alt boyutlarının ön test–son test madde puan ortalamaları</w:t>
      </w:r>
      <w:bookmarkEnd w:id="5041"/>
      <w:bookmarkEnd w:id="8041"/>
      <w:bookmarkEnd w:id="11040"/>
      <w:bookmarkEnd w:id="21040"/>
      <w:bookmarkEnd w:id="31038"/>
      <w:fldSimple w:instr="TC &quot;Şekil 4.1. PÇBÖ ve alt boyutlarının ön test–son test madde puan ortalamaları&quot; \f F \l 1"/>
    </w:p>
    <w:p>
      <w:pPr>
        <w:keepNext w:val="0"/>
        <w:keepLines/>
        <w:widowControl/>
        <w:spacing w:before="0" w:after="240" w:line="360" w:lineRule="auto"/>
        <w:ind w:left="0" w:right="0" w:firstLine="425"/>
        <w:jc w:val="both"/>
      </w:pPr>
      <w:r>
        <w:rPr>
          <w:rFonts w:ascii="Times New Roman" w:hAnsi="Times New Roman" w:eastAsia="Times New Roman" w:cs="Times New Roman"/>
          <w:sz w:val="24"/>
        </w:rPr>
        <w:t>Not. N=40. Noktalar ön test ve son test verileri eşleşen katılımcıların madde puan ortalamalarını göstermektedir. Ölçek ekseni 1–6 arasındadır. Grafik, Tablo 4.3’teki mevcut puanlama ve alt boyut yapısı esas alınarak hazırlanmıştır. Bu analizde düşük puanlar daha olumlu problem çözme algısını ifade etmektedir. Bağlantılar grup ortalamalarını karşılaştırmaktadır; bireysel değişimleri göstermemektedir.</w:t>
      </w:r>
    </w:p>
    <w:p>
      <w:pPr>
        <w:keepNext w:val="0"/>
        <w:keepLines/>
        <w:widowControl/>
        <w:spacing w:before="0" w:after="240" w:line="360" w:lineRule="auto"/>
        <w:ind w:left="0" w:right="0" w:firstLine="425"/>
        <w:jc w:val="both"/>
      </w:pPr>
      <w:r>
        <w:rPr>
          <w:rFonts w:ascii="Times New Roman" w:hAnsi="Times New Roman" w:eastAsia="Times New Roman" w:cs="Times New Roman"/>
          <w:sz w:val="24"/>
        </w:rPr>
        <w:t>Şekil 4.1’de tüm alt boyutlarda son test ortalamalarının ön test ortalamalarından daha düşük olduğu görülmektedir. Toplam puan ortalaması 2.904’ten 2.741’e düşmüştür. En büyük ortalama azalma Kişisel Kontrol alt boyutunda, en küçük azalma ise Yaklaşma-Kaçınma Stili alt boyutunda gözlenmiştir. Bu betimsel görünümün istatistiksel değerlendirmesi Tablo 4.5’teki karşılaştırma sonuçlarıyla birlikte ele alınmalıdır.</w:t>
      </w:r>
    </w:p>
    <w:p w14:paraId="7F696AB0" w14:textId="77777777" w:rsidR="0067107A" w:rsidRDefault="0067107A" w:rsidP="0067107A">
      <w:pPr>
        <w:keepNext w:val="0"/>
        <w:widowControl/>
        <w:spacing w:line="360" w:lineRule="auto" w:before="0" w:after="240"/>
        <w:ind w:left="0" w:right="0" w:firstLine="425"/>
        <w:jc w:val="both"/>
        <w:rPr>
          <w:rFonts w:ascii="Times New Roman" w:hAnsi="Times New Roman" w:cs="Times New Roman"/>
          <w:sz w:val="24"/>
          <w:szCs w:val="24"/>
        </w:rPr>
      </w:pPr>
      <w:r w:rsidRPr="0067107A">
        <w:rPr>
          <w:rFonts w:ascii="Times New Roman" w:hAnsi="Times New Roman" w:cs="Times New Roman" w:eastAsia="Times New Roman"/>
          <w:sz w:val="24"/>
          <w:szCs w:val="24"/>
        </w:rPr>
        <w:t>Tanımlayıcı istatistikler, Problem Çözmeye Güvenme, Kişisel Kontrol ve toplam ölçek puanlarında ön testten son teste doğru bir değişim eğilimi bulunduğunu göstermektedir. Ancak bu değişimin istatistiksel olarak anlamlı olup olmadığına ilişkin değerlendirme, bağımlı örneklemler t testi sonuçları kapsamında ele alınmıştır.</w:t>
      </w:r>
    </w:p>
    <w:p w14:paraId="0D844C36" w14:textId="48A66B06" w:rsidR="00847E49" w:rsidRPr="00847E49" w:rsidRDefault="00847E49" w:rsidP="0067107A">
      <w:pPr>
        <w:keepNext/>
        <w:keepLines/>
        <w:widowControl/>
        <w:spacing w:line="360" w:lineRule="auto" w:before="0" w:after="240"/>
        <w:ind w:left="0" w:right="0" w:firstLine="425"/>
        <w:jc w:val="both"/>
        <w:rPr>
          <w:rFonts w:ascii="Times New Roman" w:hAnsi="Times New Roman" w:cs="Times New Roman"/>
          <w:b/>
          <w:bCs/>
          <w:sz w:val="24"/>
          <w:szCs w:val="24"/>
        </w:rPr>
      </w:pPr>
      <w:r w:rsidRPr="00847E49">
        <w:rPr>
          <w:rFonts w:ascii="Times New Roman" w:hAnsi="Times New Roman" w:cs="Times New Roman" w:eastAsia="Times New Roman"/>
          <w:b/>
          <w:bCs/>
          <w:sz w:val="24"/>
          <w:szCs w:val="24"/>
        </w:rPr>
        <w:t xml:space="preserve">Normallik </w:t>
      </w:r>
      <w:r>
        <w:rPr>
          <w:rFonts w:ascii="Times New Roman" w:hAnsi="Times New Roman" w:cs="Times New Roman" w:eastAsia="Times New Roman"/>
          <w:b/>
          <w:bCs/>
          <w:sz w:val="24"/>
          <w:szCs w:val="24"/>
        </w:rPr>
        <w:t>V</w:t>
      </w:r>
      <w:r w:rsidRPr="00847E49">
        <w:rPr>
          <w:rFonts w:ascii="Times New Roman" w:hAnsi="Times New Roman" w:cs="Times New Roman" w:eastAsia="Times New Roman"/>
          <w:b/>
          <w:bCs/>
          <w:sz w:val="24"/>
          <w:szCs w:val="24"/>
        </w:rPr>
        <w:t xml:space="preserve">arsayımına </w:t>
      </w:r>
      <w:r>
        <w:rPr>
          <w:rFonts w:ascii="Times New Roman" w:hAnsi="Times New Roman" w:cs="Times New Roman" w:eastAsia="Times New Roman"/>
          <w:b/>
          <w:bCs/>
          <w:sz w:val="24"/>
          <w:szCs w:val="24"/>
        </w:rPr>
        <w:t>İ</w:t>
      </w:r>
      <w:r w:rsidRPr="00847E49">
        <w:rPr>
          <w:rFonts w:ascii="Times New Roman" w:hAnsi="Times New Roman" w:cs="Times New Roman" w:eastAsia="Times New Roman"/>
          <w:b/>
          <w:bCs/>
          <w:sz w:val="24"/>
          <w:szCs w:val="24"/>
        </w:rPr>
        <w:t xml:space="preserve">lişkin </w:t>
      </w:r>
      <w:r>
        <w:rPr>
          <w:rFonts w:ascii="Times New Roman" w:hAnsi="Times New Roman" w:cs="Times New Roman" w:eastAsia="Times New Roman"/>
          <w:b/>
          <w:bCs/>
          <w:sz w:val="24"/>
          <w:szCs w:val="24"/>
        </w:rPr>
        <w:t>B</w:t>
      </w:r>
      <w:r w:rsidRPr="00847E49">
        <w:rPr>
          <w:rFonts w:ascii="Times New Roman" w:hAnsi="Times New Roman" w:cs="Times New Roman" w:eastAsia="Times New Roman"/>
          <w:b/>
          <w:bCs/>
          <w:sz w:val="24"/>
          <w:szCs w:val="24"/>
        </w:rPr>
        <w:t>ulgular</w:t>
      </w:r>
    </w:p>
    <w:p w14:paraId="3C8CA7E3" w14:textId="77777777" w:rsidR="00847E49" w:rsidRPr="00847E49" w:rsidRDefault="00847E49" w:rsidP="00847E49">
      <w:pPr>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eastAsia="Times New Roman" w:cs="Times New Roman"/>
          <w:sz w:val="24"/>
        </w:rPr>
        <w:t>PÇBÖ toplam ve alt boyutlarının son test − ön test fark puanları Shapiro–Wilk testiyle incelenmiştir. Bulgular Tablo 4.4’te sunulmuştur.</w:t>
      </w:r>
    </w:p>
    <w:p w14:paraId="7B1171C6" w14:textId="648AB07E" w:rsidR="00847E49" w:rsidRDefault="00847E49" w:rsidP="00847E49">
      <w:bookmarkStart w:id="31039" w:name="TezSon26_31039"/>
      <w:bookmarkStart w:id="21041" w:name="DanismanSon_21041"/>
      <w:bookmarkStart w:id="11041" w:name="LitCalisma_11041"/>
      <w:bookmarkStart w:id="8042" w:name="Ortak40_8042"/>
      <w:pPr>
        <w:keepNext/>
        <w:keepLines/>
        <w:widowControl/>
        <w:spacing w:before="240" w:after="120" w:line="240" w:lineRule="auto"/>
        <w:ind w:left="0" w:right="0" w:firstLine="0"/>
        <w:jc w:val="center"/>
        <w:rPr>
          <w:rFonts w:ascii="Times New Roman" w:eastAsia="Times New Roman" w:hAnsi="Times New Roman" w:cs="Times New Roman"/>
          <w:b/>
          <w:sz w:val="24"/>
          <w:szCs w:val="24"/>
        </w:rPr>
      </w:pPr>
      <w:r>
        <w:rPr>
          <w:rFonts w:ascii="Times New Roman" w:hAnsi="Times New Roman" w:eastAsia="Times New Roman" w:cs="Times New Roman"/>
          <w:sz w:val="24"/>
        </w:rPr>
        <w:t>Tablo 4.4 PÇBÖ Ön Test–Son Test Fark Puanlarına İlişkin Shapiro–Wilk Testi Sonuçları</w:t>
      </w:r>
      <w:bookmarkEnd w:id="8042"/>
      <w:bookmarkEnd w:id="11041"/>
      <w:bookmarkEnd w:id="21041"/>
      <w:bookmarkEnd w:id="31039"/>
      <w:fldSimple w:instr="TC &quot;Tablo 4.4 PÇBÖ Ön Test–Son Test Fark Puanlarına İlişkin Shapiro–Wilk Testi Sonuçları&quot; \f T \l 1"/>
    </w:p>
    <w:tbl>
      <w:tblPr>
        <w:tblStyle w:val="TabloKlavuzu"/>
        <w:tblW w:type="auto" w:w="0"/>
        <w:jc w:val="center"/>
        <w:tblLayout w:type="fixed"/>
        <w:tblLook w:firstColumn="1" w:firstRow="1" w:lastColumn="0" w:lastRow="0" w:noHBand="0" w:noVBand="1" w:val="04A0"/>
      </w:tblPr>
      <w:tblGrid>
        <w:gridCol w:w="2929"/>
        <w:gridCol w:w="442"/>
        <w:gridCol w:w="1161"/>
        <w:gridCol w:w="1161"/>
        <w:gridCol w:w="1824"/>
        <w:gridCol w:w="1271"/>
      </w:tblGrid>
      <w:tr>
        <w:trPr>
          <w:cantSplit/>
          <w:tblHeader/>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Alt Boyut</w:t>
            </w:r>
          </w:p>
        </w:tc>
        <w:tc>
          <w:tcPr>
            <w:tcW w:type="dxa" w:w="442"/>
          </w:tcPr>
          <w:p>
            <w:pPr>
              <w:keepNext/>
              <w:spacing w:line="240" w:lineRule="auto" w:after="60" w:before="0"/>
              <w:ind w:left="0" w:firstLine="0" w:right="0"/>
              <w:jc w:val="left"/>
            </w:pPr>
            <w:r>
              <w:rPr>
                <w:rFonts w:ascii="Times New Roman" w:hAnsi="Times New Roman" w:eastAsia="Times New Roman" w:cs="Times New Roman"/>
                <w:sz w:val="20"/>
              </w:rPr>
              <w:t>N</w:t>
            </w:r>
          </w:p>
        </w:tc>
        <w:tc>
          <w:tcPr>
            <w:tcW w:type="dxa" w:w="1161"/>
          </w:tcPr>
          <w:p>
            <w:pPr>
              <w:keepNext/>
              <w:spacing w:line="240" w:lineRule="auto" w:before="0" w:after="60"/>
              <w:ind w:left="0" w:firstLine="0" w:right="0"/>
              <w:jc w:val="left"/>
            </w:pPr>
            <w:r>
              <w:rPr>
                <w:rFonts w:ascii="Times New Roman" w:hAnsi="Times New Roman" w:eastAsia="Times New Roman" w:cs="Times New Roman"/>
                <w:sz w:val="20"/>
              </w:rPr>
              <w:t>Ort. fark</w:t>
            </w:r>
          </w:p>
        </w:tc>
        <w:tc>
          <w:tcPr>
            <w:tcW w:type="dxa" w:w="1161"/>
          </w:tcPr>
          <w:p>
            <w:pPr>
              <w:keepNext/>
              <w:spacing w:line="240" w:lineRule="auto" w:after="60" w:before="0"/>
              <w:ind w:left="0" w:firstLine="0" w:right="0"/>
              <w:jc w:val="left"/>
            </w:pPr>
            <w:r>
              <w:rPr>
                <w:rFonts w:ascii="Times New Roman" w:hAnsi="Times New Roman" w:eastAsia="Times New Roman" w:cs="Times New Roman"/>
                <w:sz w:val="20"/>
              </w:rPr>
              <w:t>Fark SS</w:t>
            </w:r>
          </w:p>
        </w:tc>
        <w:tc>
          <w:tcPr>
            <w:tcW w:type="dxa" w:w="1824"/>
          </w:tcPr>
          <w:p>
            <w:pPr>
              <w:keepNext/>
              <w:spacing w:line="240" w:lineRule="auto" w:after="60" w:before="0"/>
              <w:ind w:left="0" w:firstLine="0" w:right="0"/>
              <w:jc w:val="left"/>
            </w:pPr>
            <w:r>
              <w:rPr>
                <w:rFonts w:ascii="Times New Roman" w:hAnsi="Times New Roman" w:eastAsia="Times New Roman" w:cs="Times New Roman"/>
                <w:sz w:val="20"/>
              </w:rPr>
              <w:t>Shapiro–Wilk W</w:t>
            </w:r>
          </w:p>
        </w:tc>
        <w:tc>
          <w:tcPr>
            <w:tcW w:type="dxa" w:w="1271"/>
          </w:tcPr>
          <w:p>
            <w:pPr>
              <w:keepNext/>
              <w:spacing w:line="240" w:lineRule="auto" w:after="60" w:before="0"/>
              <w:ind w:left="0" w:firstLine="0" w:right="0"/>
              <w:jc w:val="left"/>
            </w:pPr>
            <w:r>
              <w:rPr>
                <w:rFonts w:ascii="Times New Roman" w:hAnsi="Times New Roman" w:eastAsia="Times New Roman" w:cs="Times New Roman"/>
                <w:sz w:val="20"/>
              </w:rPr>
              <w:t>p</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Problem Çözmeye Güvenme</w:t>
            </w:r>
          </w:p>
        </w:tc>
        <w:tc>
          <w:tcPr>
            <w:tcW w:type="dxa" w:w="442"/>
          </w:tcPr>
          <w:p>
            <w:pPr>
              <w:keepNext/>
              <w:spacing w:line="240" w:lineRule="auto" w:after="60" w:before="0"/>
              <w:ind w:left="0" w:firstLine="0" w:right="0"/>
              <w:jc w:val="right"/>
            </w:pPr>
            <w:r>
              <w:rPr>
                <w:rFonts w:ascii="Times New Roman" w:hAnsi="Times New Roman" w:eastAsia="Times New Roman" w:cs="Times New Roman"/>
                <w:sz w:val="20"/>
              </w:rPr>
              <w:t>40</w:t>
            </w:r>
          </w:p>
        </w:tc>
        <w:tc>
          <w:tcPr>
            <w:tcW w:type="dxa" w:w="1161"/>
          </w:tcPr>
          <w:p>
            <w:pPr>
              <w:keepNext/>
              <w:spacing w:line="240" w:lineRule="auto" w:after="60" w:before="0"/>
              <w:ind w:left="0" w:firstLine="0" w:right="0"/>
              <w:jc w:val="left"/>
            </w:pPr>
            <w:r>
              <w:rPr>
                <w:rFonts w:ascii="Times New Roman" w:hAnsi="Times New Roman" w:eastAsia="Times New Roman" w:cs="Times New Roman"/>
                <w:sz w:val="20"/>
              </w:rPr>
              <w:t>-0.273</w:t>
            </w:r>
          </w:p>
        </w:tc>
        <w:tc>
          <w:tcPr>
            <w:tcW w:type="dxa" w:w="1161"/>
          </w:tcPr>
          <w:p>
            <w:pPr>
              <w:keepNext/>
              <w:spacing w:line="240" w:lineRule="auto" w:after="60" w:before="0"/>
              <w:ind w:left="0" w:firstLine="0" w:right="0"/>
              <w:jc w:val="right"/>
            </w:pPr>
            <w:r>
              <w:rPr>
                <w:rFonts w:ascii="Times New Roman" w:hAnsi="Times New Roman" w:eastAsia="Times New Roman" w:cs="Times New Roman"/>
                <w:sz w:val="20"/>
              </w:rPr>
              <w:t>0.444</w:t>
            </w:r>
          </w:p>
        </w:tc>
        <w:tc>
          <w:tcPr>
            <w:tcW w:type="dxa" w:w="1824"/>
          </w:tcPr>
          <w:p>
            <w:pPr>
              <w:keepNext/>
              <w:spacing w:line="240" w:lineRule="auto" w:after="60" w:before="0"/>
              <w:ind w:left="0" w:firstLine="0" w:right="0"/>
              <w:jc w:val="right"/>
            </w:pPr>
            <w:r>
              <w:rPr>
                <w:rFonts w:ascii="Times New Roman" w:hAnsi="Times New Roman" w:eastAsia="Times New Roman" w:cs="Times New Roman"/>
                <w:sz w:val="20"/>
              </w:rPr>
              <w:t>0.962</w:t>
            </w:r>
          </w:p>
        </w:tc>
        <w:tc>
          <w:tcPr>
            <w:tcW w:type="dxa" w:w="1271"/>
          </w:tcPr>
          <w:p>
            <w:pPr>
              <w:keepNext/>
              <w:spacing w:line="240" w:lineRule="auto" w:after="60" w:before="0"/>
              <w:ind w:left="0" w:firstLine="0" w:right="0"/>
              <w:jc w:val="right"/>
            </w:pPr>
            <w:r>
              <w:rPr>
                <w:rFonts w:ascii="Times New Roman" w:hAnsi="Times New Roman" w:eastAsia="Times New Roman" w:cs="Times New Roman"/>
                <w:sz w:val="20"/>
              </w:rPr>
              <w:t>= .194</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Yaklaşma-Kaçınma Stili</w:t>
            </w:r>
          </w:p>
        </w:tc>
        <w:tc>
          <w:tcPr>
            <w:tcW w:type="dxa" w:w="442"/>
          </w:tcPr>
          <w:p>
            <w:pPr>
              <w:keepNext/>
              <w:spacing w:line="240" w:lineRule="auto" w:after="60" w:before="0"/>
              <w:ind w:left="0" w:firstLine="0" w:right="0"/>
              <w:jc w:val="right"/>
            </w:pPr>
            <w:r>
              <w:rPr>
                <w:rFonts w:ascii="Times New Roman" w:hAnsi="Times New Roman" w:eastAsia="Times New Roman" w:cs="Times New Roman"/>
                <w:sz w:val="20"/>
              </w:rPr>
              <w:t>40</w:t>
            </w:r>
          </w:p>
        </w:tc>
        <w:tc>
          <w:tcPr>
            <w:tcW w:type="dxa" w:w="1161"/>
          </w:tcPr>
          <w:p>
            <w:pPr>
              <w:keepNext/>
              <w:spacing w:line="240" w:lineRule="auto" w:after="60" w:before="0"/>
              <w:ind w:left="0" w:firstLine="0" w:right="0"/>
              <w:jc w:val="left"/>
            </w:pPr>
            <w:r>
              <w:rPr>
                <w:rFonts w:ascii="Times New Roman" w:hAnsi="Times New Roman" w:eastAsia="Times New Roman" w:cs="Times New Roman"/>
                <w:sz w:val="20"/>
              </w:rPr>
              <w:t>-0.047</w:t>
            </w:r>
          </w:p>
        </w:tc>
        <w:tc>
          <w:tcPr>
            <w:tcW w:type="dxa" w:w="1161"/>
          </w:tcPr>
          <w:p>
            <w:pPr>
              <w:keepNext/>
              <w:spacing w:line="240" w:lineRule="auto" w:after="60" w:before="0"/>
              <w:ind w:left="0" w:firstLine="0" w:right="0"/>
              <w:jc w:val="right"/>
            </w:pPr>
            <w:r>
              <w:rPr>
                <w:rFonts w:ascii="Times New Roman" w:hAnsi="Times New Roman" w:eastAsia="Times New Roman" w:cs="Times New Roman"/>
                <w:sz w:val="20"/>
              </w:rPr>
              <w:t>0.536</w:t>
            </w:r>
          </w:p>
        </w:tc>
        <w:tc>
          <w:tcPr>
            <w:tcW w:type="dxa" w:w="1824"/>
          </w:tcPr>
          <w:p>
            <w:pPr>
              <w:keepNext/>
              <w:spacing w:line="240" w:lineRule="auto" w:after="60" w:before="0"/>
              <w:ind w:left="0" w:firstLine="0" w:right="0"/>
              <w:jc w:val="right"/>
            </w:pPr>
            <w:r>
              <w:rPr>
                <w:rFonts w:ascii="Times New Roman" w:hAnsi="Times New Roman" w:eastAsia="Times New Roman" w:cs="Times New Roman"/>
                <w:sz w:val="20"/>
              </w:rPr>
              <w:t>0.977</w:t>
            </w:r>
          </w:p>
        </w:tc>
        <w:tc>
          <w:tcPr>
            <w:tcW w:type="dxa" w:w="1271"/>
          </w:tcPr>
          <w:p>
            <w:pPr>
              <w:keepNext/>
              <w:spacing w:line="240" w:lineRule="auto" w:after="60" w:before="0"/>
              <w:ind w:left="0" w:firstLine="0" w:right="0"/>
              <w:jc w:val="right"/>
            </w:pPr>
            <w:r>
              <w:rPr>
                <w:rFonts w:ascii="Times New Roman" w:hAnsi="Times New Roman" w:eastAsia="Times New Roman" w:cs="Times New Roman"/>
                <w:sz w:val="20"/>
              </w:rPr>
              <w:t>= .574</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Kişisel Kontrol</w:t>
            </w:r>
          </w:p>
        </w:tc>
        <w:tc>
          <w:tcPr>
            <w:tcW w:type="dxa" w:w="442"/>
          </w:tcPr>
          <w:p>
            <w:pPr>
              <w:keepNext/>
              <w:spacing w:line="240" w:lineRule="auto" w:after="60" w:before="0"/>
              <w:ind w:left="0" w:firstLine="0" w:right="0"/>
              <w:jc w:val="right"/>
            </w:pPr>
            <w:r>
              <w:rPr>
                <w:rFonts w:ascii="Times New Roman" w:hAnsi="Times New Roman" w:eastAsia="Times New Roman" w:cs="Times New Roman"/>
                <w:sz w:val="20"/>
              </w:rPr>
              <w:t>40</w:t>
            </w:r>
          </w:p>
        </w:tc>
        <w:tc>
          <w:tcPr>
            <w:tcW w:type="dxa" w:w="1161"/>
          </w:tcPr>
          <w:p>
            <w:pPr>
              <w:keepNext/>
              <w:spacing w:line="240" w:lineRule="auto" w:after="60" w:before="0"/>
              <w:ind w:left="0" w:firstLine="0" w:right="0"/>
              <w:jc w:val="left"/>
            </w:pPr>
            <w:r>
              <w:rPr>
                <w:rFonts w:ascii="Times New Roman" w:hAnsi="Times New Roman" w:eastAsia="Times New Roman" w:cs="Times New Roman"/>
                <w:sz w:val="20"/>
              </w:rPr>
              <w:t>-0.290</w:t>
            </w:r>
          </w:p>
        </w:tc>
        <w:tc>
          <w:tcPr>
            <w:tcW w:type="dxa" w:w="1161"/>
          </w:tcPr>
          <w:p>
            <w:pPr>
              <w:keepNext/>
              <w:spacing w:line="240" w:lineRule="auto" w:after="60" w:before="0"/>
              <w:ind w:left="0" w:firstLine="0" w:right="0"/>
              <w:jc w:val="right"/>
            </w:pPr>
            <w:r>
              <w:rPr>
                <w:rFonts w:ascii="Times New Roman" w:hAnsi="Times New Roman" w:eastAsia="Times New Roman" w:cs="Times New Roman"/>
                <w:sz w:val="20"/>
              </w:rPr>
              <w:t>0.703</w:t>
            </w:r>
          </w:p>
        </w:tc>
        <w:tc>
          <w:tcPr>
            <w:tcW w:type="dxa" w:w="1824"/>
          </w:tcPr>
          <w:p>
            <w:pPr>
              <w:keepNext/>
              <w:spacing w:line="240" w:lineRule="auto" w:after="60" w:before="0"/>
              <w:ind w:left="0" w:firstLine="0" w:right="0"/>
              <w:jc w:val="right"/>
            </w:pPr>
            <w:r>
              <w:rPr>
                <w:rFonts w:ascii="Times New Roman" w:hAnsi="Times New Roman" w:eastAsia="Times New Roman" w:cs="Times New Roman"/>
                <w:sz w:val="20"/>
              </w:rPr>
              <w:t>0.981</w:t>
            </w:r>
          </w:p>
        </w:tc>
        <w:tc>
          <w:tcPr>
            <w:tcW w:type="dxa" w:w="1271"/>
          </w:tcPr>
          <w:p>
            <w:pPr>
              <w:keepNext/>
              <w:spacing w:line="240" w:lineRule="auto" w:after="60" w:before="0"/>
              <w:ind w:left="0" w:firstLine="0" w:right="0"/>
              <w:jc w:val="right"/>
            </w:pPr>
            <w:r>
              <w:rPr>
                <w:rFonts w:ascii="Times New Roman" w:hAnsi="Times New Roman" w:eastAsia="Times New Roman" w:cs="Times New Roman"/>
                <w:sz w:val="20"/>
              </w:rPr>
              <w:t>= .733</w:t>
            </w:r>
          </w:p>
        </w:tc>
      </w:tr>
      <w:tr>
        <w:trPr>
          <w:cantSplit/>
        </w:trPr>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PÇBÖ Toplam</w:t>
            </w:r>
          </w:p>
        </w:tc>
        <w:tc>
          <w:tcPr>
            <w:tcW w:type="dxa" w:w="442"/>
          </w:tcPr>
          <w:p>
            <w:pPr>
              <w:keepNext w:val="0"/>
              <w:spacing w:line="240" w:lineRule="auto" w:after="60" w:before="0"/>
              <w:ind w:left="0" w:firstLine="0" w:right="0"/>
              <w:jc w:val="right"/>
            </w:pPr>
            <w:r>
              <w:rPr>
                <w:rFonts w:ascii="Times New Roman" w:hAnsi="Times New Roman" w:eastAsia="Times New Roman" w:cs="Times New Roman"/>
                <w:sz w:val="20"/>
              </w:rPr>
              <w:t>40</w:t>
            </w:r>
          </w:p>
        </w:tc>
        <w:tc>
          <w:tcPr>
            <w:tcW w:type="dxa" w:w="1161"/>
          </w:tcPr>
          <w:p>
            <w:pPr>
              <w:keepNext w:val="0"/>
              <w:spacing w:line="240" w:lineRule="auto" w:after="60" w:before="0"/>
              <w:ind w:left="0" w:firstLine="0" w:right="0"/>
              <w:jc w:val="left"/>
            </w:pPr>
            <w:r>
              <w:rPr>
                <w:rFonts w:ascii="Times New Roman" w:hAnsi="Times New Roman" w:eastAsia="Times New Roman" w:cs="Times New Roman"/>
                <w:sz w:val="20"/>
              </w:rPr>
              <w:t>-0.162</w:t>
            </w:r>
          </w:p>
        </w:tc>
        <w:tc>
          <w:tcPr>
            <w:tcW w:type="dxa" w:w="1161"/>
          </w:tcPr>
          <w:p>
            <w:pPr>
              <w:keepNext w:val="0"/>
              <w:spacing w:line="240" w:lineRule="auto" w:after="60" w:before="0"/>
              <w:ind w:left="0" w:firstLine="0" w:right="0"/>
              <w:jc w:val="right"/>
            </w:pPr>
            <w:r>
              <w:rPr>
                <w:rFonts w:ascii="Times New Roman" w:hAnsi="Times New Roman" w:eastAsia="Times New Roman" w:cs="Times New Roman"/>
                <w:sz w:val="20"/>
              </w:rPr>
              <w:t>0.432</w:t>
            </w:r>
          </w:p>
        </w:tc>
        <w:tc>
          <w:tcPr>
            <w:tcW w:type="dxa" w:w="1824"/>
          </w:tcPr>
          <w:p>
            <w:pPr>
              <w:keepNext w:val="0"/>
              <w:spacing w:line="240" w:lineRule="auto" w:after="60" w:before="0"/>
              <w:ind w:left="0" w:firstLine="0" w:right="0"/>
              <w:jc w:val="right"/>
            </w:pPr>
            <w:r>
              <w:rPr>
                <w:rFonts w:ascii="Times New Roman" w:hAnsi="Times New Roman" w:eastAsia="Times New Roman" w:cs="Times New Roman"/>
                <w:sz w:val="20"/>
              </w:rPr>
              <w:t>0.902</w:t>
            </w:r>
          </w:p>
        </w:tc>
        <w:tc>
          <w:tcPr>
            <w:tcW w:type="dxa" w:w="1271"/>
          </w:tcPr>
          <w:p>
            <w:pPr>
              <w:keepNext w:val="0"/>
              <w:spacing w:line="240" w:lineRule="auto" w:after="60" w:before="0"/>
              <w:ind w:left="0" w:firstLine="0" w:right="0"/>
              <w:jc w:val="right"/>
            </w:pPr>
            <w:r>
              <w:rPr>
                <w:rFonts w:ascii="Times New Roman" w:hAnsi="Times New Roman" w:eastAsia="Times New Roman" w:cs="Times New Roman"/>
                <w:sz w:val="20"/>
              </w:rPr>
              <w:t>= .002</w:t>
            </w:r>
          </w:p>
        </w:tc>
      </w:tr>
    </w:tbl>
    <w:p w14:paraId="37ED46A1" w14:textId="2078EE3C" w:rsidR="0067107A" w:rsidRDefault="00847E49" w:rsidP="0067107A">
      <w:pPr>
        <w:keepNext w:val="0"/>
        <w:keepLines/>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eastAsia="Times New Roman" w:cs="Times New Roman"/>
          <w:sz w:val="24"/>
        </w:rPr>
        <w:t>Tablo 4.4’te fark puanlarının dağılımı verilmiştir. Problem Çözmeye Güvenme, Yaklaşma–Kaçınma Stili ve Kişisel Kontrol boyutlarında test anlamlı değildir. Toplam puan farklarında normal dağılımdan anlamlı sapma bulunmuştur (W=,902; p=,002). Ana t testiyle birlikte yapılan Wilcoxon duyarlılık incelemesinde toplam puan farkı anlamlı kalmıştır (yaklaşık p=,003). Bu ek sonuç, t testinin yerine geçirilmeden yorumlanmıştır.</w:t>
      </w:r>
      <w:r>
        <w:rPr>
          <w:rFonts w:ascii="Times New Roman" w:hAnsi="Times New Roman" w:eastAsia="Times New Roman" w:cs="Times New Roman"/>
          <w:sz w:val="24"/>
        </w:rPr>
        <w:t xml:space="preserve"> Tablodaki farklar son test − ön test yönünde hesaplanmıştır.</w:t>
      </w:r>
    </w:p>
    <w:p w14:paraId="0A443434" w14:textId="77777777" w:rsidR="00847E49" w:rsidRDefault="00847E49" w:rsidP="0067107A">
      <w:pPr>
        <w:widowControl/>
        <w:spacing w:line="240" w:lineRule="auto" w:before="0" w:after="0"/>
        <w:ind w:left="0" w:right="0" w:firstLine="425"/>
        <w:jc w:val="both"/>
        <w:rPr>
          <w:rFonts w:ascii="Times New Roman" w:hAnsi="Times New Roman" w:cs="Times New Roman"/>
          <w:b/>
          <w:bCs/>
          <w:sz w:val="24"/>
          <w:szCs w:val="24"/>
        </w:rPr>
      </w:pPr>
    </w:p>
    <w:p w14:paraId="2FF85B6E" w14:textId="77777777" w:rsidR="00847E49" w:rsidRDefault="00847E49" w:rsidP="0067107A">
      <w:pPr>
        <w:widowControl/>
        <w:spacing w:line="240" w:lineRule="auto" w:before="0" w:after="0"/>
        <w:ind w:left="0" w:right="0" w:firstLine="425"/>
        <w:jc w:val="both"/>
        <w:rPr>
          <w:rFonts w:ascii="Times New Roman" w:hAnsi="Times New Roman" w:cs="Times New Roman"/>
          <w:b/>
          <w:bCs/>
          <w:sz w:val="24"/>
          <w:szCs w:val="24"/>
        </w:rPr>
      </w:pPr>
    </w:p>
    <w:p w14:paraId="07038AC6" w14:textId="75935387" w:rsidR="00847E49" w:rsidRDefault="00847E49" w:rsidP="0067107A">
      <w:pPr>
        <w:widowControl/>
        <w:spacing w:line="360" w:lineRule="auto" w:before="0" w:after="240"/>
        <w:ind w:left="0" w:right="0" w:firstLine="425"/>
        <w:jc w:val="both"/>
        <w:rPr>
          <w:rFonts w:ascii="Times New Roman" w:hAnsi="Times New Roman" w:cs="Times New Roman"/>
          <w:b/>
          <w:bCs/>
          <w:sz w:val="24"/>
          <w:szCs w:val="24"/>
        </w:rPr>
      </w:pPr>
      <w:r w:rsidRPr="00847E49">
        <w:rPr>
          <w:rFonts w:ascii="Times New Roman" w:hAnsi="Times New Roman" w:cs="Times New Roman" w:eastAsia="Times New Roman"/>
          <w:b/>
          <w:bCs/>
          <w:sz w:val="24"/>
          <w:szCs w:val="24"/>
        </w:rPr>
        <w:t>Ön test-</w:t>
      </w:r>
      <w:r>
        <w:rPr>
          <w:rFonts w:ascii="Times New Roman" w:hAnsi="Times New Roman" w:cs="Times New Roman" w:eastAsia="Times New Roman"/>
          <w:b/>
          <w:bCs/>
          <w:sz w:val="24"/>
          <w:szCs w:val="24"/>
        </w:rPr>
        <w:t>S</w:t>
      </w:r>
      <w:r w:rsidRPr="00847E49">
        <w:rPr>
          <w:rFonts w:ascii="Times New Roman" w:hAnsi="Times New Roman" w:cs="Times New Roman" w:eastAsia="Times New Roman"/>
          <w:b/>
          <w:bCs/>
          <w:sz w:val="24"/>
          <w:szCs w:val="24"/>
        </w:rPr>
        <w:t xml:space="preserve">on test </w:t>
      </w:r>
      <w:r>
        <w:rPr>
          <w:rFonts w:ascii="Times New Roman" w:hAnsi="Times New Roman" w:cs="Times New Roman" w:eastAsia="Times New Roman"/>
          <w:b/>
          <w:bCs/>
          <w:sz w:val="24"/>
          <w:szCs w:val="24"/>
        </w:rPr>
        <w:t>K</w:t>
      </w:r>
      <w:r w:rsidRPr="00847E49">
        <w:rPr>
          <w:rFonts w:ascii="Times New Roman" w:hAnsi="Times New Roman" w:cs="Times New Roman" w:eastAsia="Times New Roman"/>
          <w:b/>
          <w:bCs/>
          <w:sz w:val="24"/>
          <w:szCs w:val="24"/>
        </w:rPr>
        <w:t xml:space="preserve">arşılaştırmalarına </w:t>
      </w:r>
      <w:r>
        <w:rPr>
          <w:rFonts w:ascii="Times New Roman" w:hAnsi="Times New Roman" w:cs="Times New Roman" w:eastAsia="Times New Roman"/>
          <w:b/>
          <w:bCs/>
          <w:sz w:val="24"/>
          <w:szCs w:val="24"/>
        </w:rPr>
        <w:t>İ</w:t>
      </w:r>
      <w:r w:rsidRPr="00847E49">
        <w:rPr>
          <w:rFonts w:ascii="Times New Roman" w:hAnsi="Times New Roman" w:cs="Times New Roman" w:eastAsia="Times New Roman"/>
          <w:b/>
          <w:bCs/>
          <w:sz w:val="24"/>
          <w:szCs w:val="24"/>
        </w:rPr>
        <w:t xml:space="preserve">lişkin </w:t>
      </w:r>
      <w:r>
        <w:rPr>
          <w:rFonts w:ascii="Times New Roman" w:hAnsi="Times New Roman" w:cs="Times New Roman" w:eastAsia="Times New Roman"/>
          <w:b/>
          <w:bCs/>
          <w:sz w:val="24"/>
          <w:szCs w:val="24"/>
        </w:rPr>
        <w:t>B</w:t>
      </w:r>
      <w:r w:rsidRPr="00847E49">
        <w:rPr>
          <w:rFonts w:ascii="Times New Roman" w:hAnsi="Times New Roman" w:cs="Times New Roman" w:eastAsia="Times New Roman"/>
          <w:b/>
          <w:bCs/>
          <w:sz w:val="24"/>
          <w:szCs w:val="24"/>
        </w:rPr>
        <w:t>ulgular</w:t>
      </w:r>
    </w:p>
    <w:p w14:paraId="69F1DF07" w14:textId="21BBD75F" w:rsidR="00847E49" w:rsidRDefault="00847E49" w:rsidP="0067107A">
      <w:pPr>
        <w:keepNext w:val="0"/>
        <w:widowControl/>
        <w:spacing w:line="360" w:lineRule="auto" w:before="0" w:after="240"/>
        <w:ind w:left="0" w:right="0" w:firstLine="425"/>
        <w:jc w:val="both"/>
        <w:rPr>
          <w:rFonts w:ascii="Times New Roman" w:hAnsi="Times New Roman" w:cs="Times New Roman"/>
          <w:sz w:val="24"/>
          <w:szCs w:val="24"/>
        </w:rPr>
      </w:pPr>
      <w:r w:rsidRPr="00847E49">
        <w:rPr>
          <w:rFonts w:ascii="Times New Roman" w:hAnsi="Times New Roman" w:cs="Times New Roman" w:eastAsia="Times New Roman"/>
          <w:sz w:val="24"/>
          <w:szCs w:val="24"/>
        </w:rPr>
        <w:t>Öğretmen adaylarının ön test ve son test puanları arasındaki farklılığı belirlemek amacıyla bağımlı örneklemler için t testi uygulanmıştır. Elde edilen bulgular Tablo 4.5’te sunulmuştur.</w:t>
      </w:r>
    </w:p>
    <w:p w14:paraId="355B8F4A" w14:textId="444B0D97" w:rsidR="00847E49" w:rsidRDefault="00847E49" w:rsidP="00847E49">
      <w:bookmarkStart w:id="31040" w:name="TezSon26_31040"/>
      <w:bookmarkStart w:id="21042" w:name="DanismanSon_21042"/>
      <w:bookmarkStart w:id="11042" w:name="LitCalisma_11042"/>
      <w:bookmarkStart w:id="8043" w:name="Ortak40_8043"/>
      <w:bookmarkStart w:id="5043" w:name="Birlesik_5043"/>
      <w:pPr>
        <w:keepNext/>
        <w:keepLines/>
        <w:widowControl/>
        <w:spacing w:before="240" w:after="120" w:line="240" w:lineRule="auto"/>
        <w:ind w:left="0" w:right="0" w:firstLine="0"/>
        <w:jc w:val="center"/>
        <w:rPr>
          <w:rFonts w:ascii="Times New Roman" w:eastAsia="Times New Roman" w:hAnsi="Times New Roman"/>
          <w:b/>
          <w:sz w:val="24"/>
        </w:rPr>
      </w:pPr>
      <w:r>
        <w:rPr>
          <w:rFonts w:ascii="Times New Roman" w:eastAsia="Times New Roman" w:hAnsi="Times New Roman" w:cs="Times New Roman"/>
          <w:b/>
          <w:sz w:val="24"/>
        </w:rPr>
        <w:t>Tablo 4.5. PÇBÖ Ön Test ve Son Test Puanlarının Bağımlı Örneklemler t Testi Sonuçları</w:t>
      </w:r>
      <w:bookmarkEnd w:id="5043"/>
      <w:bookmarkEnd w:id="8043"/>
      <w:bookmarkEnd w:id="11042"/>
      <w:bookmarkEnd w:id="21042"/>
      <w:bookmarkEnd w:id="31040"/>
      <w:fldSimple w:instr="TC &quot;Tablo 4.5. PÇBÖ Ön Test ve Son Test Puanlarının Bağımlı Örneklemler t Testi Sonuçları&quot; \f T \l 1"/>
    </w:p>
    <w:tbl>
      <w:tblPr>
        <w:tblStyle w:val="TabloKlavuzu"/>
        <w:tblW w:w="901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783"/>
        <w:gridCol w:w="734"/>
        <w:gridCol w:w="807"/>
        <w:gridCol w:w="767"/>
        <w:gridCol w:w="739"/>
        <w:gridCol w:w="640"/>
        <w:gridCol w:w="641"/>
        <w:gridCol w:w="807"/>
        <w:gridCol w:w="857"/>
        <w:gridCol w:w="1011"/>
      </w:tblGrid>
      <w:tr w:rsidR="00847E49" w:rsidRPr="003C76BB" w14:paraId="095C1D7F" w14:textId="77777777" w:rsidTr="003C76BB">
        <w:trPr>
          <w:trHeight w:val="798"/>
          <w:jc w:val="center"/>
          <w:cantSplit/>
          <w:tblHeader/>
        </w:trPr>
        <w:tc>
          <w:tcPr>
            <w:tcW w:w="1783" w:type="dxa"/>
          </w:tcPr>
          <w:p w14:paraId="5FFFB587" w14:textId="77777777" w:rsidR="00847E49" w:rsidRPr="003C76BB" w:rsidRDefault="00847E49" w:rsidP="008E6BB3">
            <w:pPr>
              <w:keepNext/>
              <w:spacing w:line="240" w:lineRule="auto" w:after="60" w:before="0"/>
              <w:ind w:left="0" w:firstLine="0" w:right="0"/>
              <w:jc w:val="left"/>
              <w:rPr>
                <w:rFonts w:ascii="Times New Roman" w:hAnsi="Times New Roman" w:cs="Times New Roman"/>
              </w:rPr>
            </w:pPr>
            <w:r w:rsidRPr="003C76BB">
              <w:rPr>
                <w:rFonts w:ascii="Times New Roman" w:eastAsia="Times New Roman" w:hAnsi="Times New Roman" w:cs="Times New Roman"/>
                <w:b/>
                <w:sz w:val="16"/>
              </w:rPr>
              <w:t>Alt Boyut</w:t>
            </w:r>
          </w:p>
        </w:tc>
        <w:tc>
          <w:tcPr>
            <w:tcW w:w="734" w:type="dxa"/>
          </w:tcPr>
          <w:p w14:paraId="6FE3F43A" w14:textId="77777777" w:rsidR="00847E49" w:rsidRPr="003C76BB" w:rsidRDefault="00847E49" w:rsidP="008E6BB3">
            <w:pPr>
              <w:keepNext/>
              <w:spacing w:line="240" w:lineRule="auto" w:after="60" w:before="0"/>
              <w:ind w:left="0" w:firstLine="0" w:right="0"/>
              <w:jc w:val="left"/>
              <w:rPr>
                <w:rFonts w:ascii="Times New Roman" w:hAnsi="Times New Roman" w:cs="Times New Roman"/>
              </w:rPr>
            </w:pPr>
            <w:r w:rsidRPr="003C76BB">
              <w:rPr>
                <w:rFonts w:ascii="Times New Roman" w:eastAsia="Times New Roman" w:hAnsi="Times New Roman" w:cs="Times New Roman"/>
                <w:b/>
                <w:sz w:val="16"/>
              </w:rPr>
              <w:t>Ön x̄</w:t>
            </w:r>
          </w:p>
        </w:tc>
        <w:tc>
          <w:tcPr>
            <w:tcW w:w="807" w:type="dxa"/>
          </w:tcPr>
          <w:p w14:paraId="171D3C66" w14:textId="77777777" w:rsidR="00847E49" w:rsidRPr="003C76BB" w:rsidRDefault="00847E49" w:rsidP="008E6BB3">
            <w:pPr>
              <w:keepNext/>
              <w:spacing w:line="240" w:lineRule="auto" w:after="60" w:before="0"/>
              <w:ind w:left="0" w:firstLine="0" w:right="0"/>
              <w:jc w:val="left"/>
              <w:rPr>
                <w:rFonts w:ascii="Times New Roman" w:hAnsi="Times New Roman" w:cs="Times New Roman"/>
              </w:rPr>
            </w:pPr>
            <w:r w:rsidRPr="003C76BB">
              <w:rPr>
                <w:rFonts w:ascii="Times New Roman" w:eastAsia="Times New Roman" w:hAnsi="Times New Roman" w:cs="Times New Roman"/>
                <w:b/>
                <w:sz w:val="16"/>
              </w:rPr>
              <w:t>Ön SS</w:t>
            </w:r>
          </w:p>
        </w:tc>
        <w:tc>
          <w:tcPr>
            <w:tcW w:w="767" w:type="dxa"/>
          </w:tcPr>
          <w:p w14:paraId="57A2DB1D" w14:textId="77777777" w:rsidR="00847E49" w:rsidRPr="003C76BB" w:rsidRDefault="00847E49" w:rsidP="008E6BB3">
            <w:pPr>
              <w:keepNext/>
              <w:spacing w:line="240" w:lineRule="auto" w:after="60" w:before="0"/>
              <w:ind w:left="0" w:firstLine="0" w:right="0"/>
              <w:jc w:val="left"/>
              <w:rPr>
                <w:rFonts w:ascii="Times New Roman" w:hAnsi="Times New Roman" w:cs="Times New Roman"/>
              </w:rPr>
            </w:pPr>
            <w:r w:rsidRPr="003C76BB">
              <w:rPr>
                <w:rFonts w:ascii="Times New Roman" w:eastAsia="Times New Roman" w:hAnsi="Times New Roman" w:cs="Times New Roman"/>
                <w:b/>
                <w:sz w:val="16"/>
              </w:rPr>
              <w:t>Son x̄</w:t>
            </w:r>
          </w:p>
        </w:tc>
        <w:tc>
          <w:tcPr>
            <w:tcW w:w="739" w:type="dxa"/>
          </w:tcPr>
          <w:p w14:paraId="1DBCBB02" w14:textId="77777777" w:rsidR="00847E49" w:rsidRPr="003C76BB" w:rsidRDefault="00847E49" w:rsidP="008E6BB3">
            <w:pPr>
              <w:keepNext/>
              <w:spacing w:line="240" w:lineRule="auto" w:after="60" w:before="0"/>
              <w:ind w:left="0" w:firstLine="0" w:right="0"/>
              <w:jc w:val="left"/>
              <w:rPr>
                <w:rFonts w:ascii="Times New Roman" w:hAnsi="Times New Roman" w:cs="Times New Roman"/>
              </w:rPr>
            </w:pPr>
            <w:r w:rsidRPr="003C76BB">
              <w:rPr>
                <w:rFonts w:ascii="Times New Roman" w:eastAsia="Times New Roman" w:hAnsi="Times New Roman" w:cs="Times New Roman"/>
                <w:b/>
                <w:sz w:val="16"/>
              </w:rPr>
              <w:t>Son SS</w:t>
            </w:r>
          </w:p>
        </w:tc>
        <w:tc>
          <w:tcPr>
            <w:tcW w:w="640" w:type="dxa"/>
          </w:tcPr>
          <w:p w14:paraId="6C5EFC8A" w14:textId="77777777" w:rsidR="00847E49" w:rsidRPr="003C76BB" w:rsidRDefault="00847E49" w:rsidP="008E6BB3">
            <w:pPr>
              <w:keepNext/>
              <w:spacing w:line="240" w:lineRule="auto" w:after="60" w:before="0"/>
              <w:ind w:left="0" w:firstLine="0" w:right="0"/>
              <w:jc w:val="left"/>
              <w:rPr>
                <w:rFonts w:ascii="Times New Roman" w:hAnsi="Times New Roman" w:cs="Times New Roman"/>
              </w:rPr>
            </w:pPr>
            <w:r w:rsidRPr="003C76BB">
              <w:rPr>
                <w:rFonts w:ascii="Times New Roman" w:eastAsia="Times New Roman" w:hAnsi="Times New Roman" w:cs="Times New Roman"/>
                <w:b/>
                <w:sz w:val="16"/>
              </w:rPr>
              <w:t>N</w:t>
            </w:r>
          </w:p>
        </w:tc>
        <w:tc>
          <w:tcPr>
            <w:tcW w:w="641" w:type="dxa"/>
          </w:tcPr>
          <w:p w14:paraId="130B188C" w14:textId="77777777" w:rsidR="00847E49" w:rsidRPr="003C76BB" w:rsidRDefault="00847E49" w:rsidP="008E6BB3">
            <w:pPr>
              <w:keepNext/>
              <w:spacing w:line="240" w:lineRule="auto" w:after="60" w:before="0"/>
              <w:ind w:left="0" w:firstLine="0" w:right="0"/>
              <w:jc w:val="left"/>
              <w:rPr>
                <w:rFonts w:ascii="Times New Roman" w:hAnsi="Times New Roman" w:cs="Times New Roman"/>
              </w:rPr>
            </w:pPr>
            <w:r w:rsidRPr="003C76BB">
              <w:rPr>
                <w:rFonts w:ascii="Times New Roman" w:eastAsia="Times New Roman" w:hAnsi="Times New Roman" w:cs="Times New Roman"/>
                <w:b/>
                <w:sz w:val="16"/>
              </w:rPr>
              <w:t>sd</w:t>
            </w:r>
          </w:p>
        </w:tc>
        <w:tc>
          <w:tcPr>
            <w:tcW w:w="807" w:type="dxa"/>
          </w:tcPr>
          <w:p w14:paraId="2BB9613E" w14:textId="77777777" w:rsidR="00847E49" w:rsidRPr="003C76BB" w:rsidRDefault="00847E49" w:rsidP="008E6BB3">
            <w:pPr>
              <w:keepNext/>
              <w:spacing w:line="240" w:lineRule="auto" w:after="60" w:before="0"/>
              <w:ind w:left="0" w:firstLine="0" w:right="0"/>
              <w:jc w:val="left"/>
              <w:rPr>
                <w:rFonts w:ascii="Times New Roman" w:hAnsi="Times New Roman" w:cs="Times New Roman"/>
              </w:rPr>
            </w:pPr>
            <w:r w:rsidRPr="003C76BB">
              <w:rPr>
                <w:rFonts w:ascii="Times New Roman" w:eastAsia="Times New Roman" w:hAnsi="Times New Roman" w:cs="Times New Roman"/>
                <w:b/>
                <w:sz w:val="16"/>
              </w:rPr>
              <w:t>t</w:t>
            </w:r>
          </w:p>
        </w:tc>
        <w:tc>
          <w:tcPr>
            <w:tcW w:w="857" w:type="dxa"/>
          </w:tcPr>
          <w:p w14:paraId="01D44BB6" w14:textId="77777777" w:rsidR="00847E49" w:rsidRPr="003C76BB" w:rsidRDefault="00847E49" w:rsidP="008E6BB3">
            <w:pPr>
              <w:keepNext/>
              <w:spacing w:line="240" w:lineRule="auto" w:after="60" w:before="0"/>
              <w:ind w:left="0" w:firstLine="0" w:right="0"/>
              <w:jc w:val="left"/>
              <w:rPr>
                <w:rFonts w:ascii="Times New Roman" w:hAnsi="Times New Roman" w:cs="Times New Roman"/>
              </w:rPr>
            </w:pPr>
            <w:r w:rsidRPr="003C76BB">
              <w:rPr>
                <w:rFonts w:ascii="Times New Roman" w:eastAsia="Times New Roman" w:hAnsi="Times New Roman" w:cs="Times New Roman"/>
                <w:b/>
                <w:sz w:val="16"/>
              </w:rPr>
              <w:t>p</w:t>
            </w:r>
          </w:p>
        </w:tc>
        <w:tc>
          <w:tcPr>
            <w:tcW w:w="1011" w:type="dxa"/>
          </w:tcPr>
          <w:p w14:paraId="486943D5" w14:textId="77777777" w:rsidR="00847E49" w:rsidRPr="003C76BB" w:rsidRDefault="00847E49" w:rsidP="008E6BB3">
            <w:pPr>
              <w:keepNext/>
              <w:spacing w:line="240" w:lineRule="auto" w:after="60" w:before="0"/>
              <w:ind w:left="0" w:firstLine="0" w:right="0"/>
              <w:jc w:val="left"/>
              <w:rPr>
                <w:rFonts w:ascii="Times New Roman" w:hAnsi="Times New Roman" w:cs="Times New Roman"/>
              </w:rPr>
            </w:pPr>
            <w:r w:rsidRPr="003C76BB">
              <w:rPr>
                <w:rFonts w:ascii="Times New Roman" w:eastAsia="Times New Roman" w:hAnsi="Times New Roman" w:cs="Times New Roman"/>
                <w:b/>
                <w:sz w:val="16"/>
              </w:rPr>
              <w:t>Cohen's d</w:t>
            </w:r>
          </w:p>
        </w:tc>
      </w:tr>
      <w:tr w:rsidR="00847E49" w:rsidRPr="003C76BB" w14:paraId="0A59F2BA" w14:textId="77777777" w:rsidTr="003C76BB">
        <w:trPr>
          <w:trHeight w:val="1180"/>
          <w:jc w:val="center"/>
          <w:cantSplit/>
        </w:trPr>
        <w:tc>
          <w:tcPr>
            <w:tcW w:w="1783" w:type="dxa"/>
          </w:tcPr>
          <w:p w14:paraId="2DE456D2" w14:textId="77777777" w:rsidR="00847E49" w:rsidRPr="003C76BB" w:rsidRDefault="00847E49" w:rsidP="008E6BB3">
            <w:pPr>
              <w:keepNext/>
              <w:spacing w:line="240" w:lineRule="auto" w:after="60" w:before="0"/>
              <w:ind w:left="0" w:firstLine="0" w:right="0"/>
              <w:jc w:val="left"/>
              <w:rPr>
                <w:rFonts w:ascii="Times New Roman" w:hAnsi="Times New Roman" w:cs="Times New Roman"/>
              </w:rPr>
            </w:pPr>
            <w:r w:rsidRPr="003C76BB">
              <w:rPr>
                <w:rFonts w:ascii="Times New Roman" w:eastAsia="Times New Roman" w:hAnsi="Times New Roman" w:cs="Times New Roman"/>
                <w:sz w:val="16"/>
              </w:rPr>
              <w:t>Problem Çözmeye Güvenme</w:t>
            </w:r>
          </w:p>
        </w:tc>
        <w:tc>
          <w:tcPr>
            <w:tcW w:w="734" w:type="dxa"/>
          </w:tcPr>
          <w:p w14:paraId="2BE38D48" w14:textId="77777777" w:rsidR="00847E49" w:rsidRPr="003C76BB" w:rsidRDefault="00847E49" w:rsidP="008E6BB3">
            <w:pPr>
              <w:keepNext/>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2.659</w:t>
            </w:r>
          </w:p>
        </w:tc>
        <w:tc>
          <w:tcPr>
            <w:tcW w:w="807" w:type="dxa"/>
          </w:tcPr>
          <w:p w14:paraId="53AFD893" w14:textId="77777777" w:rsidR="00847E49" w:rsidRPr="003C76BB" w:rsidRDefault="00847E49" w:rsidP="008E6BB3">
            <w:pPr>
              <w:keepNext/>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0.637</w:t>
            </w:r>
          </w:p>
        </w:tc>
        <w:tc>
          <w:tcPr>
            <w:tcW w:w="767" w:type="dxa"/>
          </w:tcPr>
          <w:p w14:paraId="1C145BF1" w14:textId="77777777" w:rsidR="00847E49" w:rsidRPr="003C76BB" w:rsidRDefault="00847E49" w:rsidP="008E6BB3">
            <w:pPr>
              <w:keepNext/>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2.386</w:t>
            </w:r>
          </w:p>
        </w:tc>
        <w:tc>
          <w:tcPr>
            <w:tcW w:w="739" w:type="dxa"/>
          </w:tcPr>
          <w:p w14:paraId="5417EC8A" w14:textId="77777777" w:rsidR="00847E49" w:rsidRPr="003C76BB" w:rsidRDefault="00847E49" w:rsidP="008E6BB3">
            <w:pPr>
              <w:keepNext/>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0.608</w:t>
            </w:r>
          </w:p>
        </w:tc>
        <w:tc>
          <w:tcPr>
            <w:tcW w:w="640" w:type="dxa"/>
          </w:tcPr>
          <w:p w14:paraId="34DA489E" w14:textId="77777777" w:rsidR="00847E49" w:rsidRPr="003C76BB" w:rsidRDefault="00847E49" w:rsidP="008E6BB3">
            <w:pPr>
              <w:keepNext/>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40</w:t>
            </w:r>
          </w:p>
        </w:tc>
        <w:tc>
          <w:tcPr>
            <w:tcW w:w="641" w:type="dxa"/>
          </w:tcPr>
          <w:p w14:paraId="3520B11D" w14:textId="77777777" w:rsidR="00847E49" w:rsidRPr="003C76BB" w:rsidRDefault="00847E49" w:rsidP="008E6BB3">
            <w:pPr>
              <w:keepNext/>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39</w:t>
            </w:r>
          </w:p>
        </w:tc>
        <w:tc>
          <w:tcPr>
            <w:tcW w:w="807" w:type="dxa"/>
          </w:tcPr>
          <w:p w14:paraId="42376599" w14:textId="77777777" w:rsidR="00847E49" w:rsidRPr="003C76BB" w:rsidRDefault="00847E49" w:rsidP="008E6BB3">
            <w:pPr>
              <w:keepNext/>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3.885</w:t>
            </w:r>
          </w:p>
        </w:tc>
        <w:tc>
          <w:tcPr>
            <w:tcW w:w="857" w:type="dxa"/>
          </w:tcPr>
          <w:p w14:paraId="62418408" w14:textId="77777777" w:rsidR="00847E49" w:rsidRPr="003C76BB" w:rsidRDefault="00847E49" w:rsidP="008E6BB3">
            <w:pPr>
              <w:keepNext/>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&lt; .001</w:t>
            </w:r>
          </w:p>
        </w:tc>
        <w:tc>
          <w:tcPr>
            <w:tcW w:w="1011" w:type="dxa"/>
          </w:tcPr>
          <w:p w14:paraId="067324DD" w14:textId="77777777" w:rsidR="00847E49" w:rsidRPr="003C76BB" w:rsidRDefault="00847E49" w:rsidP="008E6BB3">
            <w:pPr>
              <w:keepNext/>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0.614</w:t>
            </w:r>
          </w:p>
        </w:tc>
      </w:tr>
      <w:tr w:rsidR="00847E49" w:rsidRPr="003C76BB" w14:paraId="417B8592" w14:textId="77777777" w:rsidTr="003C76BB">
        <w:trPr>
          <w:trHeight w:val="798"/>
          <w:jc w:val="center"/>
          <w:cantSplit/>
        </w:trPr>
        <w:tc>
          <w:tcPr>
            <w:tcW w:w="1783" w:type="dxa"/>
          </w:tcPr>
          <w:p w14:paraId="37C18524" w14:textId="77777777" w:rsidR="00847E49" w:rsidRPr="003C76BB" w:rsidRDefault="00847E49" w:rsidP="008E6BB3">
            <w:pPr>
              <w:keepNext/>
              <w:spacing w:line="240" w:lineRule="auto" w:after="60" w:before="0"/>
              <w:ind w:left="0" w:firstLine="0" w:right="0"/>
              <w:jc w:val="left"/>
              <w:rPr>
                <w:rFonts w:ascii="Times New Roman" w:hAnsi="Times New Roman" w:cs="Times New Roman"/>
              </w:rPr>
            </w:pPr>
            <w:r w:rsidRPr="003C76BB">
              <w:rPr>
                <w:rFonts w:ascii="Times New Roman" w:eastAsia="Times New Roman" w:hAnsi="Times New Roman" w:cs="Times New Roman"/>
                <w:sz w:val="16"/>
              </w:rPr>
              <w:t>Yaklaşma-Kaçınma Stili</w:t>
            </w:r>
          </w:p>
        </w:tc>
        <w:tc>
          <w:tcPr>
            <w:tcW w:w="734" w:type="dxa"/>
          </w:tcPr>
          <w:p w14:paraId="161D7911" w14:textId="77777777" w:rsidR="00847E49" w:rsidRPr="003C76BB" w:rsidRDefault="00847E49" w:rsidP="008E6BB3">
            <w:pPr>
              <w:keepNext/>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3.033</w:t>
            </w:r>
          </w:p>
        </w:tc>
        <w:tc>
          <w:tcPr>
            <w:tcW w:w="807" w:type="dxa"/>
          </w:tcPr>
          <w:p w14:paraId="03BA437E" w14:textId="77777777" w:rsidR="00847E49" w:rsidRPr="003C76BB" w:rsidRDefault="00847E49" w:rsidP="008E6BB3">
            <w:pPr>
              <w:keepNext/>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0.629</w:t>
            </w:r>
          </w:p>
        </w:tc>
        <w:tc>
          <w:tcPr>
            <w:tcW w:w="767" w:type="dxa"/>
          </w:tcPr>
          <w:p w14:paraId="1BBBE2BC" w14:textId="77777777" w:rsidR="00847E49" w:rsidRPr="003C76BB" w:rsidRDefault="00847E49" w:rsidP="008E6BB3">
            <w:pPr>
              <w:keepNext/>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2.986</w:t>
            </w:r>
          </w:p>
        </w:tc>
        <w:tc>
          <w:tcPr>
            <w:tcW w:w="739" w:type="dxa"/>
          </w:tcPr>
          <w:p w14:paraId="11F61559" w14:textId="77777777" w:rsidR="00847E49" w:rsidRPr="003C76BB" w:rsidRDefault="00847E49" w:rsidP="008E6BB3">
            <w:pPr>
              <w:keepNext/>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0.613</w:t>
            </w:r>
          </w:p>
        </w:tc>
        <w:tc>
          <w:tcPr>
            <w:tcW w:w="640" w:type="dxa"/>
          </w:tcPr>
          <w:p w14:paraId="289DC303" w14:textId="77777777" w:rsidR="00847E49" w:rsidRPr="003C76BB" w:rsidRDefault="00847E49" w:rsidP="008E6BB3">
            <w:pPr>
              <w:keepNext/>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40</w:t>
            </w:r>
          </w:p>
        </w:tc>
        <w:tc>
          <w:tcPr>
            <w:tcW w:w="641" w:type="dxa"/>
          </w:tcPr>
          <w:p w14:paraId="474F0F19" w14:textId="77777777" w:rsidR="00847E49" w:rsidRPr="003C76BB" w:rsidRDefault="00847E49" w:rsidP="008E6BB3">
            <w:pPr>
              <w:keepNext/>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39</w:t>
            </w:r>
          </w:p>
        </w:tc>
        <w:tc>
          <w:tcPr>
            <w:tcW w:w="807" w:type="dxa"/>
          </w:tcPr>
          <w:p w14:paraId="3F031716" w14:textId="77777777" w:rsidR="00847E49" w:rsidRPr="003C76BB" w:rsidRDefault="00847E49" w:rsidP="008E6BB3">
            <w:pPr>
              <w:keepNext/>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0.553</w:t>
            </w:r>
          </w:p>
        </w:tc>
        <w:tc>
          <w:tcPr>
            <w:tcW w:w="857" w:type="dxa"/>
          </w:tcPr>
          <w:p w14:paraId="74997B22" w14:textId="77777777" w:rsidR="00847E49" w:rsidRPr="003C76BB" w:rsidRDefault="00847E49" w:rsidP="008E6BB3">
            <w:pPr>
              <w:keepNext/>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 .584</w:t>
            </w:r>
          </w:p>
        </w:tc>
        <w:tc>
          <w:tcPr>
            <w:tcW w:w="1011" w:type="dxa"/>
          </w:tcPr>
          <w:p w14:paraId="3F15C6E1" w14:textId="77777777" w:rsidR="00847E49" w:rsidRPr="003C76BB" w:rsidRDefault="00847E49" w:rsidP="008E6BB3">
            <w:pPr>
              <w:keepNext/>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0.087</w:t>
            </w:r>
          </w:p>
        </w:tc>
      </w:tr>
      <w:tr w:rsidR="00847E49" w:rsidRPr="003C76BB" w14:paraId="2BC4EEF0" w14:textId="77777777" w:rsidTr="003C76BB">
        <w:trPr>
          <w:trHeight w:val="399"/>
          <w:jc w:val="center"/>
          <w:cantSplit/>
        </w:trPr>
        <w:tc>
          <w:tcPr>
            <w:tcW w:w="1783" w:type="dxa"/>
          </w:tcPr>
          <w:p w14:paraId="3AC01818" w14:textId="77777777" w:rsidR="00847E49" w:rsidRPr="003C76BB" w:rsidRDefault="00847E49" w:rsidP="008E6BB3">
            <w:pPr>
              <w:keepNext/>
              <w:spacing w:line="240" w:lineRule="auto" w:after="60" w:before="0"/>
              <w:ind w:left="0" w:firstLine="0" w:right="0"/>
              <w:jc w:val="left"/>
              <w:rPr>
                <w:rFonts w:ascii="Times New Roman" w:hAnsi="Times New Roman" w:cs="Times New Roman"/>
              </w:rPr>
            </w:pPr>
            <w:r w:rsidRPr="003C76BB">
              <w:rPr>
                <w:rFonts w:ascii="Times New Roman" w:eastAsia="Times New Roman" w:hAnsi="Times New Roman" w:cs="Times New Roman"/>
                <w:sz w:val="16"/>
              </w:rPr>
              <w:t>Kişisel Kontrol</w:t>
            </w:r>
          </w:p>
        </w:tc>
        <w:tc>
          <w:tcPr>
            <w:tcW w:w="734" w:type="dxa"/>
          </w:tcPr>
          <w:p w14:paraId="76691354" w14:textId="77777777" w:rsidR="00847E49" w:rsidRPr="003C76BB" w:rsidRDefault="00847E49" w:rsidP="008E6BB3">
            <w:pPr>
              <w:keepNext/>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2.815</w:t>
            </w:r>
          </w:p>
        </w:tc>
        <w:tc>
          <w:tcPr>
            <w:tcW w:w="807" w:type="dxa"/>
          </w:tcPr>
          <w:p w14:paraId="381769B6" w14:textId="77777777" w:rsidR="00847E49" w:rsidRPr="003C76BB" w:rsidRDefault="00847E49" w:rsidP="008E6BB3">
            <w:pPr>
              <w:keepNext/>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0.668</w:t>
            </w:r>
          </w:p>
        </w:tc>
        <w:tc>
          <w:tcPr>
            <w:tcW w:w="767" w:type="dxa"/>
          </w:tcPr>
          <w:p w14:paraId="753F500B" w14:textId="77777777" w:rsidR="00847E49" w:rsidRPr="003C76BB" w:rsidRDefault="00847E49" w:rsidP="008E6BB3">
            <w:pPr>
              <w:keepNext/>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2.525</w:t>
            </w:r>
          </w:p>
        </w:tc>
        <w:tc>
          <w:tcPr>
            <w:tcW w:w="739" w:type="dxa"/>
          </w:tcPr>
          <w:p w14:paraId="18EEA98A" w14:textId="77777777" w:rsidR="00847E49" w:rsidRPr="003C76BB" w:rsidRDefault="00847E49" w:rsidP="008E6BB3">
            <w:pPr>
              <w:keepNext/>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0.683</w:t>
            </w:r>
          </w:p>
        </w:tc>
        <w:tc>
          <w:tcPr>
            <w:tcW w:w="640" w:type="dxa"/>
          </w:tcPr>
          <w:p w14:paraId="16EACA35" w14:textId="77777777" w:rsidR="00847E49" w:rsidRPr="003C76BB" w:rsidRDefault="00847E49" w:rsidP="008E6BB3">
            <w:pPr>
              <w:keepNext/>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40</w:t>
            </w:r>
          </w:p>
        </w:tc>
        <w:tc>
          <w:tcPr>
            <w:tcW w:w="641" w:type="dxa"/>
          </w:tcPr>
          <w:p w14:paraId="485C1A23" w14:textId="77777777" w:rsidR="00847E49" w:rsidRPr="003C76BB" w:rsidRDefault="00847E49" w:rsidP="008E6BB3">
            <w:pPr>
              <w:keepNext/>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39</w:t>
            </w:r>
          </w:p>
        </w:tc>
        <w:tc>
          <w:tcPr>
            <w:tcW w:w="807" w:type="dxa"/>
          </w:tcPr>
          <w:p w14:paraId="1063841D" w14:textId="77777777" w:rsidR="00847E49" w:rsidRPr="003C76BB" w:rsidRDefault="00847E49" w:rsidP="008E6BB3">
            <w:pPr>
              <w:keepNext/>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2.609</w:t>
            </w:r>
          </w:p>
        </w:tc>
        <w:tc>
          <w:tcPr>
            <w:tcW w:w="857" w:type="dxa"/>
          </w:tcPr>
          <w:p w14:paraId="54D00661" w14:textId="77777777" w:rsidR="00847E49" w:rsidRPr="003C76BB" w:rsidRDefault="00847E49" w:rsidP="008E6BB3">
            <w:pPr>
              <w:keepNext/>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 .013</w:t>
            </w:r>
          </w:p>
        </w:tc>
        <w:tc>
          <w:tcPr>
            <w:tcW w:w="1011" w:type="dxa"/>
          </w:tcPr>
          <w:p w14:paraId="4B9199C5" w14:textId="77777777" w:rsidR="00847E49" w:rsidRPr="003C76BB" w:rsidRDefault="00847E49" w:rsidP="008E6BB3">
            <w:pPr>
              <w:keepNext/>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0.412</w:t>
            </w:r>
          </w:p>
        </w:tc>
      </w:tr>
      <w:tr w:rsidR="00847E49" w:rsidRPr="003C76BB" w14:paraId="7D1A6E87" w14:textId="77777777" w:rsidTr="003C76BB">
        <w:trPr>
          <w:trHeight w:val="381"/>
          <w:jc w:val="center"/>
          <w:cantSplit/>
        </w:trPr>
        <w:tc>
          <w:tcPr>
            <w:tcW w:w="1783" w:type="dxa"/>
          </w:tcPr>
          <w:p w14:paraId="3D0F34E5" w14:textId="77777777" w:rsidR="00847E49" w:rsidRPr="003C76BB" w:rsidRDefault="00847E49" w:rsidP="008E6BB3">
            <w:pPr>
              <w:keepNext w:val="0"/>
              <w:spacing w:line="240" w:lineRule="auto" w:after="60" w:before="0"/>
              <w:ind w:left="0" w:firstLine="0" w:right="0"/>
              <w:jc w:val="left"/>
              <w:rPr>
                <w:rFonts w:ascii="Times New Roman" w:hAnsi="Times New Roman" w:cs="Times New Roman"/>
              </w:rPr>
            </w:pPr>
            <w:r w:rsidRPr="003C76BB">
              <w:rPr>
                <w:rFonts w:ascii="Times New Roman" w:eastAsia="Times New Roman" w:hAnsi="Times New Roman" w:cs="Times New Roman"/>
                <w:sz w:val="16"/>
              </w:rPr>
              <w:t>PÇBÖ Toplam</w:t>
            </w:r>
          </w:p>
        </w:tc>
        <w:tc>
          <w:tcPr>
            <w:tcW w:w="734" w:type="dxa"/>
          </w:tcPr>
          <w:p w14:paraId="0B6D0884" w14:textId="77777777" w:rsidR="00847E49" w:rsidRPr="003C76BB" w:rsidRDefault="00847E49" w:rsidP="008E6BB3">
            <w:pPr>
              <w:keepNext w:val="0"/>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2.904</w:t>
            </w:r>
          </w:p>
        </w:tc>
        <w:tc>
          <w:tcPr>
            <w:tcW w:w="807" w:type="dxa"/>
          </w:tcPr>
          <w:p w14:paraId="70EC62D4" w14:textId="77777777" w:rsidR="00847E49" w:rsidRPr="003C76BB" w:rsidRDefault="00847E49" w:rsidP="008E6BB3">
            <w:pPr>
              <w:keepNext w:val="0"/>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0.577</w:t>
            </w:r>
          </w:p>
        </w:tc>
        <w:tc>
          <w:tcPr>
            <w:tcW w:w="767" w:type="dxa"/>
          </w:tcPr>
          <w:p w14:paraId="379845AB" w14:textId="77777777" w:rsidR="00847E49" w:rsidRPr="003C76BB" w:rsidRDefault="00847E49" w:rsidP="008E6BB3">
            <w:pPr>
              <w:keepNext w:val="0"/>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2.741</w:t>
            </w:r>
          </w:p>
        </w:tc>
        <w:tc>
          <w:tcPr>
            <w:tcW w:w="739" w:type="dxa"/>
          </w:tcPr>
          <w:p w14:paraId="67B58543" w14:textId="77777777" w:rsidR="00847E49" w:rsidRPr="003C76BB" w:rsidRDefault="00847E49" w:rsidP="008E6BB3">
            <w:pPr>
              <w:keepNext w:val="0"/>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0.520</w:t>
            </w:r>
          </w:p>
        </w:tc>
        <w:tc>
          <w:tcPr>
            <w:tcW w:w="640" w:type="dxa"/>
          </w:tcPr>
          <w:p w14:paraId="39C65ADE" w14:textId="77777777" w:rsidR="00847E49" w:rsidRPr="003C76BB" w:rsidRDefault="00847E49" w:rsidP="008E6BB3">
            <w:pPr>
              <w:keepNext w:val="0"/>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40</w:t>
            </w:r>
          </w:p>
        </w:tc>
        <w:tc>
          <w:tcPr>
            <w:tcW w:w="641" w:type="dxa"/>
          </w:tcPr>
          <w:p w14:paraId="0998D656" w14:textId="77777777" w:rsidR="00847E49" w:rsidRPr="003C76BB" w:rsidRDefault="00847E49" w:rsidP="008E6BB3">
            <w:pPr>
              <w:keepNext w:val="0"/>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39</w:t>
            </w:r>
          </w:p>
        </w:tc>
        <w:tc>
          <w:tcPr>
            <w:tcW w:w="807" w:type="dxa"/>
          </w:tcPr>
          <w:p w14:paraId="476352FF" w14:textId="77777777" w:rsidR="00847E49" w:rsidRPr="003C76BB" w:rsidRDefault="00847E49" w:rsidP="008E6BB3">
            <w:pPr>
              <w:keepNext w:val="0"/>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2.372</w:t>
            </w:r>
          </w:p>
        </w:tc>
        <w:tc>
          <w:tcPr>
            <w:tcW w:w="857" w:type="dxa"/>
          </w:tcPr>
          <w:p w14:paraId="4873CB7D" w14:textId="77777777" w:rsidR="00847E49" w:rsidRPr="003C76BB" w:rsidRDefault="00847E49" w:rsidP="008E6BB3">
            <w:pPr>
              <w:keepNext w:val="0"/>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 .023</w:t>
            </w:r>
          </w:p>
        </w:tc>
        <w:tc>
          <w:tcPr>
            <w:tcW w:w="1011" w:type="dxa"/>
          </w:tcPr>
          <w:p w14:paraId="1D5265DC" w14:textId="77777777" w:rsidR="00847E49" w:rsidRPr="003C76BB" w:rsidRDefault="00847E49" w:rsidP="008E6BB3">
            <w:pPr>
              <w:keepNext w:val="0"/>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0.375</w:t>
            </w:r>
          </w:p>
        </w:tc>
      </w:tr>
    </w:tbl>
    <w:p w14:paraId="06C5864B" w14:textId="77777777" w:rsidR="003C76BB" w:rsidRPr="003C76BB" w:rsidRDefault="003C76BB" w:rsidP="003C76BB">
      <w:pPr>
        <w:keepNext w:val="0"/>
        <w:keepLines/>
        <w:widowControl/>
        <w:spacing w:line="360" w:lineRule="auto" w:before="0" w:after="240"/>
        <w:ind w:left="0" w:right="0" w:firstLine="425"/>
        <w:jc w:val="both"/>
        <w:rPr>
          <w:rFonts w:ascii="Times New Roman" w:hAnsi="Times New Roman" w:cs="Times New Roman"/>
          <w:sz w:val="24"/>
          <w:szCs w:val="24"/>
        </w:rPr>
      </w:pPr>
      <w:r w:rsidRPr="003C76BB">
        <w:rPr>
          <w:rFonts w:ascii="Times New Roman" w:hAnsi="Times New Roman" w:cs="Times New Roman" w:eastAsia="Times New Roman"/>
          <w:sz w:val="24"/>
          <w:szCs w:val="24"/>
        </w:rPr>
        <w:t>Tablo 4.5’e göre Problem Çözmeye Güvenme alt boyutunda ön test ve son test puanları arasında son test lehine anlamlı bir farklılık bulunmaktadır [t(39)=3.885, p &lt; .001, d=0.614]. Bu bulgu, uygulama sonrasında katılımcıların problem çözmeye güven algılarında olumlu yönde bir değişim olduğunu göstermektedir. Etki büyüklüğü değeri bu farklılığın orta düzeyde olduğunu ortaya koymaktadır.</w:t>
      </w:r>
    </w:p>
    <w:p w14:paraId="62BD91C2" w14:textId="77777777" w:rsidR="003C76BB" w:rsidRPr="003C76BB" w:rsidRDefault="003C76BB" w:rsidP="003C76BB">
      <w:pPr>
        <w:keepNext w:val="0"/>
        <w:widowControl/>
        <w:spacing w:line="360" w:lineRule="auto" w:before="0" w:after="240"/>
        <w:ind w:left="0" w:right="0" w:firstLine="425"/>
        <w:jc w:val="both"/>
        <w:rPr>
          <w:rFonts w:ascii="Times New Roman" w:hAnsi="Times New Roman" w:cs="Times New Roman"/>
          <w:sz w:val="24"/>
          <w:szCs w:val="24"/>
        </w:rPr>
      </w:pPr>
      <w:r w:rsidRPr="003C76BB">
        <w:rPr>
          <w:rFonts w:ascii="Times New Roman" w:hAnsi="Times New Roman" w:cs="Times New Roman" w:eastAsia="Times New Roman"/>
          <w:sz w:val="24"/>
          <w:szCs w:val="24"/>
        </w:rPr>
        <w:t>Kişisel Kontrol alt boyutunda da ön test ve son test puanları arasında anlamlı bir farklılık bulunmuştur [t(39)=2.609, p = .013, d=0.412]. Son test puanlarının daha düşük olması, bu alt boyutta da son test lehine gelişim olduğunu göstermektedir.</w:t>
      </w:r>
    </w:p>
    <w:p w14:paraId="1D8DA741" w14:textId="77777777" w:rsidR="003C76BB" w:rsidRPr="003C76BB" w:rsidRDefault="003C76BB" w:rsidP="003C76BB">
      <w:pPr>
        <w:keepNext w:val="0"/>
        <w:widowControl/>
        <w:spacing w:line="360" w:lineRule="auto" w:before="0" w:after="240"/>
        <w:ind w:left="0" w:right="0" w:firstLine="425"/>
        <w:jc w:val="both"/>
        <w:rPr>
          <w:rFonts w:ascii="Times New Roman" w:hAnsi="Times New Roman" w:cs="Times New Roman"/>
          <w:sz w:val="24"/>
          <w:szCs w:val="24"/>
        </w:rPr>
      </w:pPr>
      <w:r w:rsidRPr="003C76BB">
        <w:rPr>
          <w:rFonts w:ascii="Times New Roman" w:hAnsi="Times New Roman" w:cs="Times New Roman" w:eastAsia="Times New Roman"/>
          <w:sz w:val="24"/>
          <w:szCs w:val="24"/>
        </w:rPr>
        <w:t>Yaklaşma-Kaçınma Stili alt boyutunda ise ön test ve son test puanları arasında anlamlı bir farklılık bulunmamıştır [t(39)=0.553, p = .584, d=0.087]. Bu sonuç, uygulama sürecinin bu alt boyutta belirgin bir değişim oluşturmadığını göstermektedir.</w:t>
      </w:r>
    </w:p>
    <w:p w14:paraId="5E56320B" w14:textId="77777777" w:rsidR="003C76BB" w:rsidRDefault="003C76BB" w:rsidP="003C76BB">
      <w:pPr>
        <w:keepNext w:val="0"/>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eastAsia="Times New Roman" w:cs="Times New Roman"/>
          <w:sz w:val="24"/>
        </w:rPr>
        <w:t>Ölçeğin toplam puanında ön test ile son test arasında anlamlı fark bulunmuştur [t(39)=2.372, p=.023, d=0.375]. Mevcut puanlama düzeninde düşük puan daha olumlu problem çözme algısını gösterdiğinden, ortalamanın 2.904’ten 2.741’e düşmesi olumlu yönde bir öz değerlendirme değişimine işaret etmektedir. Kontrol grubu bulunmadığından bu değişim yalnızca uygulamaya bağlanmamıştır.</w:t>
      </w:r>
    </w:p>
    <w:p w14:paraId="460FEB69" w14:textId="69859873" w:rsidR="003C76BB" w:rsidRPr="003C76BB" w:rsidRDefault="003C76BB" w:rsidP="003C76BB">
      <w:pPr>
        <w:keepNext/>
        <w:keepLines/>
        <w:widowControl/>
        <w:spacing w:line="360" w:lineRule="auto" w:before="0" w:after="240"/>
        <w:ind w:left="0" w:right="0" w:firstLine="425"/>
        <w:jc w:val="both"/>
        <w:rPr>
          <w:rFonts w:ascii="Times New Roman" w:hAnsi="Times New Roman" w:cs="Times New Roman"/>
          <w:b/>
          <w:bCs/>
          <w:sz w:val="24"/>
          <w:szCs w:val="24"/>
        </w:rPr>
      </w:pPr>
      <w:r w:rsidRPr="003C76BB">
        <w:rPr>
          <w:rFonts w:ascii="Times New Roman" w:hAnsi="Times New Roman" w:eastAsia="Times New Roman" w:cs="Times New Roman"/>
          <w:b/>
          <w:bCs/>
          <w:sz w:val="24"/>
          <w:szCs w:val="24"/>
        </w:rPr>
        <w:t>Bulguların Genel Değerlendirilmesi</w:t>
      </w:r>
    </w:p>
    <w:p w14:paraId="4F6CA05E" w14:textId="77777777" w:rsidR="003C76BB" w:rsidRPr="003C76BB" w:rsidRDefault="003C76BB" w:rsidP="003C76BB">
      <w:pPr>
        <w:keepNext w:val="0"/>
        <w:widowControl/>
        <w:spacing w:line="360" w:lineRule="auto" w:before="0" w:after="240"/>
        <w:ind w:left="0" w:right="0" w:firstLine="425"/>
        <w:jc w:val="both"/>
        <w:rPr>
          <w:rFonts w:ascii="Times New Roman" w:hAnsi="Times New Roman" w:cs="Times New Roman"/>
          <w:sz w:val="24"/>
          <w:szCs w:val="24"/>
        </w:rPr>
      </w:pPr>
      <w:r w:rsidRPr="003C76BB">
        <w:rPr>
          <w:rFonts w:ascii="Times New Roman" w:hAnsi="Times New Roman" w:cs="Times New Roman" w:eastAsia="Times New Roman"/>
          <w:sz w:val="24"/>
          <w:szCs w:val="24"/>
        </w:rPr>
        <w:t>PÇBÖ’ye ilişkin bulgular birlikte değerlendirildiğinde, uygulama sonrasında öğretmen adaylarının algılanan problem çözme becerilerinde genel olarak olumlu yönde bir değişim gözlendiği belirlenmiştir. Ölçek toplam puanında ön testten son teste doğru meydana gelen azalma istatistiksel olarak anlamlı bulunmuştur. PÇBÖ’de düşük puanların daha olumlu problem çözme algısına işaret ettiği dikkate alındığında, bu sonuç öğretmen adaylarının uygulama sonrasında kendilerini problem çözme bakımından daha yeterli algıladıklarını göstermektedir. Bununla birlikte toplam puana ilişkin etki büyüklüğünün küçük düzeyde olması, gözlenen değişimin istatistiksel olarak anlamlı olmakla birlikte sınırlı bir büyüklüğe sahip olduğunu ortaya koymaktadır.</w:t>
      </w:r>
    </w:p>
    <w:p w14:paraId="1551232C" w14:textId="77777777" w:rsidR="003C76BB" w:rsidRPr="003C76BB" w:rsidRDefault="003C76BB" w:rsidP="003C76BB">
      <w:pPr>
        <w:keepNext w:val="0"/>
        <w:widowControl/>
        <w:spacing w:line="360" w:lineRule="auto" w:before="0" w:after="240"/>
        <w:ind w:left="0" w:right="0" w:firstLine="425"/>
        <w:jc w:val="both"/>
        <w:rPr>
          <w:rFonts w:ascii="Times New Roman" w:hAnsi="Times New Roman" w:cs="Times New Roman"/>
          <w:sz w:val="24"/>
          <w:szCs w:val="24"/>
        </w:rPr>
      </w:pPr>
      <w:r w:rsidRPr="003C76BB">
        <w:rPr>
          <w:rFonts w:ascii="Times New Roman" w:hAnsi="Times New Roman" w:cs="Times New Roman" w:eastAsia="Times New Roman"/>
          <w:sz w:val="24"/>
          <w:szCs w:val="24"/>
        </w:rPr>
        <w:t>Alt boyutlara ilişkin bulgular incelendiğinde, en belirgin değişimin Problem Çözmeye Güvenme alt boyutunda gerçekleştiği görülmektedir. Bu boyutta ön test ve son test puanları arasında anlamlı bir farklılık belirlenmiş ve elde edilen etki büyüklüğünün orta düzeyde olduğu görülmüştür. Bu bulgu, uygulama sonrasında öğretmen adaylarının problem durumları karşısında kendi yeterliklerine ilişkin algılarında olumlu yönde bir değişim meydana geldiğine işaret etmektedir. Kişisel Kontrol alt boyutunda da son test lehine anlamlı bir farklılık bulunmuş, ancak bu farklılığa ilişkin etki büyüklüğü Problem Çözmeye Güvenme alt boyutuna kıyasla daha düşük düzeyde kalmıştır.</w:t>
      </w:r>
    </w:p>
    <w:p w14:paraId="64BF0D79" w14:textId="77777777" w:rsidR="003C76BB" w:rsidRPr="003C76BB" w:rsidRDefault="003C76BB" w:rsidP="003C76BB">
      <w:pPr>
        <w:keepNext w:val="0"/>
        <w:widowControl/>
        <w:spacing w:line="360" w:lineRule="auto" w:before="0" w:after="240"/>
        <w:ind w:left="0" w:right="0" w:firstLine="425"/>
        <w:jc w:val="both"/>
        <w:rPr>
          <w:rFonts w:ascii="Times New Roman" w:hAnsi="Times New Roman" w:cs="Times New Roman"/>
          <w:sz w:val="24"/>
          <w:szCs w:val="24"/>
        </w:rPr>
      </w:pPr>
      <w:r w:rsidRPr="003C76BB">
        <w:rPr>
          <w:rFonts w:ascii="Times New Roman" w:hAnsi="Times New Roman" w:cs="Times New Roman" w:eastAsia="Times New Roman"/>
          <w:sz w:val="24"/>
          <w:szCs w:val="24"/>
        </w:rPr>
        <w:t>Yaklaşma-Kaçınma Stili alt boyutunda ise ön test ve son test puanları arasında istatistiksel olarak anlamlı bir farklılık belirlenmemiştir. Ayrıca bu alt boyuta ilişkin etki büyüklüğünün oldukça düşük olması, ön test ve son test puanlarının birbirine yakın olduğunu göstermektedir. Dolayısıyla uygulama sonrasında problem çözme becerisinin bütün boyutlarında aynı düzeyde bir değişim gerçekleşmediği; gözlenen değişimin özellikle Problem Çözmeye Güvenme ve Kişisel Kontrol alt boyutlarında yoğunlaştığı söylenebilir.</w:t>
      </w:r>
    </w:p>
    <w:p w14:paraId="2731F3FF" w14:textId="77777777" w:rsidR="00623E78" w:rsidRPr="00623E78" w:rsidRDefault="00623E78" w:rsidP="00EE3619">
      <w:bookmarkStart w:id="31041" w:name="TezSon26_31041"/>
      <w:bookmarkStart w:id="21043" w:name="DanismanSon_21043"/>
      <w:bookmarkStart w:id="11043" w:name="LitCalisma_11043"/>
      <w:bookmarkStart w:id="8044" w:name="Ortak40_8044"/>
      <w:bookmarkStart w:id="5044" w:name="Birlesik_5044"/>
      <w:pPr>
        <w:pStyle w:val="Balk3"/>
        <w:keepNext/>
        <w:widowControl/>
        <w:spacing w:line="360" w:lineRule="auto" w:before="0" w:after="240"/>
        <w:ind w:left="425" w:right="0" w:firstLine="0"/>
        <w:jc w:val="left"/>
      </w:pPr>
      <w:bookmarkStart w:id="33" w:name="_Toc236354039"/>
      <w:r w:rsidRPr="00623E78">
        <w:rPr>
          <w:rFonts w:ascii="Times New Roman" w:hAnsi="Times New Roman" w:eastAsia="Times New Roman" w:cs="Times New Roman"/>
          <w:b/>
          <w:i w:val="0"/>
          <w:sz w:val="24"/>
        </w:rPr>
        <w:t>4.1.2. İletişim Becerileri Ölçeğine İlişkin Bulgular</w:t>
      </w:r>
      <w:bookmarkEnd w:id="33"/>
      <w:bookmarkEnd w:id="5044"/>
      <w:bookmarkEnd w:id="8044"/>
      <w:bookmarkEnd w:id="11043"/>
      <w:bookmarkEnd w:id="21043"/>
      <w:bookmarkEnd w:id="31041"/>
    </w:p>
    <w:p w14:paraId="426A34DC" w14:textId="77777777" w:rsidR="00623E78" w:rsidRPr="00623E78" w:rsidRDefault="00623E78" w:rsidP="00623E78">
      <w:pPr>
        <w:keepNext w:val="0"/>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eastAsia="Times New Roman" w:cs="Times New Roman"/>
          <w:sz w:val="24"/>
        </w:rPr>
        <w:t>Bu bölümde İletişim Becerileri Ölçeği’nden elde edilen nicel bulgular sunulmuştur. Analizler, ön test ve son test verileri eşleşen katılımcılar üzerinden yürütülmüştür. Katılım ve eşleştirme bilgilerini güvenirlik katsayıları, tanımlayıcı istatistikler, normallik testleri ve ön test–son test karşılaştırmaları izlemektedir.</w:t>
      </w:r>
    </w:p>
    <w:p w14:paraId="7F7AB0BD" w14:textId="77777777" w:rsidR="00623E78" w:rsidRPr="00623E78" w:rsidRDefault="00623E78" w:rsidP="00623E78">
      <w:pPr>
        <w:keepNext/>
        <w:keepLines/>
        <w:widowControl/>
        <w:spacing w:line="360" w:lineRule="auto" w:before="0" w:after="240"/>
        <w:ind w:left="0" w:right="0" w:firstLine="425"/>
        <w:jc w:val="both"/>
        <w:rPr>
          <w:rFonts w:ascii="Times New Roman" w:hAnsi="Times New Roman" w:cs="Times New Roman"/>
          <w:sz w:val="24"/>
          <w:szCs w:val="24"/>
        </w:rPr>
      </w:pPr>
      <w:r w:rsidRPr="00623E78">
        <w:rPr>
          <w:rFonts w:ascii="Times New Roman" w:hAnsi="Times New Roman" w:cs="Times New Roman" w:eastAsia="Times New Roman"/>
          <w:b/>
          <w:bCs/>
          <w:sz w:val="24"/>
          <w:szCs w:val="24"/>
        </w:rPr>
        <w:t>Katılımcı Sayıları ve Veri Eşleştirme Süreci</w:t>
      </w:r>
    </w:p>
    <w:p w14:paraId="20DB342E" w14:textId="77777777" w:rsidR="00623E78" w:rsidRPr="00623E78" w:rsidRDefault="00623E78" w:rsidP="00623E78">
      <w:pPr>
        <w:keepNext w:val="0"/>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eastAsia="Times New Roman" w:cs="Times New Roman"/>
          <w:sz w:val="24"/>
        </w:rPr>
        <w:t>İBDÖ karşılaştırmalarında PÇBÖ ile aynı 40 öğretmen adayının ön test ve son test verileri kullanılmıştır. Öğrenci numaraları dört ölçümde ortak olan kişiler esas alınmış; iletişim ölçeğinde kendi içinde eşleşmesine karşın PÇBÖ ölçümlerinden birinde kullanılabilir kaydı bulunmayan kişiler bu ortak gruba alınmamıştır. Böylece iki ölçekte de aynı kişiler ve aynı ön test–son test sayıları korunmuştur.</w:t>
      </w:r>
    </w:p>
    <w:p w14:paraId="3F762E36" w14:textId="595E6161" w:rsidR="007C40BE" w:rsidRPr="00623E78" w:rsidRDefault="00623E78" w:rsidP="00C16765">
      <w:bookmarkStart w:id="31042" w:name="TezSon26_31042"/>
      <w:bookmarkStart w:id="21044" w:name="DanismanSon_21044"/>
      <w:bookmarkStart w:id="11044" w:name="LitCalisma_11044"/>
      <w:bookmarkStart w:id="8045" w:name="Ortak40_8045"/>
      <w:pPr>
        <w:keepNext/>
        <w:keepLines/>
        <w:widowControl/>
        <w:spacing w:line="240" w:lineRule="auto" w:before="240" w:after="120"/>
        <w:ind w:left="0" w:right="0" w:firstLine="0"/>
        <w:jc w:val="center"/>
        <w:rPr>
          <w:rFonts w:ascii="Times New Roman" w:hAnsi="Times New Roman" w:cs="Times New Roman"/>
          <w:b/>
          <w:bCs/>
          <w:sz w:val="24"/>
          <w:szCs w:val="24"/>
        </w:rPr>
      </w:pPr>
      <w:r>
        <w:rPr>
          <w:rFonts w:ascii="Times New Roman" w:hAnsi="Times New Roman" w:eastAsia="Times New Roman" w:cs="Times New Roman"/>
          <w:sz w:val="24"/>
        </w:rPr>
        <w:t>Tablo 4.6. İBDÖ Ortak Analiz Grubunun Ön Test ve Son Test Katılımcı Sayıları</w:t>
      </w:r>
      <w:bookmarkEnd w:id="8045"/>
      <w:bookmarkEnd w:id="11044"/>
      <w:bookmarkEnd w:id="21044"/>
      <w:bookmarkEnd w:id="31042"/>
      <w:fldSimple w:instr="TC &quot;Tablo 4.6. İBDÖ Ortak Analiz Grubunun Ön Test ve Son Test Katılımcı Sayıları&quot; \f T \l 1"/>
    </w:p>
    <w:tbl>
      <w:tblPr>
        <w:tblStyle w:val="TabloKlavuzu"/>
        <w:tblW w:w="901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391"/>
        <w:gridCol w:w="4397"/>
      </w:tblGrid>
      <w:tr w:rsidR="00623E78" w14:paraId="52B558EE" w14:textId="77777777" w:rsidTr="00623E78">
        <w:trPr>
          <w:trHeight w:val="340"/>
          <w:jc w:val="center"/>
          <w:cantSplit/>
          <w:tblHeader/>
        </w:trPr>
        <w:tc>
          <w:tcPr>
            <w:tcW w:w="4391" w:type="dxa"/>
          </w:tcPr>
          <w:p>
            <w:pPr>
              <w:keepNext/>
              <w:spacing w:line="240" w:lineRule="auto" w:after="60" w:before="0"/>
              <w:ind w:left="0" w:firstLine="0" w:right="0"/>
              <w:jc w:val="left"/>
            </w:pPr>
            <w:r>
              <w:rPr>
                <w:rFonts w:ascii="Times New Roman" w:hAnsi="Times New Roman" w:eastAsia="Times New Roman" w:cs="Times New Roman"/>
                <w:sz w:val="20"/>
              </w:rPr>
              <w:t>Ölçüm</w:t>
            </w:r>
          </w:p>
        </w:tc>
        <w:tc>
          <w:tcPr>
            <w:tcW w:w="4397" w:type="dxa"/>
          </w:tcPr>
          <w:p>
            <w:pPr>
              <w:keepNext/>
              <w:spacing w:line="240" w:lineRule="auto" w:after="60" w:before="0"/>
              <w:ind w:left="0" w:firstLine="0" w:right="0"/>
              <w:jc w:val="left"/>
            </w:pPr>
            <w:r>
              <w:rPr>
                <w:rFonts w:ascii="Times New Roman" w:hAnsi="Times New Roman" w:eastAsia="Times New Roman" w:cs="Times New Roman"/>
                <w:sz w:val="20"/>
              </w:rPr>
              <w:t>Ortak gruptaki katılımcı sayısı</w:t>
            </w:r>
          </w:p>
        </w:tc>
      </w:tr>
      <w:tr w:rsidR="00623E78" w14:paraId="20E45DBE" w14:textId="77777777" w:rsidTr="00623E78">
        <w:trPr>
          <w:trHeight w:val="325"/>
          <w:jc w:val="center"/>
          <w:cantSplit/>
        </w:trPr>
        <w:tc>
          <w:tcPr>
            <w:tcW w:w="4391" w:type="dxa"/>
          </w:tcPr>
          <w:p>
            <w:pPr>
              <w:keepNext/>
              <w:spacing w:line="240" w:lineRule="auto" w:after="60" w:before="0"/>
              <w:ind w:left="0" w:firstLine="0" w:right="0"/>
              <w:jc w:val="left"/>
            </w:pPr>
            <w:r>
              <w:rPr>
                <w:rFonts w:ascii="Times New Roman" w:hAnsi="Times New Roman" w:eastAsia="Times New Roman" w:cs="Times New Roman"/>
                <w:sz w:val="20"/>
              </w:rPr>
              <w:t>Ön Test</w:t>
            </w:r>
          </w:p>
        </w:tc>
        <w:tc>
          <w:tcPr>
            <w:tcW w:w="4397" w:type="dxa"/>
          </w:tcPr>
          <w:p>
            <w:pPr>
              <w:keepNext/>
              <w:spacing w:line="240" w:lineRule="auto" w:after="60" w:before="0"/>
              <w:ind w:left="0" w:firstLine="0" w:right="0"/>
              <w:jc w:val="right"/>
            </w:pPr>
            <w:r>
              <w:rPr>
                <w:rFonts w:ascii="Times New Roman" w:hAnsi="Times New Roman" w:eastAsia="Times New Roman" w:cs="Times New Roman"/>
                <w:sz w:val="20"/>
              </w:rPr>
              <w:t>40</w:t>
            </w:r>
          </w:p>
        </w:tc>
      </w:tr>
      <w:tr w:rsidR="00623E78" w14:paraId="27C18E70" w14:textId="77777777" w:rsidTr="00623E78">
        <w:trPr>
          <w:trHeight w:val="340"/>
          <w:jc w:val="center"/>
          <w:cantSplit/>
        </w:trPr>
        <w:tc>
          <w:tcPr>
            <w:tcW w:w="4391" w:type="dxa"/>
          </w:tcPr>
          <w:p>
            <w:pPr>
              <w:keepNext/>
              <w:spacing w:line="240" w:lineRule="auto" w:after="60" w:before="0"/>
              <w:ind w:left="0" w:firstLine="0" w:right="0"/>
              <w:jc w:val="left"/>
            </w:pPr>
            <w:r>
              <w:rPr>
                <w:rFonts w:ascii="Times New Roman" w:hAnsi="Times New Roman" w:eastAsia="Times New Roman" w:cs="Times New Roman"/>
                <w:sz w:val="20"/>
              </w:rPr>
              <w:t>Son Test</w:t>
            </w:r>
          </w:p>
        </w:tc>
        <w:tc>
          <w:tcPr>
            <w:tcW w:w="4397" w:type="dxa"/>
          </w:tcPr>
          <w:p>
            <w:pPr>
              <w:keepNext/>
              <w:spacing w:line="240" w:lineRule="auto" w:after="60" w:before="0"/>
              <w:ind w:left="0" w:firstLine="0" w:right="0"/>
              <w:jc w:val="right"/>
            </w:pPr>
            <w:r>
              <w:rPr>
                <w:rFonts w:ascii="Times New Roman" w:hAnsi="Times New Roman" w:eastAsia="Times New Roman" w:cs="Times New Roman"/>
                <w:sz w:val="20"/>
              </w:rPr>
              <w:t>40</w:t>
            </w:r>
          </w:p>
        </w:tc>
      </w:tr>
      <w:tr w:rsidR="00623E78" w14:paraId="2249EC90" w14:textId="77777777" w:rsidTr="00623E78">
        <w:trPr>
          <w:trHeight w:val="325"/>
          <w:jc w:val="center"/>
          <w:cantSplit/>
        </w:trPr>
        <w:tc>
          <w:tcPr>
            <w:tcW w:w="4391" w:type="dxa"/>
          </w:tcPr>
          <w:p>
            <w:pPr>
              <w:keepNext w:val="0"/>
              <w:spacing w:line="240" w:lineRule="auto" w:after="60" w:before="0"/>
              <w:ind w:left="0" w:firstLine="0" w:right="0"/>
              <w:jc w:val="left"/>
            </w:pPr>
            <w:r>
              <w:rPr>
                <w:rFonts w:ascii="Times New Roman" w:hAnsi="Times New Roman" w:eastAsia="Times New Roman" w:cs="Times New Roman"/>
                <w:sz w:val="20"/>
              </w:rPr>
              <w:t>Eşleşen ortak katılımcı</w:t>
            </w:r>
          </w:p>
        </w:tc>
        <w:tc>
          <w:tcPr>
            <w:tcW w:w="4397" w:type="dxa"/>
          </w:tcPr>
          <w:p>
            <w:pPr>
              <w:keepNext w:val="0"/>
              <w:spacing w:line="240" w:lineRule="auto" w:after="60" w:before="0"/>
              <w:ind w:left="0" w:firstLine="0" w:right="0"/>
              <w:jc w:val="right"/>
            </w:pPr>
            <w:r>
              <w:rPr>
                <w:rFonts w:ascii="Times New Roman" w:hAnsi="Times New Roman" w:eastAsia="Times New Roman" w:cs="Times New Roman"/>
                <w:sz w:val="20"/>
              </w:rPr>
              <w:t>40</w:t>
            </w:r>
          </w:p>
        </w:tc>
      </w:tr>
    </w:tbl>
    <w:p w14:paraId="12F7FC51" w14:textId="37A029FD" w:rsidR="00A63292" w:rsidRDefault="00623E78" w:rsidP="00C16765">
      <w:pPr>
        <w:keepNext w:val="0"/>
        <w:keepLines/>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eastAsia="Times New Roman" w:cs="Times New Roman"/>
          <w:sz w:val="24"/>
        </w:rPr>
        <w:t>Tablo 4.6’da ortak analiz grubuna ilişkin ön test, son test ve eşleşen katılımcı sayıları gösterilmiştir. Üç sayı da 40’tır; iki ölçekte karşılaştırılan katılımcılar aynı kişilerdir.</w:t>
      </w:r>
    </w:p>
    <w:p w14:paraId="7A99A657" w14:textId="77777777" w:rsidR="00623E78" w:rsidRPr="00623E78" w:rsidRDefault="00623E78" w:rsidP="00623E78">
      <w:pPr>
        <w:widowControl/>
        <w:spacing w:line="360" w:lineRule="auto" w:before="0" w:after="240"/>
        <w:ind w:left="0" w:right="0" w:firstLine="425"/>
        <w:jc w:val="both"/>
        <w:rPr>
          <w:rFonts w:ascii="Times New Roman" w:hAnsi="Times New Roman" w:cs="Times New Roman"/>
          <w:b/>
          <w:bCs/>
          <w:sz w:val="24"/>
          <w:szCs w:val="24"/>
        </w:rPr>
      </w:pPr>
      <w:r w:rsidRPr="00623E78">
        <w:rPr>
          <w:rFonts w:ascii="Times New Roman" w:hAnsi="Times New Roman" w:cs="Times New Roman" w:eastAsia="Times New Roman"/>
          <w:b/>
          <w:bCs/>
          <w:sz w:val="24"/>
          <w:szCs w:val="24"/>
        </w:rPr>
        <w:t>Güvenirlik Bulguları</w:t>
      </w:r>
    </w:p>
    <w:p w14:paraId="738F5D93" w14:textId="77777777" w:rsidR="00623E78" w:rsidRPr="00623E78" w:rsidRDefault="00623E78" w:rsidP="00623E78">
      <w:pPr>
        <w:keepNext w:val="0"/>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cs="Times New Roman" w:eastAsia="Times New Roman"/>
          <w:sz w:val="24"/>
        </w:rPr>
        <w:t>İBDÖ toplam ve alt boyutlarının Cronbach alfa katsayıları ortak 40 katılımcının ön test ve son test verileri için ayrı ayrı hesaplanmış ve Tablo 4.7’de sunulmuştur.</w:t>
      </w:r>
    </w:p>
    <w:p w14:paraId="5E05C7E9" w14:textId="77777777" w:rsidR="00623E78" w:rsidRPr="00623E78" w:rsidRDefault="00623E78" w:rsidP="00623E78">
      <w:bookmarkStart w:id="31043" w:name="TezSon26_31043"/>
      <w:bookmarkStart w:id="21045" w:name="DanismanSon_21045"/>
      <w:bookmarkStart w:id="11045" w:name="LitCalisma_11045"/>
      <w:bookmarkStart w:id="8046" w:name="Ortak40_8046"/>
      <w:bookmarkStart w:id="5046" w:name="Birlesik_5046"/>
      <w:pPr>
        <w:keepNext/>
        <w:keepLines/>
        <w:widowControl/>
        <w:spacing w:line="240" w:lineRule="auto" w:before="240" w:after="120"/>
        <w:ind w:left="0" w:right="0" w:firstLine="0"/>
        <w:jc w:val="center"/>
        <w:rPr>
          <w:rFonts w:ascii="Times New Roman" w:hAnsi="Times New Roman" w:cs="Times New Roman"/>
          <w:sz w:val="24"/>
          <w:szCs w:val="24"/>
        </w:rPr>
      </w:pPr>
      <w:r w:rsidRPr="00623E78">
        <w:rPr>
          <w:rFonts w:ascii="Times New Roman" w:hAnsi="Times New Roman" w:cs="Times New Roman" w:eastAsia="Times New Roman"/>
          <w:b/>
          <w:bCs/>
          <w:sz w:val="24"/>
          <w:szCs w:val="24"/>
        </w:rPr>
        <w:t>Tablo 4.7. İBDÖ ve Alt Boyutlarına İlişkin Cronbach Alfa Katsayıları</w:t>
      </w:r>
      <w:bookmarkEnd w:id="5046"/>
      <w:bookmarkEnd w:id="8046"/>
      <w:bookmarkEnd w:id="11045"/>
      <w:bookmarkEnd w:id="21045"/>
      <w:bookmarkEnd w:id="31043"/>
      <w:fldSimple w:instr="TC &quot;Tablo 4.7. İBDÖ ve Alt Boyutlarına İlişkin Cronbach Alfa Katsayıları&quot; \f T \l 1"/>
    </w:p>
    <w:tbl>
      <w:tblPr>
        <w:tblStyle w:val="TabloKlavuzu"/>
        <w:tblW w:w="901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685"/>
        <w:gridCol w:w="1361"/>
        <w:gridCol w:w="1871"/>
        <w:gridCol w:w="1871"/>
      </w:tblGrid>
      <w:tr w:rsidR="00623E78" w14:paraId="16EAD046" w14:textId="77777777" w:rsidTr="00623E78">
        <w:trPr>
          <w:trHeight w:val="340"/>
          <w:jc w:val="center"/>
          <w:cantSplit/>
          <w:tblHeader/>
        </w:trPr>
        <w:tc>
          <w:tcPr>
            <w:tcW w:w="3685" w:type="dxa"/>
          </w:tcPr>
          <w:p>
            <w:pPr>
              <w:keepNext/>
              <w:spacing w:line="240" w:lineRule="auto" w:before="0" w:after="60"/>
              <w:ind w:firstLine="0" w:left="0" w:right="0"/>
              <w:jc w:val="left"/>
            </w:pPr>
            <w:r>
              <w:rPr>
                <w:rFonts w:ascii="Times New Roman" w:hAnsi="Times New Roman" w:cs="Times New Roman" w:eastAsia="Times New Roman"/>
                <w:sz w:val="20"/>
              </w:rPr>
              <w:t>Alt Boyut</w:t>
            </w:r>
          </w:p>
        </w:tc>
        <w:tc>
          <w:tcPr>
            <w:tcW w:w="1361" w:type="dxa"/>
          </w:tcPr>
          <w:p>
            <w:pPr>
              <w:keepNext/>
              <w:spacing w:line="240" w:lineRule="auto" w:before="0" w:after="60"/>
              <w:ind w:firstLine="0" w:left="0" w:right="0"/>
              <w:jc w:val="left"/>
            </w:pPr>
            <w:r>
              <w:rPr>
                <w:rFonts w:ascii="Times New Roman" w:hAnsi="Times New Roman" w:cs="Times New Roman" w:eastAsia="Times New Roman"/>
                <w:sz w:val="20"/>
              </w:rPr>
              <w:t>Madde Sayısı</w:t>
            </w:r>
          </w:p>
        </w:tc>
        <w:tc>
          <w:tcPr>
            <w:tcW w:w="1871" w:type="dxa"/>
          </w:tcPr>
          <w:p>
            <w:pPr>
              <w:keepNext/>
              <w:spacing w:line="240" w:lineRule="auto" w:before="0" w:after="60"/>
              <w:ind w:firstLine="0" w:left="0" w:right="0"/>
              <w:jc w:val="left"/>
            </w:pPr>
            <w:r>
              <w:rPr>
                <w:rFonts w:ascii="Times New Roman" w:hAnsi="Times New Roman" w:cs="Times New Roman" w:eastAsia="Times New Roman"/>
                <w:sz w:val="20"/>
              </w:rPr>
              <w:t>Ön Test α</w:t>
            </w:r>
          </w:p>
        </w:tc>
        <w:tc>
          <w:tcPr>
            <w:tcW w:type="dxa" w:w="1871"/>
          </w:tcPr>
          <w:p>
            <w:pPr>
              <w:keepNext/>
              <w:spacing w:line="240" w:lineRule="auto" w:before="0" w:after="60"/>
              <w:ind w:firstLine="0" w:left="0" w:right="0"/>
              <w:jc w:val="left"/>
            </w:pPr>
            <w:r>
              <w:rPr>
                <w:rFonts w:ascii="Times New Roman" w:hAnsi="Times New Roman" w:cs="Times New Roman" w:eastAsia="Times New Roman"/>
                <w:sz w:val="20"/>
              </w:rPr>
              <w:t>Son Test α</w:t>
            </w:r>
          </w:p>
        </w:tc>
      </w:tr>
      <w:tr w:rsidR="00623E78" w14:paraId="020602A5" w14:textId="77777777" w:rsidTr="00623E78">
        <w:trPr>
          <w:trHeight w:val="325"/>
          <w:jc w:val="center"/>
          <w:cantSplit/>
        </w:trPr>
        <w:tc>
          <w:tcPr>
            <w:tcW w:w="3685" w:type="dxa"/>
          </w:tcPr>
          <w:p>
            <w:pPr>
              <w:keepNext/>
              <w:spacing w:line="240" w:lineRule="auto" w:before="0" w:after="60"/>
              <w:ind w:firstLine="0" w:left="0" w:right="0"/>
              <w:jc w:val="left"/>
            </w:pPr>
            <w:r>
              <w:rPr>
                <w:rFonts w:ascii="Times New Roman" w:hAnsi="Times New Roman" w:cs="Times New Roman" w:eastAsia="Times New Roman"/>
                <w:sz w:val="20"/>
              </w:rPr>
              <w:t>İletişim İlkeleri ve Temel Beceriler</w:t>
            </w:r>
          </w:p>
        </w:tc>
        <w:tc>
          <w:tcPr>
            <w:tcW w:w="1361" w:type="dxa"/>
          </w:tcPr>
          <w:p>
            <w:pPr>
              <w:keepNext/>
              <w:spacing w:line="240" w:lineRule="auto" w:before="0" w:after="60"/>
              <w:ind w:firstLine="0" w:left="0" w:right="0"/>
              <w:jc w:val="right"/>
            </w:pPr>
            <w:r>
              <w:rPr>
                <w:rFonts w:ascii="Times New Roman" w:hAnsi="Times New Roman" w:cs="Times New Roman" w:eastAsia="Times New Roman"/>
                <w:sz w:val="20"/>
              </w:rPr>
              <w:t>10</w:t>
            </w:r>
          </w:p>
        </w:tc>
        <w:tc>
          <w:tcPr>
            <w:tcW w:w="1871" w:type="dxa"/>
          </w:tcPr>
          <w:p>
            <w:pPr>
              <w:keepNext/>
              <w:spacing w:line="240" w:lineRule="auto" w:before="0" w:after="60"/>
              <w:ind w:firstLine="0" w:left="0" w:right="0"/>
              <w:jc w:val="right"/>
            </w:pPr>
            <w:r>
              <w:rPr>
                <w:rFonts w:ascii="Times New Roman" w:hAnsi="Times New Roman" w:cs="Times New Roman" w:eastAsia="Times New Roman"/>
                <w:sz w:val="20"/>
              </w:rPr>
              <w:t>0.686</w:t>
            </w:r>
          </w:p>
        </w:tc>
        <w:tc>
          <w:tcPr>
            <w:tcW w:type="dxa" w:w="1871"/>
          </w:tcPr>
          <w:p>
            <w:pPr>
              <w:keepNext/>
              <w:spacing w:line="240" w:lineRule="auto" w:before="0" w:after="60"/>
              <w:ind w:firstLine="0" w:left="0" w:right="0"/>
              <w:jc w:val="right"/>
            </w:pPr>
            <w:r>
              <w:rPr>
                <w:rFonts w:ascii="Times New Roman" w:hAnsi="Times New Roman" w:cs="Times New Roman" w:eastAsia="Times New Roman"/>
                <w:sz w:val="20"/>
              </w:rPr>
              <w:t>0.653</w:t>
            </w:r>
          </w:p>
        </w:tc>
      </w:tr>
      <w:tr w:rsidR="00623E78" w14:paraId="3EEB032E" w14:textId="77777777" w:rsidTr="00623E78">
        <w:trPr>
          <w:trHeight w:val="340"/>
          <w:jc w:val="center"/>
          <w:cantSplit/>
        </w:trPr>
        <w:tc>
          <w:tcPr>
            <w:tcW w:w="3685" w:type="dxa"/>
          </w:tcPr>
          <w:p>
            <w:pPr>
              <w:keepNext/>
              <w:spacing w:line="240" w:lineRule="auto" w:before="0" w:after="60"/>
              <w:ind w:firstLine="0" w:left="0" w:right="0"/>
              <w:jc w:val="left"/>
            </w:pPr>
            <w:r>
              <w:rPr>
                <w:rFonts w:ascii="Times New Roman" w:hAnsi="Times New Roman" w:cs="Times New Roman" w:eastAsia="Times New Roman"/>
                <w:sz w:val="20"/>
              </w:rPr>
              <w:t>Kendini İfade Etme</w:t>
            </w:r>
          </w:p>
        </w:tc>
        <w:tc>
          <w:tcPr>
            <w:tcW w:w="1361" w:type="dxa"/>
          </w:tcPr>
          <w:p>
            <w:pPr>
              <w:keepNext/>
              <w:spacing w:line="240" w:lineRule="auto" w:before="0" w:after="60"/>
              <w:ind w:firstLine="0" w:left="0" w:right="0"/>
              <w:jc w:val="right"/>
            </w:pPr>
            <w:r>
              <w:rPr>
                <w:rFonts w:ascii="Times New Roman" w:hAnsi="Times New Roman" w:cs="Times New Roman" w:eastAsia="Times New Roman"/>
                <w:sz w:val="20"/>
              </w:rPr>
              <w:t>4</w:t>
            </w:r>
          </w:p>
        </w:tc>
        <w:tc>
          <w:tcPr>
            <w:tcW w:w="1871" w:type="dxa"/>
          </w:tcPr>
          <w:p>
            <w:pPr>
              <w:keepNext/>
              <w:spacing w:line="240" w:lineRule="auto" w:before="0" w:after="60"/>
              <w:ind w:firstLine="0" w:left="0" w:right="0"/>
              <w:jc w:val="right"/>
            </w:pPr>
            <w:r>
              <w:rPr>
                <w:rFonts w:ascii="Times New Roman" w:hAnsi="Times New Roman" w:cs="Times New Roman" w:eastAsia="Times New Roman"/>
                <w:sz w:val="20"/>
              </w:rPr>
              <w:t>0.713</w:t>
            </w:r>
          </w:p>
        </w:tc>
        <w:tc>
          <w:tcPr>
            <w:tcW w:type="dxa" w:w="1871"/>
          </w:tcPr>
          <w:p>
            <w:pPr>
              <w:keepNext/>
              <w:spacing w:line="240" w:lineRule="auto" w:before="0" w:after="60"/>
              <w:ind w:firstLine="0" w:left="0" w:right="0"/>
              <w:jc w:val="right"/>
            </w:pPr>
            <w:r>
              <w:rPr>
                <w:rFonts w:ascii="Times New Roman" w:hAnsi="Times New Roman" w:cs="Times New Roman" w:eastAsia="Times New Roman"/>
                <w:sz w:val="20"/>
              </w:rPr>
              <w:t>0.757</w:t>
            </w:r>
          </w:p>
        </w:tc>
      </w:tr>
      <w:tr w:rsidR="00623E78" w14:paraId="3B5F5EC4" w14:textId="77777777" w:rsidTr="00623E78">
        <w:trPr>
          <w:trHeight w:val="340"/>
          <w:jc w:val="center"/>
          <w:cantSplit/>
        </w:trPr>
        <w:tc>
          <w:tcPr>
            <w:tcW w:w="3685" w:type="dxa"/>
          </w:tcPr>
          <w:p>
            <w:pPr>
              <w:keepNext/>
              <w:spacing w:line="240" w:lineRule="auto" w:before="0" w:after="60"/>
              <w:ind w:firstLine="0" w:left="0" w:right="0"/>
              <w:jc w:val="left"/>
            </w:pPr>
            <w:r>
              <w:rPr>
                <w:rFonts w:ascii="Times New Roman" w:hAnsi="Times New Roman" w:cs="Times New Roman" w:eastAsia="Times New Roman"/>
                <w:sz w:val="20"/>
              </w:rPr>
              <w:t>Etkin Dinleme ve Sözel Olmayan İletişim</w:t>
            </w:r>
          </w:p>
        </w:tc>
        <w:tc>
          <w:tcPr>
            <w:tcW w:w="1361" w:type="dxa"/>
          </w:tcPr>
          <w:p>
            <w:pPr>
              <w:keepNext/>
              <w:spacing w:line="240" w:lineRule="auto" w:before="0" w:after="60"/>
              <w:ind w:firstLine="0" w:left="0" w:right="0"/>
              <w:jc w:val="right"/>
            </w:pPr>
            <w:r>
              <w:rPr>
                <w:rFonts w:ascii="Times New Roman" w:hAnsi="Times New Roman" w:cs="Times New Roman" w:eastAsia="Times New Roman"/>
                <w:sz w:val="20"/>
              </w:rPr>
              <w:t>6</w:t>
            </w:r>
          </w:p>
        </w:tc>
        <w:tc>
          <w:tcPr>
            <w:tcW w:w="1871" w:type="dxa"/>
          </w:tcPr>
          <w:p>
            <w:pPr>
              <w:keepNext/>
              <w:spacing w:line="240" w:lineRule="auto" w:before="0" w:after="60"/>
              <w:ind w:firstLine="0" w:left="0" w:right="0"/>
              <w:jc w:val="right"/>
            </w:pPr>
            <w:r>
              <w:rPr>
                <w:rFonts w:ascii="Times New Roman" w:hAnsi="Times New Roman" w:cs="Times New Roman" w:eastAsia="Times New Roman"/>
                <w:sz w:val="20"/>
              </w:rPr>
              <w:t>0.663</w:t>
            </w:r>
          </w:p>
        </w:tc>
        <w:tc>
          <w:tcPr>
            <w:tcW w:type="dxa" w:w="1871"/>
          </w:tcPr>
          <w:p>
            <w:pPr>
              <w:keepNext/>
              <w:spacing w:line="240" w:lineRule="auto" w:before="0" w:after="60"/>
              <w:ind w:firstLine="0" w:left="0" w:right="0"/>
              <w:jc w:val="right"/>
            </w:pPr>
            <w:r>
              <w:rPr>
                <w:rFonts w:ascii="Times New Roman" w:hAnsi="Times New Roman" w:cs="Times New Roman" w:eastAsia="Times New Roman"/>
                <w:sz w:val="20"/>
              </w:rPr>
              <w:t>0.619</w:t>
            </w:r>
          </w:p>
        </w:tc>
      </w:tr>
      <w:tr w:rsidR="00623E78" w14:paraId="35D88B21" w14:textId="77777777" w:rsidTr="00623E78">
        <w:trPr>
          <w:trHeight w:val="325"/>
          <w:jc w:val="center"/>
          <w:cantSplit/>
        </w:trPr>
        <w:tc>
          <w:tcPr>
            <w:tcW w:w="3685" w:type="dxa"/>
          </w:tcPr>
          <w:p>
            <w:pPr>
              <w:keepNext/>
              <w:spacing w:line="240" w:lineRule="auto" w:before="0" w:after="60"/>
              <w:ind w:firstLine="0" w:left="0" w:right="0"/>
              <w:jc w:val="left"/>
            </w:pPr>
            <w:r>
              <w:rPr>
                <w:rFonts w:ascii="Times New Roman" w:hAnsi="Times New Roman" w:cs="Times New Roman" w:eastAsia="Times New Roman"/>
                <w:sz w:val="20"/>
              </w:rPr>
              <w:t>İletişim Kurmaya İsteklilik</w:t>
            </w:r>
          </w:p>
        </w:tc>
        <w:tc>
          <w:tcPr>
            <w:tcW w:w="1361" w:type="dxa"/>
          </w:tcPr>
          <w:p>
            <w:pPr>
              <w:keepNext/>
              <w:spacing w:line="240" w:lineRule="auto" w:before="0" w:after="60"/>
              <w:ind w:firstLine="0" w:left="0" w:right="0"/>
              <w:jc w:val="right"/>
            </w:pPr>
            <w:r>
              <w:rPr>
                <w:rFonts w:ascii="Times New Roman" w:hAnsi="Times New Roman" w:cs="Times New Roman" w:eastAsia="Times New Roman"/>
                <w:sz w:val="20"/>
              </w:rPr>
              <w:t>5</w:t>
            </w:r>
          </w:p>
        </w:tc>
        <w:tc>
          <w:tcPr>
            <w:tcW w:w="1871" w:type="dxa"/>
          </w:tcPr>
          <w:p>
            <w:pPr>
              <w:keepNext/>
              <w:spacing w:line="240" w:lineRule="auto" w:before="0" w:after="60"/>
              <w:ind w:firstLine="0" w:left="0" w:right="0"/>
              <w:jc w:val="right"/>
            </w:pPr>
            <w:r>
              <w:rPr>
                <w:rFonts w:ascii="Times New Roman" w:hAnsi="Times New Roman" w:cs="Times New Roman" w:eastAsia="Times New Roman"/>
                <w:sz w:val="20"/>
              </w:rPr>
              <w:t>0.618</w:t>
            </w:r>
          </w:p>
        </w:tc>
        <w:tc>
          <w:tcPr>
            <w:tcW w:type="dxa" w:w="1871"/>
          </w:tcPr>
          <w:p>
            <w:pPr>
              <w:keepNext/>
              <w:spacing w:line="240" w:lineRule="auto" w:before="0" w:after="60"/>
              <w:ind w:firstLine="0" w:left="0" w:right="0"/>
              <w:jc w:val="right"/>
            </w:pPr>
            <w:r>
              <w:rPr>
                <w:rFonts w:ascii="Times New Roman" w:hAnsi="Times New Roman" w:cs="Times New Roman" w:eastAsia="Times New Roman"/>
                <w:sz w:val="20"/>
              </w:rPr>
              <w:t>0.525</w:t>
            </w:r>
          </w:p>
        </w:tc>
      </w:tr>
      <w:tr w:rsidR="00623E78" w14:paraId="46047BEB" w14:textId="77777777" w:rsidTr="00623E78">
        <w:trPr>
          <w:trHeight w:val="340"/>
          <w:jc w:val="center"/>
          <w:cantSplit/>
        </w:trPr>
        <w:tc>
          <w:tcPr>
            <w:tcW w:w="3685" w:type="dxa"/>
          </w:tcPr>
          <w:p>
            <w:pPr>
              <w:keepNext w:val="0"/>
              <w:spacing w:line="240" w:lineRule="auto" w:before="0" w:after="60"/>
              <w:ind w:firstLine="0" w:left="0" w:right="0"/>
              <w:jc w:val="left"/>
            </w:pPr>
            <w:r>
              <w:rPr>
                <w:rFonts w:ascii="Times New Roman" w:hAnsi="Times New Roman" w:cs="Times New Roman" w:eastAsia="Times New Roman"/>
                <w:sz w:val="20"/>
              </w:rPr>
              <w:t>İBDÖ Toplam</w:t>
            </w:r>
          </w:p>
        </w:tc>
        <w:tc>
          <w:tcPr>
            <w:tcW w:w="1361" w:type="dxa"/>
          </w:tcPr>
          <w:p>
            <w:pPr>
              <w:keepNext w:val="0"/>
              <w:spacing w:line="240" w:lineRule="auto" w:before="0" w:after="60"/>
              <w:ind w:firstLine="0" w:left="0" w:right="0"/>
              <w:jc w:val="right"/>
            </w:pPr>
            <w:r>
              <w:rPr>
                <w:rFonts w:ascii="Times New Roman" w:hAnsi="Times New Roman" w:cs="Times New Roman" w:eastAsia="Times New Roman"/>
                <w:sz w:val="20"/>
              </w:rPr>
              <w:t>25</w:t>
            </w:r>
          </w:p>
        </w:tc>
        <w:tc>
          <w:tcPr>
            <w:tcW w:w="1871" w:type="dxa"/>
          </w:tcPr>
          <w:p>
            <w:pPr>
              <w:keepNext w:val="0"/>
              <w:spacing w:line="240" w:lineRule="auto" w:before="0" w:after="60"/>
              <w:ind w:firstLine="0" w:left="0" w:right="0"/>
              <w:jc w:val="right"/>
            </w:pPr>
            <w:r>
              <w:rPr>
                <w:rFonts w:ascii="Times New Roman" w:hAnsi="Times New Roman" w:cs="Times New Roman" w:eastAsia="Times New Roman"/>
                <w:sz w:val="20"/>
              </w:rPr>
              <w:t>0.864</w:t>
            </w:r>
          </w:p>
        </w:tc>
        <w:tc>
          <w:tcPr>
            <w:tcW w:type="dxa" w:w="1871"/>
          </w:tcPr>
          <w:p>
            <w:pPr>
              <w:keepNext w:val="0"/>
              <w:spacing w:line="240" w:lineRule="auto" w:before="0" w:after="60"/>
              <w:ind w:firstLine="0" w:left="0" w:right="0"/>
              <w:jc w:val="right"/>
            </w:pPr>
            <w:r>
              <w:rPr>
                <w:rFonts w:ascii="Times New Roman" w:hAnsi="Times New Roman" w:cs="Times New Roman" w:eastAsia="Times New Roman"/>
                <w:sz w:val="20"/>
              </w:rPr>
              <w:t>0.865</w:t>
            </w:r>
          </w:p>
        </w:tc>
      </w:tr>
    </w:tbl>
    <w:p w14:paraId="44CA14F1" w14:textId="4E0F3C16" w:rsidR="00623E78" w:rsidRDefault="00623E78" w:rsidP="00623E78">
      <w:pPr>
        <w:keepNext w:val="0"/>
        <w:keepLines/>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sz w:val="24"/>
        </w:rPr>
        <w:t>Tablo 4.7’de İBDÖ toplam Cronbach alfa katsayısı ön testte .864, son testte .865’tir. Alt boyut katsayıları ön testte .618–.713, son testte .525–.757 arasında değişmektedir. Özellikle bazı alt boyutlardaki sınırlı iç tutarlılık, bu boyutlara ilişkin karşılaştırmaların ihtiyatla değerlendirilmesini gerektirmektedir.</w:t>
      </w:r>
    </w:p>
    <w:p w14:paraId="4B7C444C" w14:textId="77777777" w:rsidR="00623E78" w:rsidRPr="00623E78" w:rsidRDefault="00623E78" w:rsidP="00623E78">
      <w:pPr>
        <w:keepNext/>
        <w:keepLines/>
        <w:widowControl/>
        <w:spacing w:line="360" w:lineRule="auto" w:before="0" w:after="240"/>
        <w:ind w:left="0" w:right="0" w:firstLine="425"/>
        <w:jc w:val="both"/>
        <w:rPr>
          <w:rFonts w:ascii="Times New Roman" w:hAnsi="Times New Roman" w:cs="Times New Roman"/>
          <w:b/>
          <w:bCs/>
          <w:sz w:val="24"/>
          <w:szCs w:val="24"/>
        </w:rPr>
      </w:pPr>
      <w:r w:rsidRPr="00623E78">
        <w:rPr>
          <w:rFonts w:ascii="Times New Roman" w:hAnsi="Times New Roman" w:cs="Times New Roman" w:eastAsia="Times New Roman"/>
          <w:b/>
          <w:bCs/>
          <w:sz w:val="24"/>
          <w:szCs w:val="24"/>
        </w:rPr>
        <w:t>Tanımlayıcı İstatistiklere İlişkin Bulgular</w:t>
      </w:r>
    </w:p>
    <w:p w14:paraId="795501EE" w14:textId="77777777" w:rsidR="00623E78" w:rsidRPr="00623E78" w:rsidRDefault="00623E78" w:rsidP="00623E78">
      <w:pPr>
        <w:keepNext w:val="0"/>
        <w:widowControl/>
        <w:spacing w:line="360" w:lineRule="auto" w:before="0" w:after="240"/>
        <w:ind w:left="0" w:right="0" w:firstLine="425"/>
        <w:jc w:val="both"/>
        <w:rPr>
          <w:rFonts w:ascii="Times New Roman" w:hAnsi="Times New Roman" w:cs="Times New Roman"/>
          <w:sz w:val="24"/>
          <w:szCs w:val="24"/>
        </w:rPr>
      </w:pPr>
      <w:r w:rsidRPr="00623E78">
        <w:rPr>
          <w:rFonts w:ascii="Times New Roman" w:hAnsi="Times New Roman" w:cs="Times New Roman" w:eastAsia="Times New Roman"/>
          <w:sz w:val="24"/>
          <w:szCs w:val="24"/>
        </w:rPr>
        <w:t>İletişim Becerileri Ölçeği (İBDÖ) ve alt boyutlarına ilişkin ön test ve son test puanlarının ortalama, standart sapma, minimum ve maksimum değerleri Tablo 4.8'de sunulmuştur. İBDÖ'de yüksek puanlar iletişim becerilerinin daha yüksek düzeyde algılandığını ifade ettiğinden, ortalama puanlardaki artış son test lehine bir değişim eğilimi olarak değerlendirilmiştir.</w:t>
      </w:r>
    </w:p>
    <w:p w14:paraId="4D37FDFF" w14:textId="77777777" w:rsidR="00623E78" w:rsidRDefault="00623E78" w:rsidP="00623E78">
      <w:bookmarkStart w:id="31044" w:name="TezSon26_31044"/>
      <w:bookmarkStart w:id="21046" w:name="DanismanSon_21046"/>
      <w:bookmarkStart w:id="11046" w:name="LitCalisma_11046"/>
      <w:bookmarkStart w:id="8047" w:name="Ortak40_8047"/>
      <w:bookmarkStart w:id="5047" w:name="Birlesik_5047"/>
      <w:pPr>
        <w:keepNext/>
        <w:keepLines/>
        <w:widowControl/>
        <w:spacing w:line="240" w:lineRule="auto" w:before="240" w:after="120"/>
        <w:ind w:left="0" w:right="0" w:firstLine="0"/>
        <w:jc w:val="center"/>
        <w:rPr>
          <w:rFonts w:ascii="Times New Roman" w:hAnsi="Times New Roman" w:cs="Times New Roman"/>
          <w:b/>
          <w:bCs/>
          <w:sz w:val="24"/>
          <w:szCs w:val="24"/>
        </w:rPr>
      </w:pPr>
      <w:r w:rsidRPr="00623E78">
        <w:rPr>
          <w:rFonts w:ascii="Times New Roman" w:hAnsi="Times New Roman" w:cs="Times New Roman" w:eastAsia="Times New Roman"/>
          <w:b/>
          <w:bCs/>
          <w:sz w:val="24"/>
          <w:szCs w:val="24"/>
        </w:rPr>
        <w:t>Tablo 4.8. İBDÖ Ön Test ve Son Test Puanlarına İlişkin Tanımlayıcı İstatistikler</w:t>
      </w:r>
      <w:bookmarkEnd w:id="5047"/>
      <w:bookmarkEnd w:id="8047"/>
      <w:bookmarkEnd w:id="11046"/>
      <w:bookmarkEnd w:id="21046"/>
      <w:bookmarkEnd w:id="31044"/>
      <w:fldSimple w:instr="TC &quot;Tablo 4.8. İBDÖ Ön Test ve Son Test Puanlarına İlişkin Tanımlayıcı İstatistikler&quot; \f T \l 1"/>
    </w:p>
    <w:tbl>
      <w:tblPr>
        <w:tblStyle w:val="TabloKlavuzu"/>
        <w:tblW w:w="901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512"/>
        <w:gridCol w:w="1394"/>
        <w:gridCol w:w="697"/>
        <w:gridCol w:w="1394"/>
        <w:gridCol w:w="837"/>
        <w:gridCol w:w="837"/>
        <w:gridCol w:w="1115"/>
      </w:tblGrid>
      <w:tr w:rsidR="00623E78" w14:paraId="4B67CA11" w14:textId="77777777" w:rsidTr="00623E78">
        <w:trPr>
          <w:trHeight w:val="317"/>
          <w:jc w:val="center"/>
          <w:cantSplit/>
          <w:tblHeader/>
        </w:trPr>
        <w:tc>
          <w:tcPr>
            <w:tcW w:w="2512" w:type="dxa"/>
          </w:tcPr>
          <w:p>
            <w:pPr>
              <w:keepNext/>
              <w:spacing w:line="240" w:lineRule="auto" w:after="60" w:before="0"/>
              <w:ind w:left="0" w:firstLine="0" w:right="0"/>
              <w:jc w:val="left"/>
            </w:pPr>
            <w:r>
              <w:rPr>
                <w:rFonts w:ascii="Times New Roman" w:hAnsi="Times New Roman" w:eastAsia="Times New Roman" w:cs="Times New Roman"/>
                <w:sz w:val="16"/>
              </w:rPr>
              <w:t>Alt Boyut</w:t>
            </w:r>
          </w:p>
        </w:tc>
        <w:tc>
          <w:tcPr>
            <w:tcW w:w="1394" w:type="dxa"/>
          </w:tcPr>
          <w:p>
            <w:pPr>
              <w:keepNext/>
              <w:spacing w:line="240" w:lineRule="auto" w:after="60" w:before="0"/>
              <w:ind w:left="0" w:firstLine="0" w:right="0"/>
              <w:jc w:val="left"/>
            </w:pPr>
            <w:r>
              <w:rPr>
                <w:rFonts w:ascii="Times New Roman" w:hAnsi="Times New Roman" w:eastAsia="Times New Roman" w:cs="Times New Roman"/>
                <w:sz w:val="16"/>
              </w:rPr>
              <w:t>Ölçüm</w:t>
            </w:r>
          </w:p>
        </w:tc>
        <w:tc>
          <w:tcPr>
            <w:tcW w:w="697" w:type="dxa"/>
          </w:tcPr>
          <w:p>
            <w:pPr>
              <w:keepNext/>
              <w:spacing w:line="240" w:lineRule="auto" w:after="60" w:before="0"/>
              <w:ind w:left="0" w:firstLine="0" w:right="0"/>
              <w:jc w:val="left"/>
            </w:pPr>
            <w:r>
              <w:rPr>
                <w:rFonts w:ascii="Times New Roman" w:hAnsi="Times New Roman" w:eastAsia="Times New Roman" w:cs="Times New Roman"/>
                <w:sz w:val="16"/>
              </w:rPr>
              <w:t>N</w:t>
            </w:r>
          </w:p>
        </w:tc>
        <w:tc>
          <w:tcPr>
            <w:tcW w:w="1394" w:type="dxa"/>
          </w:tcPr>
          <w:p>
            <w:pPr>
              <w:keepNext/>
              <w:spacing w:line="240" w:lineRule="auto" w:after="60" w:before="0"/>
              <w:ind w:left="0" w:firstLine="0" w:right="0"/>
              <w:jc w:val="left"/>
            </w:pPr>
            <w:r>
              <w:rPr>
                <w:rFonts w:ascii="Times New Roman" w:hAnsi="Times New Roman" w:eastAsia="Times New Roman" w:cs="Times New Roman"/>
                <w:sz w:val="16"/>
              </w:rPr>
              <w:t>Ortalama</w:t>
            </w:r>
          </w:p>
        </w:tc>
        <w:tc>
          <w:tcPr>
            <w:tcW w:w="837" w:type="dxa"/>
          </w:tcPr>
          <w:p>
            <w:pPr>
              <w:keepNext/>
              <w:spacing w:line="240" w:lineRule="auto" w:after="60" w:before="0"/>
              <w:ind w:left="0" w:firstLine="0" w:right="0"/>
              <w:jc w:val="left"/>
            </w:pPr>
            <w:r>
              <w:rPr>
                <w:rFonts w:ascii="Times New Roman" w:hAnsi="Times New Roman" w:eastAsia="Times New Roman" w:cs="Times New Roman"/>
                <w:sz w:val="16"/>
              </w:rPr>
              <w:t>SS</w:t>
            </w:r>
          </w:p>
        </w:tc>
        <w:tc>
          <w:tcPr>
            <w:tcW w:w="837" w:type="dxa"/>
          </w:tcPr>
          <w:p>
            <w:pPr>
              <w:keepNext/>
              <w:spacing w:line="240" w:lineRule="auto" w:after="60" w:before="0"/>
              <w:ind w:left="0" w:firstLine="0" w:right="0"/>
              <w:jc w:val="left"/>
            </w:pPr>
            <w:r>
              <w:rPr>
                <w:rFonts w:ascii="Times New Roman" w:hAnsi="Times New Roman" w:eastAsia="Times New Roman" w:cs="Times New Roman"/>
                <w:sz w:val="16"/>
              </w:rPr>
              <w:t>Min</w:t>
            </w:r>
          </w:p>
        </w:tc>
        <w:tc>
          <w:tcPr>
            <w:tcW w:w="1115" w:type="dxa"/>
          </w:tcPr>
          <w:p>
            <w:pPr>
              <w:keepNext/>
              <w:spacing w:line="240" w:lineRule="auto" w:after="60" w:before="0"/>
              <w:ind w:left="0" w:firstLine="0" w:right="0"/>
              <w:jc w:val="left"/>
            </w:pPr>
            <w:r>
              <w:rPr>
                <w:rFonts w:ascii="Times New Roman" w:hAnsi="Times New Roman" w:eastAsia="Times New Roman" w:cs="Times New Roman"/>
                <w:sz w:val="16"/>
              </w:rPr>
              <w:t>Max</w:t>
            </w:r>
          </w:p>
        </w:tc>
      </w:tr>
      <w:tr w:rsidR="00623E78" w14:paraId="60293EDC" w14:textId="77777777" w:rsidTr="00623E78">
        <w:trPr>
          <w:trHeight w:val="622"/>
          <w:jc w:val="center"/>
          <w:cantSplit/>
        </w:trPr>
        <w:tc>
          <w:tcPr>
            <w:tcW w:w="2512" w:type="dxa"/>
          </w:tcPr>
          <w:p>
            <w:pPr>
              <w:keepNext/>
              <w:spacing w:line="240" w:lineRule="auto" w:after="60" w:before="0"/>
              <w:ind w:left="0" w:firstLine="0" w:right="0"/>
              <w:jc w:val="left"/>
            </w:pPr>
            <w:r>
              <w:rPr>
                <w:rFonts w:ascii="Times New Roman" w:hAnsi="Times New Roman" w:eastAsia="Times New Roman" w:cs="Times New Roman"/>
                <w:sz w:val="16"/>
              </w:rPr>
              <w:t>İletişim İlkeleri ve Temel Beceriler</w:t>
            </w:r>
          </w:p>
        </w:tc>
        <w:tc>
          <w:tcPr>
            <w:tcW w:w="1394" w:type="dxa"/>
          </w:tcPr>
          <w:p>
            <w:pPr>
              <w:keepNext/>
              <w:spacing w:line="240" w:lineRule="auto" w:after="60" w:before="0"/>
              <w:ind w:left="0" w:firstLine="0" w:right="0"/>
              <w:jc w:val="left"/>
            </w:pPr>
            <w:r>
              <w:rPr>
                <w:rFonts w:ascii="Times New Roman" w:hAnsi="Times New Roman" w:eastAsia="Times New Roman" w:cs="Times New Roman"/>
                <w:sz w:val="16"/>
              </w:rPr>
              <w:t>Ön Test</w:t>
            </w:r>
          </w:p>
        </w:tc>
        <w:tc>
          <w:tcPr>
            <w:tcW w:w="697" w:type="dxa"/>
          </w:tcPr>
          <w:p>
            <w:pPr>
              <w:keepNext/>
              <w:spacing w:line="240" w:lineRule="auto" w:after="60" w:before="0"/>
              <w:ind w:left="0" w:firstLine="0" w:right="0"/>
              <w:jc w:val="right"/>
            </w:pPr>
            <w:r>
              <w:rPr>
                <w:rFonts w:ascii="Times New Roman" w:hAnsi="Times New Roman" w:eastAsia="Times New Roman" w:cs="Times New Roman"/>
                <w:sz w:val="16"/>
              </w:rPr>
              <w:t>40</w:t>
            </w:r>
          </w:p>
        </w:tc>
        <w:tc>
          <w:tcPr>
            <w:tcW w:w="1394" w:type="dxa"/>
          </w:tcPr>
          <w:p>
            <w:pPr>
              <w:keepNext/>
              <w:spacing w:line="240" w:lineRule="auto" w:after="60" w:before="0"/>
              <w:ind w:left="0" w:firstLine="0" w:right="0"/>
              <w:jc w:val="right"/>
            </w:pPr>
            <w:r>
              <w:rPr>
                <w:rFonts w:ascii="Times New Roman" w:hAnsi="Times New Roman" w:eastAsia="Times New Roman" w:cs="Times New Roman"/>
                <w:sz w:val="16"/>
              </w:rPr>
              <w:t>3.908</w:t>
            </w:r>
          </w:p>
        </w:tc>
        <w:tc>
          <w:tcPr>
            <w:tcW w:w="837" w:type="dxa"/>
          </w:tcPr>
          <w:p>
            <w:pPr>
              <w:keepNext/>
              <w:spacing w:line="240" w:lineRule="auto" w:after="60" w:before="0"/>
              <w:ind w:left="0" w:firstLine="0" w:right="0"/>
              <w:jc w:val="right"/>
            </w:pPr>
            <w:r>
              <w:rPr>
                <w:rFonts w:ascii="Times New Roman" w:hAnsi="Times New Roman" w:eastAsia="Times New Roman" w:cs="Times New Roman"/>
                <w:sz w:val="16"/>
              </w:rPr>
              <w:t>0.405</w:t>
            </w:r>
          </w:p>
        </w:tc>
        <w:tc>
          <w:tcPr>
            <w:tcW w:w="837" w:type="dxa"/>
          </w:tcPr>
          <w:p>
            <w:pPr>
              <w:keepNext/>
              <w:spacing w:line="240" w:lineRule="auto" w:after="60" w:before="0"/>
              <w:ind w:left="0" w:firstLine="0" w:right="0"/>
              <w:jc w:val="right"/>
            </w:pPr>
            <w:r>
              <w:rPr>
                <w:rFonts w:ascii="Times New Roman" w:hAnsi="Times New Roman" w:eastAsia="Times New Roman" w:cs="Times New Roman"/>
                <w:sz w:val="16"/>
              </w:rPr>
              <w:t>3.20</w:t>
            </w:r>
          </w:p>
        </w:tc>
        <w:tc>
          <w:tcPr>
            <w:tcW w:w="1115" w:type="dxa"/>
          </w:tcPr>
          <w:p>
            <w:pPr>
              <w:keepNext/>
              <w:spacing w:line="240" w:lineRule="auto" w:after="60" w:before="0"/>
              <w:ind w:left="0" w:firstLine="0" w:right="0"/>
              <w:jc w:val="right"/>
            </w:pPr>
            <w:r>
              <w:rPr>
                <w:rFonts w:ascii="Times New Roman" w:hAnsi="Times New Roman" w:eastAsia="Times New Roman" w:cs="Times New Roman"/>
                <w:sz w:val="16"/>
              </w:rPr>
              <w:t>4.60</w:t>
            </w:r>
          </w:p>
        </w:tc>
      </w:tr>
      <w:tr w:rsidR="00623E78" w14:paraId="4DD8C73B" w14:textId="77777777" w:rsidTr="00623E78">
        <w:trPr>
          <w:trHeight w:val="636"/>
          <w:jc w:val="center"/>
          <w:cantSplit/>
        </w:trPr>
        <w:tc>
          <w:tcPr>
            <w:tcW w:w="2512" w:type="dxa"/>
          </w:tcPr>
          <w:p>
            <w:pPr>
              <w:keepNext/>
              <w:spacing w:line="240" w:lineRule="auto" w:after="60" w:before="0"/>
              <w:ind w:left="0" w:firstLine="0" w:right="0"/>
              <w:jc w:val="left"/>
            </w:pPr>
            <w:r>
              <w:rPr>
                <w:rFonts w:ascii="Times New Roman" w:hAnsi="Times New Roman" w:eastAsia="Times New Roman" w:cs="Times New Roman"/>
                <w:sz w:val="16"/>
              </w:rPr>
              <w:t>İletişim İlkeleri ve Temel Beceriler</w:t>
            </w:r>
          </w:p>
        </w:tc>
        <w:tc>
          <w:tcPr>
            <w:tcW w:w="1394" w:type="dxa"/>
          </w:tcPr>
          <w:p>
            <w:pPr>
              <w:keepNext/>
              <w:spacing w:line="240" w:lineRule="auto" w:after="60" w:before="0"/>
              <w:ind w:left="0" w:firstLine="0" w:right="0"/>
              <w:jc w:val="left"/>
            </w:pPr>
            <w:r>
              <w:rPr>
                <w:rFonts w:ascii="Times New Roman" w:hAnsi="Times New Roman" w:eastAsia="Times New Roman" w:cs="Times New Roman"/>
                <w:sz w:val="16"/>
              </w:rPr>
              <w:t>Son Test</w:t>
            </w:r>
          </w:p>
        </w:tc>
        <w:tc>
          <w:tcPr>
            <w:tcW w:w="697" w:type="dxa"/>
          </w:tcPr>
          <w:p>
            <w:pPr>
              <w:keepNext/>
              <w:spacing w:line="240" w:lineRule="auto" w:after="60" w:before="0"/>
              <w:ind w:left="0" w:firstLine="0" w:right="0"/>
              <w:jc w:val="right"/>
            </w:pPr>
            <w:r>
              <w:rPr>
                <w:rFonts w:ascii="Times New Roman" w:hAnsi="Times New Roman" w:eastAsia="Times New Roman" w:cs="Times New Roman"/>
                <w:sz w:val="16"/>
              </w:rPr>
              <w:t>40</w:t>
            </w:r>
          </w:p>
        </w:tc>
        <w:tc>
          <w:tcPr>
            <w:tcW w:w="1394" w:type="dxa"/>
          </w:tcPr>
          <w:p>
            <w:pPr>
              <w:keepNext/>
              <w:spacing w:line="240" w:lineRule="auto" w:after="60" w:before="0"/>
              <w:ind w:left="0" w:firstLine="0" w:right="0"/>
              <w:jc w:val="right"/>
            </w:pPr>
            <w:r>
              <w:rPr>
                <w:rFonts w:ascii="Times New Roman" w:hAnsi="Times New Roman" w:eastAsia="Times New Roman" w:cs="Times New Roman"/>
                <w:sz w:val="16"/>
              </w:rPr>
              <w:t>4.012</w:t>
            </w:r>
          </w:p>
        </w:tc>
        <w:tc>
          <w:tcPr>
            <w:tcW w:w="837" w:type="dxa"/>
          </w:tcPr>
          <w:p>
            <w:pPr>
              <w:keepNext/>
              <w:spacing w:line="240" w:lineRule="auto" w:after="60" w:before="0"/>
              <w:ind w:left="0" w:firstLine="0" w:right="0"/>
              <w:jc w:val="right"/>
            </w:pPr>
            <w:r>
              <w:rPr>
                <w:rFonts w:ascii="Times New Roman" w:hAnsi="Times New Roman" w:eastAsia="Times New Roman" w:cs="Times New Roman"/>
                <w:sz w:val="16"/>
              </w:rPr>
              <w:t>0.341</w:t>
            </w:r>
          </w:p>
        </w:tc>
        <w:tc>
          <w:tcPr>
            <w:tcW w:w="837" w:type="dxa"/>
          </w:tcPr>
          <w:p>
            <w:pPr>
              <w:keepNext/>
              <w:spacing w:line="240" w:lineRule="auto" w:after="60" w:before="0"/>
              <w:ind w:left="0" w:firstLine="0" w:right="0"/>
              <w:jc w:val="right"/>
            </w:pPr>
            <w:r>
              <w:rPr>
                <w:rFonts w:ascii="Times New Roman" w:hAnsi="Times New Roman" w:eastAsia="Times New Roman" w:cs="Times New Roman"/>
                <w:sz w:val="16"/>
              </w:rPr>
              <w:t>3.00</w:t>
            </w:r>
          </w:p>
        </w:tc>
        <w:tc>
          <w:tcPr>
            <w:tcW w:w="1115" w:type="dxa"/>
          </w:tcPr>
          <w:p>
            <w:pPr>
              <w:keepNext/>
              <w:spacing w:line="240" w:lineRule="auto" w:after="60" w:before="0"/>
              <w:ind w:left="0" w:firstLine="0" w:right="0"/>
              <w:jc w:val="right"/>
            </w:pPr>
            <w:r>
              <w:rPr>
                <w:rFonts w:ascii="Times New Roman" w:hAnsi="Times New Roman" w:eastAsia="Times New Roman" w:cs="Times New Roman"/>
                <w:sz w:val="16"/>
              </w:rPr>
              <w:t>4.70</w:t>
            </w:r>
          </w:p>
        </w:tc>
      </w:tr>
      <w:tr w:rsidR="00623E78" w14:paraId="59C91EB0" w14:textId="77777777" w:rsidTr="00623E78">
        <w:trPr>
          <w:trHeight w:val="317"/>
          <w:jc w:val="center"/>
          <w:cantSplit/>
        </w:trPr>
        <w:tc>
          <w:tcPr>
            <w:tcW w:w="2512" w:type="dxa"/>
          </w:tcPr>
          <w:p>
            <w:pPr>
              <w:keepNext/>
              <w:spacing w:line="240" w:lineRule="auto" w:after="60" w:before="0"/>
              <w:ind w:left="0" w:firstLine="0" w:right="0"/>
              <w:jc w:val="left"/>
            </w:pPr>
            <w:r>
              <w:rPr>
                <w:rFonts w:ascii="Times New Roman" w:hAnsi="Times New Roman" w:eastAsia="Times New Roman" w:cs="Times New Roman"/>
                <w:sz w:val="16"/>
              </w:rPr>
              <w:t>Kendini İfade Etme</w:t>
            </w:r>
          </w:p>
        </w:tc>
        <w:tc>
          <w:tcPr>
            <w:tcW w:w="1394" w:type="dxa"/>
          </w:tcPr>
          <w:p>
            <w:pPr>
              <w:keepNext/>
              <w:spacing w:line="240" w:lineRule="auto" w:after="60" w:before="0"/>
              <w:ind w:left="0" w:firstLine="0" w:right="0"/>
              <w:jc w:val="left"/>
            </w:pPr>
            <w:r>
              <w:rPr>
                <w:rFonts w:ascii="Times New Roman" w:hAnsi="Times New Roman" w:eastAsia="Times New Roman" w:cs="Times New Roman"/>
                <w:sz w:val="16"/>
              </w:rPr>
              <w:t>Ön Test</w:t>
            </w:r>
          </w:p>
        </w:tc>
        <w:tc>
          <w:tcPr>
            <w:tcW w:w="697" w:type="dxa"/>
          </w:tcPr>
          <w:p>
            <w:pPr>
              <w:keepNext/>
              <w:spacing w:line="240" w:lineRule="auto" w:after="60" w:before="0"/>
              <w:ind w:left="0" w:firstLine="0" w:right="0"/>
              <w:jc w:val="right"/>
            </w:pPr>
            <w:r>
              <w:rPr>
                <w:rFonts w:ascii="Times New Roman" w:hAnsi="Times New Roman" w:eastAsia="Times New Roman" w:cs="Times New Roman"/>
                <w:sz w:val="16"/>
              </w:rPr>
              <w:t>40</w:t>
            </w:r>
          </w:p>
        </w:tc>
        <w:tc>
          <w:tcPr>
            <w:tcW w:w="1394" w:type="dxa"/>
          </w:tcPr>
          <w:p>
            <w:pPr>
              <w:keepNext/>
              <w:spacing w:line="240" w:lineRule="auto" w:after="60" w:before="0"/>
              <w:ind w:left="0" w:firstLine="0" w:right="0"/>
              <w:jc w:val="right"/>
            </w:pPr>
            <w:r>
              <w:rPr>
                <w:rFonts w:ascii="Times New Roman" w:hAnsi="Times New Roman" w:eastAsia="Times New Roman" w:cs="Times New Roman"/>
                <w:sz w:val="16"/>
              </w:rPr>
              <w:t>3.675</w:t>
            </w:r>
          </w:p>
        </w:tc>
        <w:tc>
          <w:tcPr>
            <w:tcW w:w="837" w:type="dxa"/>
          </w:tcPr>
          <w:p>
            <w:pPr>
              <w:keepNext/>
              <w:spacing w:line="240" w:lineRule="auto" w:after="60" w:before="0"/>
              <w:ind w:left="0" w:firstLine="0" w:right="0"/>
              <w:jc w:val="right"/>
            </w:pPr>
            <w:r>
              <w:rPr>
                <w:rFonts w:ascii="Times New Roman" w:hAnsi="Times New Roman" w:eastAsia="Times New Roman" w:cs="Times New Roman"/>
                <w:sz w:val="16"/>
              </w:rPr>
              <w:t>0.631</w:t>
            </w:r>
          </w:p>
        </w:tc>
        <w:tc>
          <w:tcPr>
            <w:tcW w:w="837" w:type="dxa"/>
          </w:tcPr>
          <w:p>
            <w:pPr>
              <w:keepNext/>
              <w:spacing w:line="240" w:lineRule="auto" w:after="60" w:before="0"/>
              <w:ind w:left="0" w:firstLine="0" w:right="0"/>
              <w:jc w:val="right"/>
            </w:pPr>
            <w:r>
              <w:rPr>
                <w:rFonts w:ascii="Times New Roman" w:hAnsi="Times New Roman" w:eastAsia="Times New Roman" w:cs="Times New Roman"/>
                <w:sz w:val="16"/>
              </w:rPr>
              <w:t>2.00</w:t>
            </w:r>
          </w:p>
        </w:tc>
        <w:tc>
          <w:tcPr>
            <w:tcW w:w="1115" w:type="dxa"/>
          </w:tcPr>
          <w:p>
            <w:pPr>
              <w:keepNext/>
              <w:spacing w:line="240" w:lineRule="auto" w:after="60" w:before="0"/>
              <w:ind w:left="0" w:firstLine="0" w:right="0"/>
              <w:jc w:val="right"/>
            </w:pPr>
            <w:r>
              <w:rPr>
                <w:rFonts w:ascii="Times New Roman" w:hAnsi="Times New Roman" w:eastAsia="Times New Roman" w:cs="Times New Roman"/>
                <w:sz w:val="16"/>
              </w:rPr>
              <w:t>5.00</w:t>
            </w:r>
          </w:p>
        </w:tc>
      </w:tr>
      <w:tr w:rsidR="00623E78" w14:paraId="3E9C8D6F" w14:textId="77777777" w:rsidTr="00623E78">
        <w:trPr>
          <w:trHeight w:val="303"/>
          <w:jc w:val="center"/>
          <w:cantSplit/>
        </w:trPr>
        <w:tc>
          <w:tcPr>
            <w:tcW w:w="2512" w:type="dxa"/>
          </w:tcPr>
          <w:p>
            <w:pPr>
              <w:keepNext/>
              <w:spacing w:line="240" w:lineRule="auto" w:after="60" w:before="0"/>
              <w:ind w:left="0" w:firstLine="0" w:right="0"/>
              <w:jc w:val="left"/>
            </w:pPr>
            <w:r>
              <w:rPr>
                <w:rFonts w:ascii="Times New Roman" w:hAnsi="Times New Roman" w:eastAsia="Times New Roman" w:cs="Times New Roman"/>
                <w:sz w:val="16"/>
              </w:rPr>
              <w:t>Kendini İfade Etme</w:t>
            </w:r>
          </w:p>
        </w:tc>
        <w:tc>
          <w:tcPr>
            <w:tcW w:w="1394" w:type="dxa"/>
          </w:tcPr>
          <w:p>
            <w:pPr>
              <w:keepNext/>
              <w:spacing w:line="240" w:lineRule="auto" w:after="60" w:before="0"/>
              <w:ind w:left="0" w:firstLine="0" w:right="0"/>
              <w:jc w:val="left"/>
            </w:pPr>
            <w:r>
              <w:rPr>
                <w:rFonts w:ascii="Times New Roman" w:hAnsi="Times New Roman" w:eastAsia="Times New Roman" w:cs="Times New Roman"/>
                <w:sz w:val="16"/>
              </w:rPr>
              <w:t>Son Test</w:t>
            </w:r>
          </w:p>
        </w:tc>
        <w:tc>
          <w:tcPr>
            <w:tcW w:w="697" w:type="dxa"/>
          </w:tcPr>
          <w:p>
            <w:pPr>
              <w:keepNext/>
              <w:spacing w:line="240" w:lineRule="auto" w:after="60" w:before="0"/>
              <w:ind w:left="0" w:firstLine="0" w:right="0"/>
              <w:jc w:val="right"/>
            </w:pPr>
            <w:r>
              <w:rPr>
                <w:rFonts w:ascii="Times New Roman" w:hAnsi="Times New Roman" w:eastAsia="Times New Roman" w:cs="Times New Roman"/>
                <w:sz w:val="16"/>
              </w:rPr>
              <w:t>40</w:t>
            </w:r>
          </w:p>
        </w:tc>
        <w:tc>
          <w:tcPr>
            <w:tcW w:w="1394" w:type="dxa"/>
          </w:tcPr>
          <w:p>
            <w:pPr>
              <w:keepNext/>
              <w:spacing w:line="240" w:lineRule="auto" w:after="60" w:before="0"/>
              <w:ind w:left="0" w:firstLine="0" w:right="0"/>
              <w:jc w:val="right"/>
            </w:pPr>
            <w:r>
              <w:rPr>
                <w:rFonts w:ascii="Times New Roman" w:hAnsi="Times New Roman" w:eastAsia="Times New Roman" w:cs="Times New Roman"/>
                <w:sz w:val="16"/>
              </w:rPr>
              <w:t>3.800</w:t>
            </w:r>
          </w:p>
        </w:tc>
        <w:tc>
          <w:tcPr>
            <w:tcW w:w="837" w:type="dxa"/>
          </w:tcPr>
          <w:p>
            <w:pPr>
              <w:keepNext/>
              <w:spacing w:line="240" w:lineRule="auto" w:after="60" w:before="0"/>
              <w:ind w:left="0" w:firstLine="0" w:right="0"/>
              <w:jc w:val="right"/>
            </w:pPr>
            <w:r>
              <w:rPr>
                <w:rFonts w:ascii="Times New Roman" w:hAnsi="Times New Roman" w:eastAsia="Times New Roman" w:cs="Times New Roman"/>
                <w:sz w:val="16"/>
              </w:rPr>
              <w:t>0.641</w:t>
            </w:r>
          </w:p>
        </w:tc>
        <w:tc>
          <w:tcPr>
            <w:tcW w:w="837" w:type="dxa"/>
          </w:tcPr>
          <w:p>
            <w:pPr>
              <w:keepNext/>
              <w:spacing w:line="240" w:lineRule="auto" w:after="60" w:before="0"/>
              <w:ind w:left="0" w:firstLine="0" w:right="0"/>
              <w:jc w:val="right"/>
            </w:pPr>
            <w:r>
              <w:rPr>
                <w:rFonts w:ascii="Times New Roman" w:hAnsi="Times New Roman" w:eastAsia="Times New Roman" w:cs="Times New Roman"/>
                <w:sz w:val="16"/>
              </w:rPr>
              <w:t>2.25</w:t>
            </w:r>
          </w:p>
        </w:tc>
        <w:tc>
          <w:tcPr>
            <w:tcW w:w="1115" w:type="dxa"/>
          </w:tcPr>
          <w:p>
            <w:pPr>
              <w:keepNext/>
              <w:spacing w:line="240" w:lineRule="auto" w:after="60" w:before="0"/>
              <w:ind w:left="0" w:firstLine="0" w:right="0"/>
              <w:jc w:val="right"/>
            </w:pPr>
            <w:r>
              <w:rPr>
                <w:rFonts w:ascii="Times New Roman" w:hAnsi="Times New Roman" w:eastAsia="Times New Roman" w:cs="Times New Roman"/>
                <w:sz w:val="16"/>
              </w:rPr>
              <w:t>5.00</w:t>
            </w:r>
          </w:p>
        </w:tc>
      </w:tr>
      <w:tr w:rsidR="00623E78" w14:paraId="059E2CA5" w14:textId="77777777" w:rsidTr="00623E78">
        <w:trPr>
          <w:trHeight w:val="636"/>
          <w:jc w:val="center"/>
          <w:cantSplit/>
        </w:trPr>
        <w:tc>
          <w:tcPr>
            <w:tcW w:w="2512" w:type="dxa"/>
          </w:tcPr>
          <w:p>
            <w:pPr>
              <w:keepNext/>
              <w:spacing w:line="240" w:lineRule="auto" w:after="60" w:before="0"/>
              <w:ind w:left="0" w:firstLine="0" w:right="0"/>
              <w:jc w:val="left"/>
            </w:pPr>
            <w:r>
              <w:rPr>
                <w:rFonts w:ascii="Times New Roman" w:hAnsi="Times New Roman" w:eastAsia="Times New Roman" w:cs="Times New Roman"/>
                <w:sz w:val="16"/>
              </w:rPr>
              <w:t>Etkin Dinleme ve Sözel Olmayan İletişim</w:t>
            </w:r>
          </w:p>
        </w:tc>
        <w:tc>
          <w:tcPr>
            <w:tcW w:w="1394" w:type="dxa"/>
          </w:tcPr>
          <w:p>
            <w:pPr>
              <w:keepNext/>
              <w:spacing w:line="240" w:lineRule="auto" w:after="60" w:before="0"/>
              <w:ind w:left="0" w:firstLine="0" w:right="0"/>
              <w:jc w:val="left"/>
            </w:pPr>
            <w:r>
              <w:rPr>
                <w:rFonts w:ascii="Times New Roman" w:hAnsi="Times New Roman" w:eastAsia="Times New Roman" w:cs="Times New Roman"/>
                <w:sz w:val="16"/>
              </w:rPr>
              <w:t>Ön Test</w:t>
            </w:r>
          </w:p>
        </w:tc>
        <w:tc>
          <w:tcPr>
            <w:tcW w:w="697" w:type="dxa"/>
          </w:tcPr>
          <w:p>
            <w:pPr>
              <w:keepNext/>
              <w:spacing w:line="240" w:lineRule="auto" w:after="60" w:before="0"/>
              <w:ind w:left="0" w:firstLine="0" w:right="0"/>
              <w:jc w:val="right"/>
            </w:pPr>
            <w:r>
              <w:rPr>
                <w:rFonts w:ascii="Times New Roman" w:hAnsi="Times New Roman" w:eastAsia="Times New Roman" w:cs="Times New Roman"/>
                <w:sz w:val="16"/>
              </w:rPr>
              <w:t>40</w:t>
            </w:r>
          </w:p>
        </w:tc>
        <w:tc>
          <w:tcPr>
            <w:tcW w:w="1394" w:type="dxa"/>
          </w:tcPr>
          <w:p>
            <w:pPr>
              <w:keepNext/>
              <w:spacing w:line="240" w:lineRule="auto" w:after="60" w:before="0"/>
              <w:ind w:left="0" w:firstLine="0" w:right="0"/>
              <w:jc w:val="right"/>
            </w:pPr>
            <w:r>
              <w:rPr>
                <w:rFonts w:ascii="Times New Roman" w:hAnsi="Times New Roman" w:eastAsia="Times New Roman" w:cs="Times New Roman"/>
                <w:sz w:val="16"/>
              </w:rPr>
              <w:t>3.912</w:t>
            </w:r>
          </w:p>
        </w:tc>
        <w:tc>
          <w:tcPr>
            <w:tcW w:w="837" w:type="dxa"/>
          </w:tcPr>
          <w:p>
            <w:pPr>
              <w:keepNext/>
              <w:spacing w:line="240" w:lineRule="auto" w:after="60" w:before="0"/>
              <w:ind w:left="0" w:firstLine="0" w:right="0"/>
              <w:jc w:val="right"/>
            </w:pPr>
            <w:r>
              <w:rPr>
                <w:rFonts w:ascii="Times New Roman" w:hAnsi="Times New Roman" w:eastAsia="Times New Roman" w:cs="Times New Roman"/>
                <w:sz w:val="16"/>
              </w:rPr>
              <w:t>0.451</w:t>
            </w:r>
          </w:p>
        </w:tc>
        <w:tc>
          <w:tcPr>
            <w:tcW w:w="837" w:type="dxa"/>
          </w:tcPr>
          <w:p>
            <w:pPr>
              <w:keepNext/>
              <w:spacing w:line="240" w:lineRule="auto" w:after="60" w:before="0"/>
              <w:ind w:left="0" w:firstLine="0" w:right="0"/>
              <w:jc w:val="right"/>
            </w:pPr>
            <w:r>
              <w:rPr>
                <w:rFonts w:ascii="Times New Roman" w:hAnsi="Times New Roman" w:eastAsia="Times New Roman" w:cs="Times New Roman"/>
                <w:sz w:val="16"/>
              </w:rPr>
              <w:t>2.83</w:t>
            </w:r>
          </w:p>
        </w:tc>
        <w:tc>
          <w:tcPr>
            <w:tcW w:w="1115" w:type="dxa"/>
          </w:tcPr>
          <w:p>
            <w:pPr>
              <w:keepNext/>
              <w:spacing w:line="240" w:lineRule="auto" w:after="60" w:before="0"/>
              <w:ind w:left="0" w:firstLine="0" w:right="0"/>
              <w:jc w:val="right"/>
            </w:pPr>
            <w:r>
              <w:rPr>
                <w:rFonts w:ascii="Times New Roman" w:hAnsi="Times New Roman" w:eastAsia="Times New Roman" w:cs="Times New Roman"/>
                <w:sz w:val="16"/>
              </w:rPr>
              <w:t>4.83</w:t>
            </w:r>
          </w:p>
        </w:tc>
      </w:tr>
      <w:tr w:rsidR="00623E78" w14:paraId="3CD154E6" w14:textId="77777777" w:rsidTr="00623E78">
        <w:trPr>
          <w:trHeight w:val="636"/>
          <w:jc w:val="center"/>
          <w:cantSplit/>
        </w:trPr>
        <w:tc>
          <w:tcPr>
            <w:tcW w:w="2512" w:type="dxa"/>
          </w:tcPr>
          <w:p>
            <w:pPr>
              <w:keepNext/>
              <w:spacing w:line="240" w:lineRule="auto" w:after="60" w:before="0"/>
              <w:ind w:left="0" w:firstLine="0" w:right="0"/>
              <w:jc w:val="left"/>
            </w:pPr>
            <w:r>
              <w:rPr>
                <w:rFonts w:ascii="Times New Roman" w:hAnsi="Times New Roman" w:eastAsia="Times New Roman" w:cs="Times New Roman"/>
                <w:sz w:val="16"/>
              </w:rPr>
              <w:t>Etkin Dinleme ve Sözel Olmayan İletişim</w:t>
            </w:r>
          </w:p>
        </w:tc>
        <w:tc>
          <w:tcPr>
            <w:tcW w:w="1394" w:type="dxa"/>
          </w:tcPr>
          <w:p>
            <w:pPr>
              <w:keepNext/>
              <w:spacing w:line="240" w:lineRule="auto" w:after="60" w:before="0"/>
              <w:ind w:left="0" w:firstLine="0" w:right="0"/>
              <w:jc w:val="left"/>
            </w:pPr>
            <w:r>
              <w:rPr>
                <w:rFonts w:ascii="Times New Roman" w:hAnsi="Times New Roman" w:eastAsia="Times New Roman" w:cs="Times New Roman"/>
                <w:sz w:val="16"/>
              </w:rPr>
              <w:t>Son Test</w:t>
            </w:r>
          </w:p>
        </w:tc>
        <w:tc>
          <w:tcPr>
            <w:tcW w:w="697" w:type="dxa"/>
          </w:tcPr>
          <w:p>
            <w:pPr>
              <w:keepNext/>
              <w:spacing w:line="240" w:lineRule="auto" w:after="60" w:before="0"/>
              <w:ind w:left="0" w:firstLine="0" w:right="0"/>
              <w:jc w:val="right"/>
            </w:pPr>
            <w:r>
              <w:rPr>
                <w:rFonts w:ascii="Times New Roman" w:hAnsi="Times New Roman" w:eastAsia="Times New Roman" w:cs="Times New Roman"/>
                <w:sz w:val="16"/>
              </w:rPr>
              <w:t>40</w:t>
            </w:r>
          </w:p>
        </w:tc>
        <w:tc>
          <w:tcPr>
            <w:tcW w:w="1394" w:type="dxa"/>
          </w:tcPr>
          <w:p>
            <w:pPr>
              <w:keepNext/>
              <w:spacing w:line="240" w:lineRule="auto" w:after="60" w:before="0"/>
              <w:ind w:left="0" w:firstLine="0" w:right="0"/>
              <w:jc w:val="right"/>
            </w:pPr>
            <w:r>
              <w:rPr>
                <w:rFonts w:ascii="Times New Roman" w:hAnsi="Times New Roman" w:eastAsia="Times New Roman" w:cs="Times New Roman"/>
                <w:sz w:val="16"/>
              </w:rPr>
              <w:t>4.017</w:t>
            </w:r>
          </w:p>
        </w:tc>
        <w:tc>
          <w:tcPr>
            <w:tcW w:w="837" w:type="dxa"/>
          </w:tcPr>
          <w:p>
            <w:pPr>
              <w:keepNext/>
              <w:spacing w:line="240" w:lineRule="auto" w:after="60" w:before="0"/>
              <w:ind w:left="0" w:firstLine="0" w:right="0"/>
              <w:jc w:val="right"/>
            </w:pPr>
            <w:r>
              <w:rPr>
                <w:rFonts w:ascii="Times New Roman" w:hAnsi="Times New Roman" w:eastAsia="Times New Roman" w:cs="Times New Roman"/>
                <w:sz w:val="16"/>
              </w:rPr>
              <w:t>0.404</w:t>
            </w:r>
          </w:p>
        </w:tc>
        <w:tc>
          <w:tcPr>
            <w:tcW w:w="837" w:type="dxa"/>
          </w:tcPr>
          <w:p>
            <w:pPr>
              <w:keepNext/>
              <w:spacing w:line="240" w:lineRule="auto" w:after="60" w:before="0"/>
              <w:ind w:left="0" w:firstLine="0" w:right="0"/>
              <w:jc w:val="right"/>
            </w:pPr>
            <w:r>
              <w:rPr>
                <w:rFonts w:ascii="Times New Roman" w:hAnsi="Times New Roman" w:eastAsia="Times New Roman" w:cs="Times New Roman"/>
                <w:sz w:val="16"/>
              </w:rPr>
              <w:t>2.83</w:t>
            </w:r>
          </w:p>
        </w:tc>
        <w:tc>
          <w:tcPr>
            <w:tcW w:w="1115" w:type="dxa"/>
          </w:tcPr>
          <w:p>
            <w:pPr>
              <w:keepNext/>
              <w:spacing w:line="240" w:lineRule="auto" w:after="60" w:before="0"/>
              <w:ind w:left="0" w:firstLine="0" w:right="0"/>
              <w:jc w:val="right"/>
            </w:pPr>
            <w:r>
              <w:rPr>
                <w:rFonts w:ascii="Times New Roman" w:hAnsi="Times New Roman" w:eastAsia="Times New Roman" w:cs="Times New Roman"/>
                <w:sz w:val="16"/>
              </w:rPr>
              <w:t>4.83</w:t>
            </w:r>
          </w:p>
        </w:tc>
      </w:tr>
      <w:tr w:rsidR="00623E78" w14:paraId="5BD4FFD3" w14:textId="77777777" w:rsidTr="00623E78">
        <w:trPr>
          <w:trHeight w:val="622"/>
          <w:jc w:val="center"/>
          <w:cantSplit/>
        </w:trPr>
        <w:tc>
          <w:tcPr>
            <w:tcW w:w="2512" w:type="dxa"/>
          </w:tcPr>
          <w:p>
            <w:pPr>
              <w:keepNext/>
              <w:spacing w:line="240" w:lineRule="auto" w:after="60" w:before="0"/>
              <w:ind w:left="0" w:firstLine="0" w:right="0"/>
              <w:jc w:val="left"/>
            </w:pPr>
            <w:r>
              <w:rPr>
                <w:rFonts w:ascii="Times New Roman" w:hAnsi="Times New Roman" w:eastAsia="Times New Roman" w:cs="Times New Roman"/>
                <w:sz w:val="16"/>
              </w:rPr>
              <w:t>İletişim Kurmaya İsteklilik</w:t>
            </w:r>
          </w:p>
        </w:tc>
        <w:tc>
          <w:tcPr>
            <w:tcW w:w="1394" w:type="dxa"/>
          </w:tcPr>
          <w:p>
            <w:pPr>
              <w:keepNext/>
              <w:spacing w:line="240" w:lineRule="auto" w:after="60" w:before="0"/>
              <w:ind w:left="0" w:firstLine="0" w:right="0"/>
              <w:jc w:val="left"/>
            </w:pPr>
            <w:r>
              <w:rPr>
                <w:rFonts w:ascii="Times New Roman" w:hAnsi="Times New Roman" w:eastAsia="Times New Roman" w:cs="Times New Roman"/>
                <w:sz w:val="16"/>
              </w:rPr>
              <w:t>Ön Test</w:t>
            </w:r>
          </w:p>
        </w:tc>
        <w:tc>
          <w:tcPr>
            <w:tcW w:w="697" w:type="dxa"/>
          </w:tcPr>
          <w:p>
            <w:pPr>
              <w:keepNext/>
              <w:spacing w:line="240" w:lineRule="auto" w:after="60" w:before="0"/>
              <w:ind w:left="0" w:firstLine="0" w:right="0"/>
              <w:jc w:val="right"/>
            </w:pPr>
            <w:r>
              <w:rPr>
                <w:rFonts w:ascii="Times New Roman" w:hAnsi="Times New Roman" w:eastAsia="Times New Roman" w:cs="Times New Roman"/>
                <w:sz w:val="16"/>
              </w:rPr>
              <w:t>40</w:t>
            </w:r>
          </w:p>
        </w:tc>
        <w:tc>
          <w:tcPr>
            <w:tcW w:w="1394" w:type="dxa"/>
          </w:tcPr>
          <w:p>
            <w:pPr>
              <w:keepNext/>
              <w:spacing w:line="240" w:lineRule="auto" w:after="60" w:before="0"/>
              <w:ind w:left="0" w:firstLine="0" w:right="0"/>
              <w:jc w:val="right"/>
            </w:pPr>
            <w:r>
              <w:rPr>
                <w:rFonts w:ascii="Times New Roman" w:hAnsi="Times New Roman" w:eastAsia="Times New Roman" w:cs="Times New Roman"/>
                <w:sz w:val="16"/>
              </w:rPr>
              <w:t>3.690</w:t>
            </w:r>
          </w:p>
        </w:tc>
        <w:tc>
          <w:tcPr>
            <w:tcW w:w="837" w:type="dxa"/>
          </w:tcPr>
          <w:p>
            <w:pPr>
              <w:keepNext/>
              <w:spacing w:line="240" w:lineRule="auto" w:after="60" w:before="0"/>
              <w:ind w:left="0" w:firstLine="0" w:right="0"/>
              <w:jc w:val="right"/>
            </w:pPr>
            <w:r>
              <w:rPr>
                <w:rFonts w:ascii="Times New Roman" w:hAnsi="Times New Roman" w:eastAsia="Times New Roman" w:cs="Times New Roman"/>
                <w:sz w:val="16"/>
              </w:rPr>
              <w:t>0.522</w:t>
            </w:r>
          </w:p>
        </w:tc>
        <w:tc>
          <w:tcPr>
            <w:tcW w:w="837" w:type="dxa"/>
          </w:tcPr>
          <w:p>
            <w:pPr>
              <w:keepNext/>
              <w:spacing w:line="240" w:lineRule="auto" w:after="60" w:before="0"/>
              <w:ind w:left="0" w:firstLine="0" w:right="0"/>
              <w:jc w:val="right"/>
            </w:pPr>
            <w:r>
              <w:rPr>
                <w:rFonts w:ascii="Times New Roman" w:hAnsi="Times New Roman" w:eastAsia="Times New Roman" w:cs="Times New Roman"/>
                <w:sz w:val="16"/>
              </w:rPr>
              <w:t>2.00</w:t>
            </w:r>
          </w:p>
        </w:tc>
        <w:tc>
          <w:tcPr>
            <w:tcW w:w="1115" w:type="dxa"/>
          </w:tcPr>
          <w:p>
            <w:pPr>
              <w:keepNext/>
              <w:spacing w:line="240" w:lineRule="auto" w:after="60" w:before="0"/>
              <w:ind w:left="0" w:firstLine="0" w:right="0"/>
              <w:jc w:val="right"/>
            </w:pPr>
            <w:r>
              <w:rPr>
                <w:rFonts w:ascii="Times New Roman" w:hAnsi="Times New Roman" w:eastAsia="Times New Roman" w:cs="Times New Roman"/>
                <w:sz w:val="16"/>
              </w:rPr>
              <w:t>4.60</w:t>
            </w:r>
          </w:p>
        </w:tc>
      </w:tr>
      <w:tr w:rsidR="00623E78" w14:paraId="238132DE" w14:textId="77777777" w:rsidTr="00623E78">
        <w:trPr>
          <w:trHeight w:val="636"/>
          <w:jc w:val="center"/>
          <w:cantSplit/>
        </w:trPr>
        <w:tc>
          <w:tcPr>
            <w:tcW w:w="2512" w:type="dxa"/>
          </w:tcPr>
          <w:p>
            <w:pPr>
              <w:keepNext/>
              <w:spacing w:line="240" w:lineRule="auto" w:after="60" w:before="0"/>
              <w:ind w:left="0" w:firstLine="0" w:right="0"/>
              <w:jc w:val="left"/>
            </w:pPr>
            <w:r>
              <w:rPr>
                <w:rFonts w:ascii="Times New Roman" w:hAnsi="Times New Roman" w:eastAsia="Times New Roman" w:cs="Times New Roman"/>
                <w:sz w:val="16"/>
              </w:rPr>
              <w:t>İletişim Kurmaya İsteklilik</w:t>
            </w:r>
          </w:p>
        </w:tc>
        <w:tc>
          <w:tcPr>
            <w:tcW w:w="1394" w:type="dxa"/>
          </w:tcPr>
          <w:p>
            <w:pPr>
              <w:keepNext/>
              <w:spacing w:line="240" w:lineRule="auto" w:after="60" w:before="0"/>
              <w:ind w:left="0" w:firstLine="0" w:right="0"/>
              <w:jc w:val="left"/>
            </w:pPr>
            <w:r>
              <w:rPr>
                <w:rFonts w:ascii="Times New Roman" w:hAnsi="Times New Roman" w:eastAsia="Times New Roman" w:cs="Times New Roman"/>
                <w:sz w:val="16"/>
              </w:rPr>
              <w:t>Son Test</w:t>
            </w:r>
          </w:p>
        </w:tc>
        <w:tc>
          <w:tcPr>
            <w:tcW w:w="697" w:type="dxa"/>
          </w:tcPr>
          <w:p>
            <w:pPr>
              <w:keepNext/>
              <w:spacing w:line="240" w:lineRule="auto" w:after="60" w:before="0"/>
              <w:ind w:left="0" w:firstLine="0" w:right="0"/>
              <w:jc w:val="right"/>
            </w:pPr>
            <w:r>
              <w:rPr>
                <w:rFonts w:ascii="Times New Roman" w:hAnsi="Times New Roman" w:eastAsia="Times New Roman" w:cs="Times New Roman"/>
                <w:sz w:val="16"/>
              </w:rPr>
              <w:t>40</w:t>
            </w:r>
          </w:p>
        </w:tc>
        <w:tc>
          <w:tcPr>
            <w:tcW w:w="1394" w:type="dxa"/>
          </w:tcPr>
          <w:p>
            <w:pPr>
              <w:keepNext/>
              <w:spacing w:line="240" w:lineRule="auto" w:after="60" w:before="0"/>
              <w:ind w:left="0" w:firstLine="0" w:right="0"/>
              <w:jc w:val="right"/>
            </w:pPr>
            <w:r>
              <w:rPr>
                <w:rFonts w:ascii="Times New Roman" w:hAnsi="Times New Roman" w:eastAsia="Times New Roman" w:cs="Times New Roman"/>
                <w:sz w:val="16"/>
              </w:rPr>
              <w:t>3.730</w:t>
            </w:r>
          </w:p>
        </w:tc>
        <w:tc>
          <w:tcPr>
            <w:tcW w:w="837" w:type="dxa"/>
          </w:tcPr>
          <w:p>
            <w:pPr>
              <w:keepNext/>
              <w:spacing w:line="240" w:lineRule="auto" w:after="60" w:before="0"/>
              <w:ind w:left="0" w:firstLine="0" w:right="0"/>
              <w:jc w:val="right"/>
            </w:pPr>
            <w:r>
              <w:rPr>
                <w:rFonts w:ascii="Times New Roman" w:hAnsi="Times New Roman" w:eastAsia="Times New Roman" w:cs="Times New Roman"/>
                <w:sz w:val="16"/>
              </w:rPr>
              <w:t>0.497</w:t>
            </w:r>
          </w:p>
        </w:tc>
        <w:tc>
          <w:tcPr>
            <w:tcW w:w="837" w:type="dxa"/>
          </w:tcPr>
          <w:p>
            <w:pPr>
              <w:keepNext/>
              <w:spacing w:line="240" w:lineRule="auto" w:after="60" w:before="0"/>
              <w:ind w:left="0" w:firstLine="0" w:right="0"/>
              <w:jc w:val="right"/>
            </w:pPr>
            <w:r>
              <w:rPr>
                <w:rFonts w:ascii="Times New Roman" w:hAnsi="Times New Roman" w:eastAsia="Times New Roman" w:cs="Times New Roman"/>
                <w:sz w:val="16"/>
              </w:rPr>
              <w:t>2.60</w:t>
            </w:r>
          </w:p>
        </w:tc>
        <w:tc>
          <w:tcPr>
            <w:tcW w:w="1115" w:type="dxa"/>
          </w:tcPr>
          <w:p>
            <w:pPr>
              <w:keepNext/>
              <w:spacing w:line="240" w:lineRule="auto" w:after="60" w:before="0"/>
              <w:ind w:left="0" w:firstLine="0" w:right="0"/>
              <w:jc w:val="right"/>
            </w:pPr>
            <w:r>
              <w:rPr>
                <w:rFonts w:ascii="Times New Roman" w:hAnsi="Times New Roman" w:eastAsia="Times New Roman" w:cs="Times New Roman"/>
                <w:sz w:val="16"/>
              </w:rPr>
              <w:t>4.60</w:t>
            </w:r>
          </w:p>
        </w:tc>
      </w:tr>
      <w:tr w:rsidR="00623E78" w14:paraId="529E086E" w14:textId="77777777" w:rsidTr="00623E78">
        <w:trPr>
          <w:trHeight w:val="317"/>
          <w:jc w:val="center"/>
          <w:cantSplit/>
        </w:trPr>
        <w:tc>
          <w:tcPr>
            <w:tcW w:w="2512" w:type="dxa"/>
          </w:tcPr>
          <w:p>
            <w:pPr>
              <w:keepNext/>
              <w:spacing w:line="240" w:lineRule="auto" w:after="60" w:before="0"/>
              <w:ind w:left="0" w:firstLine="0" w:right="0"/>
              <w:jc w:val="left"/>
            </w:pPr>
            <w:r>
              <w:rPr>
                <w:rFonts w:ascii="Times New Roman" w:hAnsi="Times New Roman" w:eastAsia="Times New Roman" w:cs="Times New Roman"/>
                <w:sz w:val="16"/>
              </w:rPr>
              <w:t>İBDÖ Toplam</w:t>
            </w:r>
          </w:p>
        </w:tc>
        <w:tc>
          <w:tcPr>
            <w:tcW w:w="1394" w:type="dxa"/>
          </w:tcPr>
          <w:p>
            <w:pPr>
              <w:keepNext/>
              <w:spacing w:line="240" w:lineRule="auto" w:after="60" w:before="0"/>
              <w:ind w:left="0" w:firstLine="0" w:right="0"/>
              <w:jc w:val="left"/>
            </w:pPr>
            <w:r>
              <w:rPr>
                <w:rFonts w:ascii="Times New Roman" w:hAnsi="Times New Roman" w:eastAsia="Times New Roman" w:cs="Times New Roman"/>
                <w:sz w:val="16"/>
              </w:rPr>
              <w:t>Ön Test</w:t>
            </w:r>
          </w:p>
        </w:tc>
        <w:tc>
          <w:tcPr>
            <w:tcW w:w="697" w:type="dxa"/>
          </w:tcPr>
          <w:p>
            <w:pPr>
              <w:keepNext/>
              <w:spacing w:line="240" w:lineRule="auto" w:after="60" w:before="0"/>
              <w:ind w:left="0" w:firstLine="0" w:right="0"/>
              <w:jc w:val="right"/>
            </w:pPr>
            <w:r>
              <w:rPr>
                <w:rFonts w:ascii="Times New Roman" w:hAnsi="Times New Roman" w:eastAsia="Times New Roman" w:cs="Times New Roman"/>
                <w:sz w:val="16"/>
              </w:rPr>
              <w:t>40</w:t>
            </w:r>
          </w:p>
        </w:tc>
        <w:tc>
          <w:tcPr>
            <w:tcW w:w="1394" w:type="dxa"/>
          </w:tcPr>
          <w:p>
            <w:pPr>
              <w:keepNext/>
              <w:spacing w:line="240" w:lineRule="auto" w:after="60" w:before="0"/>
              <w:ind w:left="0" w:firstLine="0" w:right="0"/>
              <w:jc w:val="right"/>
            </w:pPr>
            <w:r>
              <w:rPr>
                <w:rFonts w:ascii="Times New Roman" w:hAnsi="Times New Roman" w:eastAsia="Times New Roman" w:cs="Times New Roman"/>
                <w:sz w:val="16"/>
              </w:rPr>
              <w:t>3.828</w:t>
            </w:r>
          </w:p>
        </w:tc>
        <w:tc>
          <w:tcPr>
            <w:tcW w:w="837" w:type="dxa"/>
          </w:tcPr>
          <w:p>
            <w:pPr>
              <w:keepNext/>
              <w:spacing w:line="240" w:lineRule="auto" w:after="60" w:before="0"/>
              <w:ind w:left="0" w:firstLine="0" w:right="0"/>
              <w:jc w:val="right"/>
            </w:pPr>
            <w:r>
              <w:rPr>
                <w:rFonts w:ascii="Times New Roman" w:hAnsi="Times New Roman" w:eastAsia="Times New Roman" w:cs="Times New Roman"/>
                <w:sz w:val="16"/>
              </w:rPr>
              <w:t>0.387</w:t>
            </w:r>
          </w:p>
        </w:tc>
        <w:tc>
          <w:tcPr>
            <w:tcW w:w="837" w:type="dxa"/>
          </w:tcPr>
          <w:p>
            <w:pPr>
              <w:keepNext/>
              <w:spacing w:line="240" w:lineRule="auto" w:after="60" w:before="0"/>
              <w:ind w:left="0" w:firstLine="0" w:right="0"/>
              <w:jc w:val="right"/>
            </w:pPr>
            <w:r>
              <w:rPr>
                <w:rFonts w:ascii="Times New Roman" w:hAnsi="Times New Roman" w:eastAsia="Times New Roman" w:cs="Times New Roman"/>
                <w:sz w:val="16"/>
              </w:rPr>
              <w:t>3.00</w:t>
            </w:r>
          </w:p>
        </w:tc>
        <w:tc>
          <w:tcPr>
            <w:tcW w:w="1115" w:type="dxa"/>
          </w:tcPr>
          <w:p>
            <w:pPr>
              <w:keepNext/>
              <w:spacing w:line="240" w:lineRule="auto" w:after="60" w:before="0"/>
              <w:ind w:left="0" w:firstLine="0" w:right="0"/>
              <w:jc w:val="right"/>
            </w:pPr>
            <w:r>
              <w:rPr>
                <w:rFonts w:ascii="Times New Roman" w:hAnsi="Times New Roman" w:eastAsia="Times New Roman" w:cs="Times New Roman"/>
                <w:sz w:val="16"/>
              </w:rPr>
              <w:t>4.48</w:t>
            </w:r>
          </w:p>
        </w:tc>
      </w:tr>
      <w:tr w:rsidR="00623E78" w14:paraId="54C1C3F1" w14:textId="77777777" w:rsidTr="00623E78">
        <w:trPr>
          <w:trHeight w:val="303"/>
          <w:jc w:val="center"/>
          <w:cantSplit/>
        </w:trPr>
        <w:tc>
          <w:tcPr>
            <w:tcW w:w="2512" w:type="dxa"/>
          </w:tcPr>
          <w:p>
            <w:pPr>
              <w:keepNext w:val="0"/>
              <w:spacing w:line="240" w:lineRule="auto" w:after="60" w:before="0"/>
              <w:ind w:left="0" w:firstLine="0" w:right="0"/>
              <w:jc w:val="left"/>
            </w:pPr>
            <w:r>
              <w:rPr>
                <w:rFonts w:ascii="Times New Roman" w:hAnsi="Times New Roman" w:eastAsia="Times New Roman" w:cs="Times New Roman"/>
                <w:sz w:val="16"/>
              </w:rPr>
              <w:t>İBDÖ Toplam</w:t>
            </w:r>
          </w:p>
        </w:tc>
        <w:tc>
          <w:tcPr>
            <w:tcW w:w="1394" w:type="dxa"/>
          </w:tcPr>
          <w:p>
            <w:pPr>
              <w:keepNext w:val="0"/>
              <w:spacing w:line="240" w:lineRule="auto" w:after="60" w:before="0"/>
              <w:ind w:left="0" w:firstLine="0" w:right="0"/>
              <w:jc w:val="left"/>
            </w:pPr>
            <w:r>
              <w:rPr>
                <w:rFonts w:ascii="Times New Roman" w:hAnsi="Times New Roman" w:eastAsia="Times New Roman" w:cs="Times New Roman"/>
                <w:sz w:val="16"/>
              </w:rPr>
              <w:t>Son Test</w:t>
            </w:r>
          </w:p>
        </w:tc>
        <w:tc>
          <w:tcPr>
            <w:tcW w:w="697" w:type="dxa"/>
          </w:tcPr>
          <w:p>
            <w:pPr>
              <w:keepNext w:val="0"/>
              <w:spacing w:line="240" w:lineRule="auto" w:after="60" w:before="0"/>
              <w:ind w:left="0" w:firstLine="0" w:right="0"/>
              <w:jc w:val="right"/>
            </w:pPr>
            <w:r>
              <w:rPr>
                <w:rFonts w:ascii="Times New Roman" w:hAnsi="Times New Roman" w:eastAsia="Times New Roman" w:cs="Times New Roman"/>
                <w:sz w:val="16"/>
              </w:rPr>
              <w:t>40</w:t>
            </w:r>
          </w:p>
        </w:tc>
        <w:tc>
          <w:tcPr>
            <w:tcW w:w="1394" w:type="dxa"/>
          </w:tcPr>
          <w:p>
            <w:pPr>
              <w:keepNext w:val="0"/>
              <w:spacing w:line="240" w:lineRule="auto" w:after="60" w:before="0"/>
              <w:ind w:left="0" w:firstLine="0" w:right="0"/>
              <w:jc w:val="right"/>
            </w:pPr>
            <w:r>
              <w:rPr>
                <w:rFonts w:ascii="Times New Roman" w:hAnsi="Times New Roman" w:eastAsia="Times New Roman" w:cs="Times New Roman"/>
                <w:sz w:val="16"/>
              </w:rPr>
              <w:t>3.923</w:t>
            </w:r>
          </w:p>
        </w:tc>
        <w:tc>
          <w:tcPr>
            <w:tcW w:w="837" w:type="dxa"/>
          </w:tcPr>
          <w:p>
            <w:pPr>
              <w:keepNext w:val="0"/>
              <w:spacing w:line="240" w:lineRule="auto" w:after="60" w:before="0"/>
              <w:ind w:left="0" w:firstLine="0" w:right="0"/>
              <w:jc w:val="right"/>
            </w:pPr>
            <w:r>
              <w:rPr>
                <w:rFonts w:ascii="Times New Roman" w:hAnsi="Times New Roman" w:eastAsia="Times New Roman" w:cs="Times New Roman"/>
                <w:sz w:val="16"/>
              </w:rPr>
              <w:t>0.364</w:t>
            </w:r>
          </w:p>
        </w:tc>
        <w:tc>
          <w:tcPr>
            <w:tcW w:w="837" w:type="dxa"/>
          </w:tcPr>
          <w:p>
            <w:pPr>
              <w:keepNext w:val="0"/>
              <w:spacing w:line="240" w:lineRule="auto" w:after="60" w:before="0"/>
              <w:ind w:left="0" w:firstLine="0" w:right="0"/>
              <w:jc w:val="right"/>
            </w:pPr>
            <w:r>
              <w:rPr>
                <w:rFonts w:ascii="Times New Roman" w:hAnsi="Times New Roman" w:eastAsia="Times New Roman" w:cs="Times New Roman"/>
                <w:sz w:val="16"/>
              </w:rPr>
              <w:t>3.00</w:t>
            </w:r>
          </w:p>
        </w:tc>
        <w:tc>
          <w:tcPr>
            <w:tcW w:w="1115" w:type="dxa"/>
          </w:tcPr>
          <w:p>
            <w:pPr>
              <w:keepNext w:val="0"/>
              <w:spacing w:line="240" w:lineRule="auto" w:after="60" w:before="0"/>
              <w:ind w:left="0" w:firstLine="0" w:right="0"/>
              <w:jc w:val="right"/>
            </w:pPr>
            <w:r>
              <w:rPr>
                <w:rFonts w:ascii="Times New Roman" w:hAnsi="Times New Roman" w:eastAsia="Times New Roman" w:cs="Times New Roman"/>
                <w:sz w:val="16"/>
              </w:rPr>
              <w:t>4.48</w:t>
            </w:r>
          </w:p>
        </w:tc>
      </w:tr>
    </w:tbl>
    <w:p w14:paraId="054748E1" w14:textId="0922E57A" w:rsidR="00623E78" w:rsidRDefault="00623E78" w:rsidP="00623E78">
      <w:pPr>
        <w:keepNext w:val="0"/>
        <w:keepLines/>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eastAsia="Times New Roman" w:cs="Times New Roman"/>
          <w:sz w:val="24"/>
        </w:rPr>
        <w:t>Tablo 4.8’de ortak 40 katılımcının İBDÖ toplam puan ortalaması ön testte 3.828, son testte 3.923’tür. Alt boyutlarda İletişim İlkeleri ve Temel Beceriler 3.908’den 4.012’ye, Kendini İfade Etme 3.675’ten 3.800’e, Etkin Dinleme ve Sözel Olmayan İletişim 3.912’den 4.017’ye ve İletişim Kurmaya İsteklilik 3.690’dan 3.730’a değişmiştir. En yüksek ortalama artış Kendini İfade Etme boyutundadır. Tanımlayıcı artışlar, tek başına istatistiksel olarak anlamlı değişim olarak yorumlanmamıştır.</w:t>
      </w:r>
    </w:p>
    <w:p>
      <w:pPr>
        <w:keepNext/>
        <w:keepLines/>
        <w:widowControl/>
        <w:spacing w:before="0" w:after="240" w:line="360" w:lineRule="auto"/>
        <w:ind w:left="0" w:right="0" w:firstLine="425"/>
        <w:jc w:val="both"/>
      </w:pPr>
      <w:r>
        <w:rPr>
          <w:rFonts w:ascii="Times New Roman" w:hAnsi="Times New Roman" w:eastAsia="Times New Roman" w:cs="Times New Roman"/>
          <w:sz w:val="24"/>
        </w:rPr>
        <w:t>Ön test ve son test madde puan ortalamalarının alt boyutlar ve ölçek toplamı bakımından karşılaştırılması Şekil 4.2’de gösterilmiştir.</w:t>
      </w:r>
    </w:p>
    <w:p>
      <w:pPr>
        <w:keepNext/>
        <w:keepLines/>
        <w:widowControl/>
        <w:spacing w:after="0" w:line="360" w:lineRule="auto" w:before="0"/>
        <w:ind w:left="0" w:right="0" w:firstLine="0"/>
        <w:jc w:val="left"/>
      </w:pPr>
      <w:r>
        <w:rPr>
          <w:rFonts w:ascii="Times New Roman" w:hAnsi="Times New Roman" w:cs="Times New Roman" w:eastAsia="Times New Roman"/>
          <w:sz w:val="24"/>
        </w:rPr>
        <w:drawing>
          <wp:inline xmlns:a="http://schemas.openxmlformats.org/drawingml/2006/main" xmlns:pic="http://schemas.openxmlformats.org/drawingml/2006/picture">
            <wp:extent cx="5580000" cy="3505208"/>
            <wp:docPr id="5" name="TezGorsel5"/>
            <wp:cNvGraphicFramePr>
              <a:graphicFrameLocks noChangeAspect="1"/>
            </wp:cNvGraphicFramePr>
            <a:graphic>
              <a:graphicData uri="http://schemas.openxmlformats.org/drawingml/2006/picture">
                <pic:pic>
                  <pic:nvPicPr>
                    <pic:cNvPr id="5" name="sekil-4-1-iletisim-ortalamalari.png"/>
                    <pic:cNvPicPr/>
                  </pic:nvPicPr>
                  <pic:blipFill>
                    <a:blip r:embed="rId19"/>
                    <a:stretch>
                      <a:fillRect/>
                    </a:stretch>
                  </pic:blipFill>
                  <pic:spPr>
                    <a:xfrm>
                      <a:off x="0" y="0"/>
                      <a:ext cx="5580000" cy="3505208"/>
                    </a:xfrm>
                    <a:prstGeom prst="rect"/>
                  </pic:spPr>
                </pic:pic>
              </a:graphicData>
            </a:graphic>
          </wp:inline>
        </w:drawing>
      </w:r>
    </w:p>
    <w:p>
      <w:bookmarkStart w:id="31045" w:name="TezSon26_31045"/>
      <w:bookmarkStart w:id="21047" w:name="DanismanSon_21047"/>
      <w:bookmarkStart w:id="11047" w:name="LitCalisma_11047"/>
      <w:bookmarkStart w:id="8048" w:name="Ortak40_8048"/>
      <w:bookmarkStart w:id="5048" w:name="Birlesik_5048"/>
      <w:pPr>
        <w:keepNext w:val="0"/>
        <w:keepLines/>
        <w:widowControl/>
        <w:spacing w:before="120" w:after="360" w:line="240" w:lineRule="auto"/>
        <w:ind w:left="0" w:right="0" w:firstLine="0"/>
        <w:jc w:val="left"/>
      </w:pPr>
      <w:r>
        <w:rPr>
          <w:rFonts w:ascii="Times New Roman" w:hAnsi="Times New Roman" w:eastAsia="Times New Roman" w:cs="Times New Roman"/>
          <w:sz w:val="24"/>
        </w:rPr>
        <w:t>Şekil 4.2. İBDÖ ve alt boyutlarının ön test–son test madde puan ortalamaları</w:t>
      </w:r>
      <w:bookmarkEnd w:id="5048"/>
      <w:bookmarkEnd w:id="8048"/>
      <w:bookmarkEnd w:id="11047"/>
      <w:bookmarkEnd w:id="21047"/>
      <w:bookmarkEnd w:id="31045"/>
      <w:fldSimple w:instr="TC &quot;Şekil 4.2. İBDÖ ve alt boyutlarının ön test–son test madde puan ortalamaları&quot; \f F \l 1"/>
    </w:p>
    <w:p>
      <w:pPr>
        <w:keepNext w:val="0"/>
        <w:keepLines/>
        <w:widowControl/>
        <w:spacing w:before="0" w:after="240" w:line="360" w:lineRule="auto"/>
        <w:ind w:left="0" w:right="0" w:firstLine="425"/>
        <w:jc w:val="both"/>
      </w:pPr>
      <w:r>
        <w:rPr>
          <w:rFonts w:ascii="Times New Roman" w:hAnsi="Times New Roman" w:eastAsia="Times New Roman" w:cs="Times New Roman"/>
          <w:sz w:val="24"/>
        </w:rPr>
        <w:t>Not. N=40. Noktalar eşleşen katılımcılara ait grup ortalamalarını göstermektedir. Ölçek ekseni 1–5 arasındadır. Yüksek puan, iletişim becerilerine ilişkin daha olumlu öz değerlendirmeyi ifade eder. Bağlantı çizgileri bireysel değişimleri değil, grup ortalamaları arasındaki farkı göstermektedir.</w:t>
      </w:r>
    </w:p>
    <w:p>
      <w:pPr>
        <w:keepNext w:val="0"/>
        <w:keepLines/>
        <w:widowControl/>
        <w:spacing w:before="0" w:after="240" w:line="360" w:lineRule="auto"/>
        <w:ind w:left="0" w:right="0" w:firstLine="425"/>
        <w:jc w:val="both"/>
      </w:pPr>
      <w:r>
        <w:rPr>
          <w:rFonts w:ascii="Times New Roman" w:hAnsi="Times New Roman" w:eastAsia="Times New Roman" w:cs="Times New Roman"/>
          <w:sz w:val="24"/>
        </w:rPr>
        <w:t>Şekil 4.2’de tüm alt boyutlarda son test ortalamalarının ön test ortalamalarından daha yüksek olduğu görülmektedir. Bununla birlikte, grafikteki ortalama artışları tek başına istatistiksel anlamlılık göstergesi değildir; bu değişimler Tablo 4.10’da sunulan karşılaştırma sonuçlarıyla birlikte değerlendirilmelidir.</w:t>
      </w:r>
    </w:p>
    <w:p w14:paraId="0CBE5748" w14:textId="77777777" w:rsidR="00623E78" w:rsidRPr="00623E78" w:rsidRDefault="00623E78" w:rsidP="00623E78">
      <w:pPr>
        <w:keepNext/>
        <w:keepLines/>
        <w:widowControl/>
        <w:spacing w:line="360" w:lineRule="auto" w:before="0" w:after="240"/>
        <w:ind w:left="0" w:right="0" w:firstLine="425"/>
        <w:jc w:val="both"/>
        <w:rPr>
          <w:rFonts w:ascii="Times New Roman" w:hAnsi="Times New Roman" w:cs="Times New Roman"/>
          <w:b/>
          <w:bCs/>
          <w:sz w:val="24"/>
          <w:szCs w:val="24"/>
        </w:rPr>
      </w:pPr>
      <w:r w:rsidRPr="00623E78">
        <w:rPr>
          <w:rFonts w:ascii="Times New Roman" w:hAnsi="Times New Roman" w:cs="Times New Roman" w:eastAsia="Times New Roman"/>
          <w:b/>
          <w:bCs/>
          <w:sz w:val="24"/>
          <w:szCs w:val="24"/>
        </w:rPr>
        <w:t>Normallik Varsayımına İlişkin Bulgular</w:t>
      </w:r>
    </w:p>
    <w:p w14:paraId="7D271794" w14:textId="77777777" w:rsidR="00623E78" w:rsidRPr="00623E78" w:rsidRDefault="00623E78" w:rsidP="00623E78">
      <w:pPr>
        <w:keepNext w:val="0"/>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eastAsia="Times New Roman" w:cs="Times New Roman"/>
          <w:sz w:val="24"/>
        </w:rPr>
        <w:t>İBDÖ toplam ve alt boyutlarının son test − ön test fark puanları Shapiro–Wilk testiyle incelenmiştir. Eşleştirilmiş ölçümlerin varsayım değerlendirmesine ilişkin sonuçlar Tablo 4.9’da sunulmuştur.</w:t>
      </w:r>
    </w:p>
    <w:p w14:paraId="5FC09255" w14:textId="77777777" w:rsidR="00623E78" w:rsidRDefault="00623E78" w:rsidP="00623E78">
      <w:bookmarkStart w:id="31046" w:name="TezSon26_31046"/>
      <w:bookmarkStart w:id="21048" w:name="DanismanSon_21048"/>
      <w:bookmarkStart w:id="11048" w:name="LitCalisma_11048"/>
      <w:bookmarkStart w:id="8049" w:name="Ortak40_8049"/>
      <w:pPr>
        <w:keepNext/>
        <w:keepLines/>
        <w:widowControl/>
        <w:spacing w:line="240" w:lineRule="auto" w:before="240" w:after="120"/>
        <w:ind w:left="0" w:right="0" w:firstLine="0"/>
        <w:jc w:val="center"/>
        <w:rPr>
          <w:rFonts w:ascii="Times New Roman" w:hAnsi="Times New Roman" w:cs="Times New Roman"/>
          <w:b/>
          <w:bCs/>
          <w:sz w:val="24"/>
          <w:szCs w:val="24"/>
        </w:rPr>
      </w:pPr>
      <w:r>
        <w:rPr>
          <w:rFonts w:ascii="Times New Roman" w:hAnsi="Times New Roman" w:eastAsia="Times New Roman" w:cs="Times New Roman"/>
          <w:sz w:val="24"/>
        </w:rPr>
        <w:t>Tablo 4.9. İBDÖ Ön Test–Son Test Fark Puanlarına İlişkin Shapiro–Wilk Testi Sonuçları</w:t>
      </w:r>
      <w:bookmarkEnd w:id="8049"/>
      <w:bookmarkEnd w:id="11048"/>
      <w:bookmarkEnd w:id="21048"/>
      <w:bookmarkEnd w:id="31046"/>
      <w:fldSimple w:instr="TC &quot;Tablo 4.9. İBDÖ Ön Test–Son Test Fark Puanlarına İlişkin Shapiro–Wilk Testi Sonuçları&quot; \f T \l 1"/>
    </w:p>
    <w:tbl>
      <w:tblPr>
        <w:tblStyle w:val="TabloKlavuzu"/>
        <w:tblW w:type="auto" w:w="0"/>
        <w:jc w:val="center"/>
        <w:tblLayout w:type="fixed"/>
        <w:tblLook w:firstColumn="1" w:firstRow="1" w:lastColumn="0" w:lastRow="0" w:noHBand="0" w:noVBand="1" w:val="04A0"/>
      </w:tblPr>
      <w:tblGrid>
        <w:gridCol w:w="2929"/>
        <w:gridCol w:w="442"/>
        <w:gridCol w:w="1161"/>
        <w:gridCol w:w="1161"/>
        <w:gridCol w:w="1824"/>
        <w:gridCol w:w="1271"/>
      </w:tblGrid>
      <w:tr>
        <w:trPr>
          <w:cantSplit/>
          <w:tblHeader/>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Alt Boyut</w:t>
            </w:r>
          </w:p>
        </w:tc>
        <w:tc>
          <w:tcPr>
            <w:tcW w:type="dxa" w:w="442"/>
          </w:tcPr>
          <w:p>
            <w:pPr>
              <w:keepNext/>
              <w:spacing w:line="240" w:lineRule="auto" w:after="60" w:before="0"/>
              <w:ind w:left="0" w:firstLine="0" w:right="0"/>
              <w:jc w:val="left"/>
            </w:pPr>
            <w:r>
              <w:rPr>
                <w:rFonts w:ascii="Times New Roman" w:hAnsi="Times New Roman" w:eastAsia="Times New Roman" w:cs="Times New Roman"/>
                <w:sz w:val="20"/>
              </w:rPr>
              <w:t>N</w:t>
            </w:r>
          </w:p>
        </w:tc>
        <w:tc>
          <w:tcPr>
            <w:tcW w:type="dxa" w:w="1161"/>
          </w:tcPr>
          <w:p>
            <w:pPr>
              <w:keepNext/>
              <w:spacing w:line="240" w:lineRule="auto" w:before="0" w:after="60"/>
              <w:ind w:left="0" w:firstLine="0" w:right="0"/>
              <w:jc w:val="left"/>
            </w:pPr>
            <w:r>
              <w:rPr>
                <w:rFonts w:ascii="Times New Roman" w:hAnsi="Times New Roman" w:eastAsia="Times New Roman" w:cs="Times New Roman"/>
                <w:sz w:val="20"/>
              </w:rPr>
              <w:t>Ort. fark</w:t>
            </w:r>
          </w:p>
        </w:tc>
        <w:tc>
          <w:tcPr>
            <w:tcW w:type="dxa" w:w="1161"/>
          </w:tcPr>
          <w:p>
            <w:pPr>
              <w:keepNext/>
              <w:spacing w:line="240" w:lineRule="auto" w:after="60" w:before="0"/>
              <w:ind w:left="0" w:firstLine="0" w:right="0"/>
              <w:jc w:val="left"/>
            </w:pPr>
            <w:r>
              <w:rPr>
                <w:rFonts w:ascii="Times New Roman" w:hAnsi="Times New Roman" w:eastAsia="Times New Roman" w:cs="Times New Roman"/>
                <w:sz w:val="20"/>
              </w:rPr>
              <w:t>Fark SS</w:t>
            </w:r>
          </w:p>
        </w:tc>
        <w:tc>
          <w:tcPr>
            <w:tcW w:type="dxa" w:w="1824"/>
          </w:tcPr>
          <w:p>
            <w:pPr>
              <w:keepNext/>
              <w:spacing w:line="240" w:lineRule="auto" w:after="60" w:before="0"/>
              <w:ind w:left="0" w:firstLine="0" w:right="0"/>
              <w:jc w:val="left"/>
            </w:pPr>
            <w:r>
              <w:rPr>
                <w:rFonts w:ascii="Times New Roman" w:hAnsi="Times New Roman" w:eastAsia="Times New Roman" w:cs="Times New Roman"/>
                <w:sz w:val="20"/>
              </w:rPr>
              <w:t>Shapiro–Wilk W</w:t>
            </w:r>
          </w:p>
        </w:tc>
        <w:tc>
          <w:tcPr>
            <w:tcW w:type="dxa" w:w="1271"/>
          </w:tcPr>
          <w:p>
            <w:pPr>
              <w:keepNext/>
              <w:spacing w:line="240" w:lineRule="auto" w:after="60" w:before="0"/>
              <w:ind w:left="0" w:firstLine="0" w:right="0"/>
              <w:jc w:val="left"/>
            </w:pPr>
            <w:r>
              <w:rPr>
                <w:rFonts w:ascii="Times New Roman" w:hAnsi="Times New Roman" w:eastAsia="Times New Roman" w:cs="Times New Roman"/>
                <w:sz w:val="20"/>
              </w:rPr>
              <w:t>p</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İletişim İlkeleri ve Temel Beceriler</w:t>
            </w:r>
          </w:p>
        </w:tc>
        <w:tc>
          <w:tcPr>
            <w:tcW w:type="dxa" w:w="442"/>
          </w:tcPr>
          <w:p>
            <w:pPr>
              <w:keepNext/>
              <w:spacing w:line="240" w:lineRule="auto" w:after="60" w:before="0"/>
              <w:ind w:left="0" w:firstLine="0" w:right="0"/>
              <w:jc w:val="right"/>
            </w:pPr>
            <w:r>
              <w:rPr>
                <w:rFonts w:ascii="Times New Roman" w:hAnsi="Times New Roman" w:eastAsia="Times New Roman" w:cs="Times New Roman"/>
                <w:sz w:val="20"/>
              </w:rPr>
              <w:t>40</w:t>
            </w:r>
          </w:p>
        </w:tc>
        <w:tc>
          <w:tcPr>
            <w:tcW w:type="dxa" w:w="1161"/>
          </w:tcPr>
          <w:p>
            <w:pPr>
              <w:keepNext/>
              <w:spacing w:line="240" w:lineRule="auto" w:after="60" w:before="0"/>
              <w:ind w:left="0" w:firstLine="0" w:right="0"/>
              <w:jc w:val="right"/>
            </w:pPr>
            <w:r>
              <w:rPr>
                <w:rFonts w:ascii="Times New Roman" w:hAnsi="Times New Roman" w:eastAsia="Times New Roman" w:cs="Times New Roman"/>
                <w:sz w:val="20"/>
              </w:rPr>
              <w:t>0.105</w:t>
            </w:r>
          </w:p>
        </w:tc>
        <w:tc>
          <w:tcPr>
            <w:tcW w:type="dxa" w:w="1161"/>
          </w:tcPr>
          <w:p>
            <w:pPr>
              <w:keepNext/>
              <w:spacing w:line="240" w:lineRule="auto" w:after="60" w:before="0"/>
              <w:ind w:left="0" w:firstLine="0" w:right="0"/>
              <w:jc w:val="right"/>
            </w:pPr>
            <w:r>
              <w:rPr>
                <w:rFonts w:ascii="Times New Roman" w:hAnsi="Times New Roman" w:eastAsia="Times New Roman" w:cs="Times New Roman"/>
                <w:sz w:val="20"/>
              </w:rPr>
              <w:t>0.425</w:t>
            </w:r>
          </w:p>
        </w:tc>
        <w:tc>
          <w:tcPr>
            <w:tcW w:type="dxa" w:w="1824"/>
          </w:tcPr>
          <w:p>
            <w:pPr>
              <w:keepNext/>
              <w:spacing w:line="240" w:lineRule="auto" w:after="60" w:before="0"/>
              <w:ind w:left="0" w:firstLine="0" w:right="0"/>
              <w:jc w:val="right"/>
            </w:pPr>
            <w:r>
              <w:rPr>
                <w:rFonts w:ascii="Times New Roman" w:hAnsi="Times New Roman" w:eastAsia="Times New Roman" w:cs="Times New Roman"/>
                <w:sz w:val="20"/>
              </w:rPr>
              <w:t>0.960</w:t>
            </w:r>
          </w:p>
        </w:tc>
        <w:tc>
          <w:tcPr>
            <w:tcW w:type="dxa" w:w="1271"/>
          </w:tcPr>
          <w:p>
            <w:pPr>
              <w:keepNext/>
              <w:spacing w:line="240" w:lineRule="auto" w:after="60" w:before="0"/>
              <w:ind w:left="0" w:firstLine="0" w:right="0"/>
              <w:jc w:val="right"/>
            </w:pPr>
            <w:r>
              <w:rPr>
                <w:rFonts w:ascii="Times New Roman" w:hAnsi="Times New Roman" w:eastAsia="Times New Roman" w:cs="Times New Roman"/>
                <w:sz w:val="20"/>
              </w:rPr>
              <w:t>= .171</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Kendini İfade Etme</w:t>
            </w:r>
          </w:p>
        </w:tc>
        <w:tc>
          <w:tcPr>
            <w:tcW w:type="dxa" w:w="442"/>
          </w:tcPr>
          <w:p>
            <w:pPr>
              <w:keepNext/>
              <w:spacing w:line="240" w:lineRule="auto" w:after="60" w:before="0"/>
              <w:ind w:left="0" w:firstLine="0" w:right="0"/>
              <w:jc w:val="right"/>
            </w:pPr>
            <w:r>
              <w:rPr>
                <w:rFonts w:ascii="Times New Roman" w:hAnsi="Times New Roman" w:eastAsia="Times New Roman" w:cs="Times New Roman"/>
                <w:sz w:val="20"/>
              </w:rPr>
              <w:t>40</w:t>
            </w:r>
          </w:p>
        </w:tc>
        <w:tc>
          <w:tcPr>
            <w:tcW w:type="dxa" w:w="1161"/>
          </w:tcPr>
          <w:p>
            <w:pPr>
              <w:keepNext/>
              <w:spacing w:line="240" w:lineRule="auto" w:after="60" w:before="0"/>
              <w:ind w:left="0" w:firstLine="0" w:right="0"/>
              <w:jc w:val="right"/>
            </w:pPr>
            <w:r>
              <w:rPr>
                <w:rFonts w:ascii="Times New Roman" w:hAnsi="Times New Roman" w:eastAsia="Times New Roman" w:cs="Times New Roman"/>
                <w:sz w:val="20"/>
              </w:rPr>
              <w:t>0.125</w:t>
            </w:r>
          </w:p>
        </w:tc>
        <w:tc>
          <w:tcPr>
            <w:tcW w:type="dxa" w:w="1161"/>
          </w:tcPr>
          <w:p>
            <w:pPr>
              <w:keepNext/>
              <w:spacing w:line="240" w:lineRule="auto" w:after="60" w:before="0"/>
              <w:ind w:left="0" w:firstLine="0" w:right="0"/>
              <w:jc w:val="right"/>
            </w:pPr>
            <w:r>
              <w:rPr>
                <w:rFonts w:ascii="Times New Roman" w:hAnsi="Times New Roman" w:eastAsia="Times New Roman" w:cs="Times New Roman"/>
                <w:sz w:val="20"/>
              </w:rPr>
              <w:t>0.648</w:t>
            </w:r>
          </w:p>
        </w:tc>
        <w:tc>
          <w:tcPr>
            <w:tcW w:type="dxa" w:w="1824"/>
          </w:tcPr>
          <w:p>
            <w:pPr>
              <w:keepNext/>
              <w:spacing w:line="240" w:lineRule="auto" w:after="60" w:before="0"/>
              <w:ind w:left="0" w:firstLine="0" w:right="0"/>
              <w:jc w:val="right"/>
            </w:pPr>
            <w:r>
              <w:rPr>
                <w:rFonts w:ascii="Times New Roman" w:hAnsi="Times New Roman" w:eastAsia="Times New Roman" w:cs="Times New Roman"/>
                <w:sz w:val="20"/>
              </w:rPr>
              <w:t>0.839</w:t>
            </w:r>
          </w:p>
        </w:tc>
        <w:tc>
          <w:tcPr>
            <w:tcW w:type="dxa" w:w="1271"/>
          </w:tcPr>
          <w:p>
            <w:pPr>
              <w:keepNext/>
              <w:spacing w:line="240" w:lineRule="auto" w:after="60" w:before="0"/>
              <w:ind w:left="0" w:firstLine="0" w:right="0"/>
              <w:jc w:val="right"/>
            </w:pPr>
            <w:r>
              <w:rPr>
                <w:rFonts w:ascii="Times New Roman" w:hAnsi="Times New Roman" w:eastAsia="Times New Roman" w:cs="Times New Roman"/>
                <w:sz w:val="20"/>
              </w:rPr>
              <w:t>&lt; .001</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Etkin Dinleme ve Sözel Olmayan İletişim</w:t>
            </w:r>
          </w:p>
        </w:tc>
        <w:tc>
          <w:tcPr>
            <w:tcW w:type="dxa" w:w="442"/>
          </w:tcPr>
          <w:p>
            <w:pPr>
              <w:keepNext/>
              <w:spacing w:line="240" w:lineRule="auto" w:after="60" w:before="0"/>
              <w:ind w:left="0" w:firstLine="0" w:right="0"/>
              <w:jc w:val="right"/>
            </w:pPr>
            <w:r>
              <w:rPr>
                <w:rFonts w:ascii="Times New Roman" w:hAnsi="Times New Roman" w:eastAsia="Times New Roman" w:cs="Times New Roman"/>
                <w:sz w:val="20"/>
              </w:rPr>
              <w:t>40</w:t>
            </w:r>
          </w:p>
        </w:tc>
        <w:tc>
          <w:tcPr>
            <w:tcW w:type="dxa" w:w="1161"/>
          </w:tcPr>
          <w:p>
            <w:pPr>
              <w:keepNext/>
              <w:spacing w:line="240" w:lineRule="auto" w:after="60" w:before="0"/>
              <w:ind w:left="0" w:firstLine="0" w:right="0"/>
              <w:jc w:val="right"/>
            </w:pPr>
            <w:r>
              <w:rPr>
                <w:rFonts w:ascii="Times New Roman" w:hAnsi="Times New Roman" w:eastAsia="Times New Roman" w:cs="Times New Roman"/>
                <w:sz w:val="20"/>
              </w:rPr>
              <w:t>0.104</w:t>
            </w:r>
          </w:p>
        </w:tc>
        <w:tc>
          <w:tcPr>
            <w:tcW w:type="dxa" w:w="1161"/>
          </w:tcPr>
          <w:p>
            <w:pPr>
              <w:keepNext/>
              <w:spacing w:line="240" w:lineRule="auto" w:after="60" w:before="0"/>
              <w:ind w:left="0" w:firstLine="0" w:right="0"/>
              <w:jc w:val="right"/>
            </w:pPr>
            <w:r>
              <w:rPr>
                <w:rFonts w:ascii="Times New Roman" w:hAnsi="Times New Roman" w:eastAsia="Times New Roman" w:cs="Times New Roman"/>
                <w:sz w:val="20"/>
              </w:rPr>
              <w:t>0.415</w:t>
            </w:r>
          </w:p>
        </w:tc>
        <w:tc>
          <w:tcPr>
            <w:tcW w:type="dxa" w:w="1824"/>
          </w:tcPr>
          <w:p>
            <w:pPr>
              <w:keepNext/>
              <w:spacing w:line="240" w:lineRule="auto" w:after="60" w:before="0"/>
              <w:ind w:left="0" w:firstLine="0" w:right="0"/>
              <w:jc w:val="right"/>
            </w:pPr>
            <w:r>
              <w:rPr>
                <w:rFonts w:ascii="Times New Roman" w:hAnsi="Times New Roman" w:eastAsia="Times New Roman" w:cs="Times New Roman"/>
                <w:sz w:val="20"/>
              </w:rPr>
              <w:t>0.949</w:t>
            </w:r>
          </w:p>
        </w:tc>
        <w:tc>
          <w:tcPr>
            <w:tcW w:type="dxa" w:w="1271"/>
          </w:tcPr>
          <w:p>
            <w:pPr>
              <w:keepNext/>
              <w:spacing w:line="240" w:lineRule="auto" w:after="60" w:before="0"/>
              <w:ind w:left="0" w:firstLine="0" w:right="0"/>
              <w:jc w:val="right"/>
            </w:pPr>
            <w:r>
              <w:rPr>
                <w:rFonts w:ascii="Times New Roman" w:hAnsi="Times New Roman" w:eastAsia="Times New Roman" w:cs="Times New Roman"/>
                <w:sz w:val="20"/>
              </w:rPr>
              <w:t>= .068</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İletişim Kurmaya İsteklilik</w:t>
            </w:r>
          </w:p>
        </w:tc>
        <w:tc>
          <w:tcPr>
            <w:tcW w:type="dxa" w:w="442"/>
          </w:tcPr>
          <w:p>
            <w:pPr>
              <w:keepNext/>
              <w:spacing w:line="240" w:lineRule="auto" w:after="60" w:before="0"/>
              <w:ind w:left="0" w:firstLine="0" w:right="0"/>
              <w:jc w:val="right"/>
            </w:pPr>
            <w:r>
              <w:rPr>
                <w:rFonts w:ascii="Times New Roman" w:hAnsi="Times New Roman" w:eastAsia="Times New Roman" w:cs="Times New Roman"/>
                <w:sz w:val="20"/>
              </w:rPr>
              <w:t>40</w:t>
            </w:r>
          </w:p>
        </w:tc>
        <w:tc>
          <w:tcPr>
            <w:tcW w:type="dxa" w:w="1161"/>
          </w:tcPr>
          <w:p>
            <w:pPr>
              <w:keepNext/>
              <w:spacing w:line="240" w:lineRule="auto" w:after="60" w:before="0"/>
              <w:ind w:left="0" w:firstLine="0" w:right="0"/>
              <w:jc w:val="right"/>
            </w:pPr>
            <w:r>
              <w:rPr>
                <w:rFonts w:ascii="Times New Roman" w:hAnsi="Times New Roman" w:eastAsia="Times New Roman" w:cs="Times New Roman"/>
                <w:sz w:val="20"/>
              </w:rPr>
              <w:t>0.040</w:t>
            </w:r>
          </w:p>
        </w:tc>
        <w:tc>
          <w:tcPr>
            <w:tcW w:type="dxa" w:w="1161"/>
          </w:tcPr>
          <w:p>
            <w:pPr>
              <w:keepNext/>
              <w:spacing w:line="240" w:lineRule="auto" w:after="60" w:before="0"/>
              <w:ind w:left="0" w:firstLine="0" w:right="0"/>
              <w:jc w:val="right"/>
            </w:pPr>
            <w:r>
              <w:rPr>
                <w:rFonts w:ascii="Times New Roman" w:hAnsi="Times New Roman" w:eastAsia="Times New Roman" w:cs="Times New Roman"/>
                <w:sz w:val="20"/>
              </w:rPr>
              <w:t>0.348</w:t>
            </w:r>
          </w:p>
        </w:tc>
        <w:tc>
          <w:tcPr>
            <w:tcW w:type="dxa" w:w="1824"/>
          </w:tcPr>
          <w:p>
            <w:pPr>
              <w:keepNext/>
              <w:spacing w:line="240" w:lineRule="auto" w:after="60" w:before="0"/>
              <w:ind w:left="0" w:firstLine="0" w:right="0"/>
              <w:jc w:val="right"/>
            </w:pPr>
            <w:r>
              <w:rPr>
                <w:rFonts w:ascii="Times New Roman" w:hAnsi="Times New Roman" w:eastAsia="Times New Roman" w:cs="Times New Roman"/>
                <w:sz w:val="20"/>
              </w:rPr>
              <w:t>0.906</w:t>
            </w:r>
          </w:p>
        </w:tc>
        <w:tc>
          <w:tcPr>
            <w:tcW w:type="dxa" w:w="1271"/>
          </w:tcPr>
          <w:p>
            <w:pPr>
              <w:keepNext/>
              <w:spacing w:line="240" w:lineRule="auto" w:after="60" w:before="0"/>
              <w:ind w:left="0" w:firstLine="0" w:right="0"/>
              <w:jc w:val="right"/>
            </w:pPr>
            <w:r>
              <w:rPr>
                <w:rFonts w:ascii="Times New Roman" w:hAnsi="Times New Roman" w:eastAsia="Times New Roman" w:cs="Times New Roman"/>
                <w:sz w:val="20"/>
              </w:rPr>
              <w:t>= .003</w:t>
            </w:r>
          </w:p>
        </w:tc>
      </w:tr>
      <w:tr>
        <w:trPr>
          <w:cantSplit/>
        </w:trPr>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İBDÖ Toplam</w:t>
            </w:r>
          </w:p>
        </w:tc>
        <w:tc>
          <w:tcPr>
            <w:tcW w:type="dxa" w:w="442"/>
          </w:tcPr>
          <w:p>
            <w:pPr>
              <w:keepNext w:val="0"/>
              <w:spacing w:line="240" w:lineRule="auto" w:after="60" w:before="0"/>
              <w:ind w:left="0" w:firstLine="0" w:right="0"/>
              <w:jc w:val="right"/>
            </w:pPr>
            <w:r>
              <w:rPr>
                <w:rFonts w:ascii="Times New Roman" w:hAnsi="Times New Roman" w:eastAsia="Times New Roman" w:cs="Times New Roman"/>
                <w:sz w:val="20"/>
              </w:rPr>
              <w:t>40</w:t>
            </w:r>
          </w:p>
        </w:tc>
        <w:tc>
          <w:tcPr>
            <w:tcW w:type="dxa" w:w="1161"/>
          </w:tcPr>
          <w:p>
            <w:pPr>
              <w:keepNext w:val="0"/>
              <w:spacing w:line="240" w:lineRule="auto" w:after="60" w:before="0"/>
              <w:ind w:left="0" w:firstLine="0" w:right="0"/>
              <w:jc w:val="right"/>
            </w:pPr>
            <w:r>
              <w:rPr>
                <w:rFonts w:ascii="Times New Roman" w:hAnsi="Times New Roman" w:eastAsia="Times New Roman" w:cs="Times New Roman"/>
                <w:sz w:val="20"/>
              </w:rPr>
              <w:t>0.095</w:t>
            </w:r>
          </w:p>
        </w:tc>
        <w:tc>
          <w:tcPr>
            <w:tcW w:type="dxa" w:w="1161"/>
          </w:tcPr>
          <w:p>
            <w:pPr>
              <w:keepNext w:val="0"/>
              <w:spacing w:line="240" w:lineRule="auto" w:after="60" w:before="0"/>
              <w:ind w:left="0" w:firstLine="0" w:right="0"/>
              <w:jc w:val="right"/>
            </w:pPr>
            <w:r>
              <w:rPr>
                <w:rFonts w:ascii="Times New Roman" w:hAnsi="Times New Roman" w:eastAsia="Times New Roman" w:cs="Times New Roman"/>
                <w:sz w:val="20"/>
              </w:rPr>
              <w:t>0.355</w:t>
            </w:r>
          </w:p>
        </w:tc>
        <w:tc>
          <w:tcPr>
            <w:tcW w:type="dxa" w:w="1824"/>
          </w:tcPr>
          <w:p>
            <w:pPr>
              <w:keepNext w:val="0"/>
              <w:spacing w:line="240" w:lineRule="auto" w:after="60" w:before="0"/>
              <w:ind w:left="0" w:firstLine="0" w:right="0"/>
              <w:jc w:val="right"/>
            </w:pPr>
            <w:r>
              <w:rPr>
                <w:rFonts w:ascii="Times New Roman" w:hAnsi="Times New Roman" w:eastAsia="Times New Roman" w:cs="Times New Roman"/>
                <w:sz w:val="20"/>
              </w:rPr>
              <w:t>0.964</w:t>
            </w:r>
          </w:p>
        </w:tc>
        <w:tc>
          <w:tcPr>
            <w:tcW w:type="dxa" w:w="1271"/>
          </w:tcPr>
          <w:p>
            <w:pPr>
              <w:keepNext w:val="0"/>
              <w:spacing w:line="240" w:lineRule="auto" w:after="60" w:before="0"/>
              <w:ind w:left="0" w:firstLine="0" w:right="0"/>
              <w:jc w:val="right"/>
            </w:pPr>
            <w:r>
              <w:rPr>
                <w:rFonts w:ascii="Times New Roman" w:hAnsi="Times New Roman" w:eastAsia="Times New Roman" w:cs="Times New Roman"/>
                <w:sz w:val="20"/>
              </w:rPr>
              <w:t>= .232</w:t>
            </w:r>
          </w:p>
        </w:tc>
      </w:tr>
    </w:tbl>
    <w:p w14:paraId="3B5FE5A8" w14:textId="77777777" w:rsidR="00623E78" w:rsidRPr="00623E78" w:rsidRDefault="00623E78" w:rsidP="000F625B">
      <w:pPr>
        <w:keepNext w:val="0"/>
        <w:keepLines/>
        <w:widowControl/>
        <w:spacing w:before="0" w:line="360" w:lineRule="auto" w:after="240"/>
        <w:ind w:left="0" w:right="0" w:firstLine="425"/>
        <w:jc w:val="both"/>
        <w:rPr>
          <w:rFonts w:ascii="Times New Roman" w:hAnsi="Times New Roman" w:cs="Times New Roman"/>
          <w:sz w:val="24"/>
          <w:szCs w:val="24"/>
        </w:rPr>
      </w:pPr>
      <w:r>
        <w:rPr>
          <w:rFonts w:ascii="Times New Roman" w:hAnsi="Times New Roman" w:eastAsia="Times New Roman" w:cs="Times New Roman"/>
          <w:sz w:val="24"/>
        </w:rPr>
        <w:t>Tablo 4.9’da toplam puan, İletişim İlkeleri ve Temel Beceriler ile Etkin Dinleme ve Sözel Olmayan İletişim farklarında normal dağılımdan anlamlı sapma saptanmamıştır. Kendini İfade Etme farklarında p&lt;,001, İletişim Kurmaya İsteklilik farklarında p=,003’tür. Toplam puan farklarının Shapiro–Wilk sonucu anlamlı değildir (p=,232). Anlamlı olmayan normallik testi, dağılımın kesin olarak normal olduğunun kanıtı sayılmamıştır.</w:t>
      </w:r>
      <w:r>
        <w:rPr>
          <w:rFonts w:ascii="Times New Roman" w:hAnsi="Times New Roman" w:eastAsia="Times New Roman" w:cs="Times New Roman"/>
          <w:sz w:val="24"/>
        </w:rPr>
        <w:t xml:space="preserve"> Tablodaki farklar son test − ön test yönünde hesaplanmıştır.</w:t>
      </w:r>
    </w:p>
    <w:p w14:paraId="61B15E05" w14:textId="2B710EFE" w:rsidR="00623E78" w:rsidRPr="00623E78" w:rsidRDefault="00623E78" w:rsidP="00623E78">
      <w:pPr>
        <w:keepNext w:val="0"/>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eastAsia="Times New Roman" w:cs="Times New Roman"/>
          <w:sz w:val="24"/>
        </w:rPr>
        <w:t>Ana t testi sonuçları izleyen tabloda verilmiştir. Farkları normal dağılımdan sapan Kendini İfade Etme ve İletişim Kurmaya İsteklilik boyutlarında Wilcoxon duyarlılık incelemesi de anlamlı fark göstermemiştir (yaklaşık p=,469 ve p=,644). Ek incelemeler, alt boyutların sınırlı iç tutarlılıkları ve çoklu karşılaştırma durumu dikkate alınarak yorumlanmıştır.</w:t>
      </w:r>
    </w:p>
    <w:p w14:paraId="6C70C952" w14:textId="77777777" w:rsidR="00623E78" w:rsidRPr="00623E78" w:rsidRDefault="00623E78" w:rsidP="00623E78">
      <w:pPr>
        <w:keepNext/>
        <w:keepLines/>
        <w:widowControl/>
        <w:spacing w:line="360" w:lineRule="auto" w:before="0" w:after="240"/>
        <w:ind w:left="0" w:right="0" w:firstLine="425"/>
        <w:jc w:val="both"/>
        <w:rPr>
          <w:rFonts w:ascii="Times New Roman" w:hAnsi="Times New Roman" w:cs="Times New Roman"/>
          <w:b/>
          <w:bCs/>
          <w:sz w:val="24"/>
          <w:szCs w:val="24"/>
        </w:rPr>
      </w:pPr>
      <w:r w:rsidRPr="00623E78">
        <w:rPr>
          <w:rFonts w:ascii="Times New Roman" w:hAnsi="Times New Roman" w:cs="Times New Roman" w:eastAsia="Times New Roman"/>
          <w:b/>
          <w:bCs/>
          <w:sz w:val="24"/>
          <w:szCs w:val="24"/>
        </w:rPr>
        <w:t>Ön Test-Son Test Karşılaştırmalarına İlişkin Bulgular</w:t>
      </w:r>
    </w:p>
    <w:p w14:paraId="75925205" w14:textId="39E6FA2E" w:rsidR="00623E78" w:rsidRPr="00623E78" w:rsidRDefault="00623E78" w:rsidP="00623E78">
      <w:pPr>
        <w:keepNext w:val="0"/>
        <w:widowControl/>
        <w:spacing w:line="360" w:lineRule="auto" w:before="0" w:after="240"/>
        <w:ind w:left="0" w:right="0" w:firstLine="425"/>
        <w:jc w:val="both"/>
        <w:rPr>
          <w:rFonts w:ascii="Times New Roman" w:hAnsi="Times New Roman" w:cs="Times New Roman"/>
          <w:sz w:val="24"/>
          <w:szCs w:val="24"/>
        </w:rPr>
      </w:pPr>
      <w:r w:rsidRPr="00623E78">
        <w:rPr>
          <w:rFonts w:ascii="Times New Roman" w:hAnsi="Times New Roman" w:cs="Times New Roman" w:eastAsia="Times New Roman"/>
          <w:sz w:val="24"/>
          <w:szCs w:val="24"/>
        </w:rPr>
        <w:t>Öğretmen adaylarının İletişim Becerileri Ölçeği toplam puanı ile alt boyutlarına ilişkin ön test ve son test puanları arasındaki farkın istatistiksel olarak anlamlı olup olmadığını belirlemek amacıyla bağımlı örneklemler t testi uygulanmıştır. Analiz sonuçları Tablo 4.10'da sunulmuştur.</w:t>
      </w:r>
    </w:p>
    <w:p w14:paraId="51114417" w14:textId="14755D8B" w:rsidR="00623E78" w:rsidRDefault="00623E78" w:rsidP="00623E78">
      <w:bookmarkStart w:id="31047" w:name="TezSon26_31047"/>
      <w:bookmarkStart w:id="21049" w:name="DanismanSon_21049"/>
      <w:bookmarkStart w:id="11049" w:name="LitCalisma_11049"/>
      <w:bookmarkStart w:id="8050" w:name="Ortak40_8050"/>
      <w:bookmarkStart w:id="5050" w:name="Birlesik_5050"/>
      <w:pPr>
        <w:keepNext/>
        <w:keepLines/>
        <w:widowControl/>
        <w:spacing w:line="240" w:lineRule="auto" w:before="240" w:after="120"/>
        <w:ind w:left="0" w:right="0" w:firstLine="0"/>
        <w:jc w:val="center"/>
        <w:rPr>
          <w:rFonts w:ascii="Times New Roman" w:hAnsi="Times New Roman" w:cs="Times New Roman"/>
          <w:sz w:val="24"/>
          <w:szCs w:val="24"/>
        </w:rPr>
      </w:pPr>
      <w:r w:rsidRPr="00623E78">
        <w:rPr>
          <w:rFonts w:ascii="Times New Roman" w:hAnsi="Times New Roman" w:cs="Times New Roman" w:eastAsia="Times New Roman"/>
          <w:b/>
          <w:bCs/>
          <w:sz w:val="24"/>
          <w:szCs w:val="24"/>
        </w:rPr>
        <w:t>Tablo 4.10. İBDÖ Ön Test ve Son Test Puanlarının Bağımlı Örneklemler t Testi Sonuçları</w:t>
      </w:r>
      <w:bookmarkEnd w:id="5050"/>
      <w:bookmarkEnd w:id="8050"/>
      <w:bookmarkEnd w:id="11049"/>
      <w:bookmarkEnd w:id="21049"/>
      <w:bookmarkEnd w:id="31047"/>
      <w:fldSimple w:instr="TC &quot;Tablo 4.10. İBDÖ Ön Test ve Son Test Puanlarının Bağımlı Örneklemler t Testi Sonuçları&quot; \f T \l 1"/>
    </w:p>
    <w:tbl>
      <w:tblPr>
        <w:tblStyle w:val="TabloKlavuzu"/>
        <w:tblW w:w="901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92"/>
        <w:gridCol w:w="734"/>
        <w:gridCol w:w="783"/>
        <w:gridCol w:w="846"/>
        <w:gridCol w:w="734"/>
        <w:gridCol w:w="543"/>
        <w:gridCol w:w="589"/>
        <w:gridCol w:w="835"/>
        <w:gridCol w:w="818"/>
        <w:gridCol w:w="1013"/>
      </w:tblGrid>
      <w:tr w:rsidR="00623E78" w14:paraId="39999FEC" w14:textId="77777777" w:rsidTr="00623E78">
        <w:trPr>
          <w:trHeight w:val="696"/>
          <w:jc w:val="center"/>
          <w:cantSplit/>
          <w:tblHeader/>
        </w:trPr>
        <w:tc>
          <w:tcPr>
            <w:tcW w:w="1892" w:type="dxa"/>
          </w:tcPr>
          <w:p>
            <w:pPr>
              <w:keepNext/>
              <w:spacing w:line="240" w:lineRule="auto" w:after="60" w:before="0"/>
              <w:ind w:left="0" w:firstLine="0" w:right="0"/>
              <w:jc w:val="left"/>
            </w:pPr>
            <w:r>
              <w:rPr>
                <w:rFonts w:ascii="Times New Roman" w:hAnsi="Times New Roman" w:eastAsia="Times New Roman" w:cs="Times New Roman"/>
                <w:sz w:val="16"/>
              </w:rPr>
              <w:t>Alt Boyut</w:t>
            </w:r>
          </w:p>
        </w:tc>
        <w:tc>
          <w:tcPr>
            <w:tcW w:w="734" w:type="dxa"/>
          </w:tcPr>
          <w:p>
            <w:pPr>
              <w:keepNext/>
              <w:spacing w:line="240" w:lineRule="auto" w:after="60" w:before="0"/>
              <w:ind w:left="0" w:firstLine="0" w:right="0"/>
              <w:jc w:val="left"/>
            </w:pPr>
            <w:r>
              <w:rPr>
                <w:rFonts w:ascii="Times New Roman" w:hAnsi="Times New Roman" w:eastAsia="Times New Roman" w:cs="Times New Roman"/>
                <w:sz w:val="16"/>
              </w:rPr>
              <w:t>Ön x̄</w:t>
            </w:r>
          </w:p>
        </w:tc>
        <w:tc>
          <w:tcPr>
            <w:tcW w:w="783" w:type="dxa"/>
          </w:tcPr>
          <w:p>
            <w:pPr>
              <w:keepNext/>
              <w:spacing w:line="240" w:lineRule="auto" w:after="60" w:before="0"/>
              <w:ind w:left="0" w:firstLine="0" w:right="0"/>
              <w:jc w:val="left"/>
            </w:pPr>
            <w:r>
              <w:rPr>
                <w:rFonts w:ascii="Times New Roman" w:hAnsi="Times New Roman" w:eastAsia="Times New Roman" w:cs="Times New Roman"/>
                <w:sz w:val="16"/>
              </w:rPr>
              <w:t>Ön SS</w:t>
            </w:r>
          </w:p>
        </w:tc>
        <w:tc>
          <w:tcPr>
            <w:tcW w:w="846" w:type="dxa"/>
          </w:tcPr>
          <w:p>
            <w:pPr>
              <w:keepNext/>
              <w:spacing w:line="240" w:lineRule="auto" w:after="60" w:before="0"/>
              <w:ind w:left="0" w:firstLine="0" w:right="0"/>
              <w:jc w:val="left"/>
            </w:pPr>
            <w:r>
              <w:rPr>
                <w:rFonts w:ascii="Times New Roman" w:hAnsi="Times New Roman" w:eastAsia="Times New Roman" w:cs="Times New Roman"/>
                <w:sz w:val="16"/>
              </w:rPr>
              <w:t>Son x̄</w:t>
            </w:r>
          </w:p>
        </w:tc>
        <w:tc>
          <w:tcPr>
            <w:tcW w:w="734" w:type="dxa"/>
          </w:tcPr>
          <w:p>
            <w:pPr>
              <w:keepNext/>
              <w:spacing w:line="240" w:lineRule="auto" w:after="60" w:before="0"/>
              <w:ind w:left="0" w:firstLine="0" w:right="0"/>
              <w:jc w:val="left"/>
            </w:pPr>
            <w:r>
              <w:rPr>
                <w:rFonts w:ascii="Times New Roman" w:hAnsi="Times New Roman" w:eastAsia="Times New Roman" w:cs="Times New Roman"/>
                <w:sz w:val="16"/>
              </w:rPr>
              <w:t>Son SS</w:t>
            </w:r>
          </w:p>
        </w:tc>
        <w:tc>
          <w:tcPr>
            <w:tcW w:w="543" w:type="dxa"/>
          </w:tcPr>
          <w:p>
            <w:pPr>
              <w:keepNext/>
              <w:spacing w:line="240" w:lineRule="auto" w:after="60" w:before="0"/>
              <w:ind w:left="0" w:firstLine="0" w:right="0"/>
              <w:jc w:val="left"/>
            </w:pPr>
            <w:r>
              <w:rPr>
                <w:rFonts w:ascii="Times New Roman" w:hAnsi="Times New Roman" w:eastAsia="Times New Roman" w:cs="Times New Roman"/>
                <w:sz w:val="16"/>
              </w:rPr>
              <w:t>N</w:t>
            </w:r>
          </w:p>
        </w:tc>
        <w:tc>
          <w:tcPr>
            <w:tcW w:w="589" w:type="dxa"/>
          </w:tcPr>
          <w:p>
            <w:pPr>
              <w:keepNext/>
              <w:spacing w:line="240" w:lineRule="auto" w:after="60" w:before="0"/>
              <w:ind w:left="0" w:firstLine="0" w:right="0"/>
              <w:jc w:val="left"/>
            </w:pPr>
            <w:r>
              <w:rPr>
                <w:rFonts w:ascii="Times New Roman" w:hAnsi="Times New Roman" w:eastAsia="Times New Roman" w:cs="Times New Roman"/>
                <w:sz w:val="16"/>
              </w:rPr>
              <w:t>sd</w:t>
            </w:r>
          </w:p>
        </w:tc>
        <w:tc>
          <w:tcPr>
            <w:tcW w:w="835" w:type="dxa"/>
          </w:tcPr>
          <w:p>
            <w:pPr>
              <w:keepNext/>
              <w:spacing w:line="240" w:lineRule="auto" w:after="60" w:before="0"/>
              <w:ind w:left="0" w:firstLine="0" w:right="0"/>
              <w:jc w:val="left"/>
            </w:pPr>
            <w:r>
              <w:rPr>
                <w:rFonts w:ascii="Times New Roman" w:hAnsi="Times New Roman" w:eastAsia="Times New Roman" w:cs="Times New Roman"/>
                <w:sz w:val="16"/>
              </w:rPr>
              <w:t>t</w:t>
            </w:r>
          </w:p>
        </w:tc>
        <w:tc>
          <w:tcPr>
            <w:tcW w:w="818" w:type="dxa"/>
          </w:tcPr>
          <w:p>
            <w:pPr>
              <w:keepNext/>
              <w:spacing w:line="240" w:lineRule="auto" w:after="60" w:before="0"/>
              <w:ind w:left="0" w:firstLine="0" w:right="0"/>
              <w:jc w:val="left"/>
            </w:pPr>
            <w:r>
              <w:rPr>
                <w:rFonts w:ascii="Times New Roman" w:hAnsi="Times New Roman" w:eastAsia="Times New Roman" w:cs="Times New Roman"/>
                <w:sz w:val="16"/>
              </w:rPr>
              <w:t>p</w:t>
            </w:r>
          </w:p>
        </w:tc>
        <w:tc>
          <w:tcPr>
            <w:tcW w:w="1013" w:type="dxa"/>
          </w:tcPr>
          <w:p>
            <w:pPr>
              <w:keepNext/>
              <w:spacing w:line="240" w:lineRule="auto" w:before="0" w:after="60"/>
              <w:ind w:left="0" w:firstLine="0" w:right="0"/>
              <w:jc w:val="left"/>
            </w:pPr>
            <w:r>
              <w:rPr>
                <w:rFonts w:ascii="Times New Roman" w:hAnsi="Times New Roman" w:eastAsia="Times New Roman" w:cs="Times New Roman"/>
                <w:sz w:val="16"/>
              </w:rPr>
            </w:r>
            <w:r>
              <w:rPr>
                <w:rFonts w:ascii="Times New Roman" w:hAnsi="Times New Roman" w:eastAsia="Times New Roman" w:cs="Times New Roman"/>
                <w:sz w:val="16"/>
              </w:rPr>
              <w:t>Cohen’s d</w:t>
            </w:r>
            <w:r>
              <w:rPr>
                <w:rFonts w:ascii="Times New Roman" w:hAnsi="Times New Roman" w:eastAsia="Times New Roman" w:cs="Times New Roman"/>
                <w:sz w:val="16"/>
                <w:vertAlign w:val="subscript"/>
              </w:rPr>
              <w:t>z</w:t>
            </w:r>
          </w:p>
        </w:tc>
      </w:tr>
      <w:tr w:rsidR="00623E78" w14:paraId="3693AAAF" w14:textId="77777777" w:rsidTr="00623E78">
        <w:trPr>
          <w:trHeight w:val="1029"/>
          <w:jc w:val="center"/>
          <w:cantSplit/>
        </w:trPr>
        <w:tc>
          <w:tcPr>
            <w:tcW w:w="1892" w:type="dxa"/>
          </w:tcPr>
          <w:p>
            <w:pPr>
              <w:keepNext/>
              <w:spacing w:line="240" w:lineRule="auto" w:after="60" w:before="0"/>
              <w:ind w:left="0" w:firstLine="0" w:right="0"/>
              <w:jc w:val="left"/>
            </w:pPr>
            <w:r>
              <w:rPr>
                <w:rFonts w:ascii="Times New Roman" w:hAnsi="Times New Roman" w:eastAsia="Times New Roman" w:cs="Times New Roman"/>
                <w:sz w:val="16"/>
              </w:rPr>
              <w:t>İletişim İlkeleri ve Temel Beceriler</w:t>
            </w:r>
          </w:p>
        </w:tc>
        <w:tc>
          <w:tcPr>
            <w:tcW w:w="734" w:type="dxa"/>
          </w:tcPr>
          <w:p>
            <w:pPr>
              <w:keepNext/>
              <w:spacing w:line="240" w:lineRule="auto" w:after="60" w:before="0"/>
              <w:ind w:left="0" w:firstLine="0" w:right="0"/>
              <w:jc w:val="right"/>
            </w:pPr>
            <w:r>
              <w:rPr>
                <w:rFonts w:ascii="Times New Roman" w:hAnsi="Times New Roman" w:eastAsia="Times New Roman" w:cs="Times New Roman"/>
                <w:sz w:val="16"/>
              </w:rPr>
              <w:t>3.908</w:t>
            </w:r>
          </w:p>
        </w:tc>
        <w:tc>
          <w:tcPr>
            <w:tcW w:w="783" w:type="dxa"/>
          </w:tcPr>
          <w:p>
            <w:pPr>
              <w:keepNext/>
              <w:spacing w:line="240" w:lineRule="auto" w:after="60" w:before="0"/>
              <w:ind w:left="0" w:firstLine="0" w:right="0"/>
              <w:jc w:val="right"/>
            </w:pPr>
            <w:r>
              <w:rPr>
                <w:rFonts w:ascii="Times New Roman" w:hAnsi="Times New Roman" w:eastAsia="Times New Roman" w:cs="Times New Roman"/>
                <w:sz w:val="16"/>
              </w:rPr>
              <w:t>0.405</w:t>
            </w:r>
          </w:p>
        </w:tc>
        <w:tc>
          <w:tcPr>
            <w:tcW w:w="846" w:type="dxa"/>
          </w:tcPr>
          <w:p>
            <w:pPr>
              <w:keepNext/>
              <w:spacing w:line="240" w:lineRule="auto" w:after="60" w:before="0"/>
              <w:ind w:left="0" w:firstLine="0" w:right="0"/>
              <w:jc w:val="right"/>
            </w:pPr>
            <w:r>
              <w:rPr>
                <w:rFonts w:ascii="Times New Roman" w:hAnsi="Times New Roman" w:eastAsia="Times New Roman" w:cs="Times New Roman"/>
                <w:sz w:val="16"/>
              </w:rPr>
              <w:t>4.012</w:t>
            </w:r>
          </w:p>
        </w:tc>
        <w:tc>
          <w:tcPr>
            <w:tcW w:w="734" w:type="dxa"/>
          </w:tcPr>
          <w:p>
            <w:pPr>
              <w:keepNext/>
              <w:spacing w:line="240" w:lineRule="auto" w:after="60" w:before="0"/>
              <w:ind w:left="0" w:firstLine="0" w:right="0"/>
              <w:jc w:val="right"/>
            </w:pPr>
            <w:r>
              <w:rPr>
                <w:rFonts w:ascii="Times New Roman" w:hAnsi="Times New Roman" w:eastAsia="Times New Roman" w:cs="Times New Roman"/>
                <w:sz w:val="16"/>
              </w:rPr>
              <w:t>0.341</w:t>
            </w:r>
          </w:p>
        </w:tc>
        <w:tc>
          <w:tcPr>
            <w:tcW w:w="543" w:type="dxa"/>
          </w:tcPr>
          <w:p>
            <w:pPr>
              <w:keepNext/>
              <w:spacing w:line="240" w:lineRule="auto" w:after="60" w:before="0"/>
              <w:ind w:left="0" w:firstLine="0" w:right="0"/>
              <w:jc w:val="right"/>
            </w:pPr>
            <w:r>
              <w:rPr>
                <w:rFonts w:ascii="Times New Roman" w:hAnsi="Times New Roman" w:eastAsia="Times New Roman" w:cs="Times New Roman"/>
                <w:sz w:val="16"/>
              </w:rPr>
              <w:t>40</w:t>
            </w:r>
          </w:p>
        </w:tc>
        <w:tc>
          <w:tcPr>
            <w:tcW w:w="589" w:type="dxa"/>
          </w:tcPr>
          <w:p>
            <w:pPr>
              <w:keepNext/>
              <w:spacing w:line="240" w:lineRule="auto" w:after="60" w:before="0"/>
              <w:ind w:left="0" w:firstLine="0" w:right="0"/>
              <w:jc w:val="right"/>
            </w:pPr>
            <w:r>
              <w:rPr>
                <w:rFonts w:ascii="Times New Roman" w:hAnsi="Times New Roman" w:eastAsia="Times New Roman" w:cs="Times New Roman"/>
                <w:sz w:val="16"/>
              </w:rPr>
              <w:t>39</w:t>
            </w:r>
          </w:p>
        </w:tc>
        <w:tc>
          <w:tcPr>
            <w:tcW w:w="835" w:type="dxa"/>
          </w:tcPr>
          <w:p>
            <w:pPr>
              <w:keepNext/>
              <w:spacing w:line="240" w:lineRule="auto" w:after="60" w:before="0"/>
              <w:ind w:left="0" w:firstLine="0" w:right="0"/>
              <w:jc w:val="right"/>
            </w:pPr>
            <w:r>
              <w:rPr>
                <w:rFonts w:ascii="Times New Roman" w:hAnsi="Times New Roman" w:eastAsia="Times New Roman" w:cs="Times New Roman"/>
                <w:sz w:val="16"/>
              </w:rPr>
              <w:t>1.563</w:t>
            </w:r>
          </w:p>
        </w:tc>
        <w:tc>
          <w:tcPr>
            <w:tcW w:w="818" w:type="dxa"/>
          </w:tcPr>
          <w:p>
            <w:pPr>
              <w:keepNext/>
              <w:spacing w:line="240" w:lineRule="auto" w:after="60" w:before="0"/>
              <w:ind w:left="0" w:firstLine="0" w:right="0"/>
              <w:jc w:val="right"/>
            </w:pPr>
            <w:r>
              <w:rPr>
                <w:rFonts w:ascii="Times New Roman" w:hAnsi="Times New Roman" w:eastAsia="Times New Roman" w:cs="Times New Roman"/>
                <w:sz w:val="16"/>
              </w:rPr>
              <w:t>= .126</w:t>
            </w:r>
          </w:p>
        </w:tc>
        <w:tc>
          <w:tcPr>
            <w:tcW w:w="1013" w:type="dxa"/>
          </w:tcPr>
          <w:p>
            <w:pPr>
              <w:keepNext/>
              <w:spacing w:line="240" w:lineRule="auto" w:after="60" w:before="0"/>
              <w:ind w:left="0" w:firstLine="0" w:right="0"/>
              <w:jc w:val="right"/>
            </w:pPr>
            <w:r>
              <w:rPr>
                <w:rFonts w:ascii="Times New Roman" w:hAnsi="Times New Roman" w:eastAsia="Times New Roman" w:cs="Times New Roman"/>
                <w:sz w:val="16"/>
              </w:rPr>
              <w:t>0.247</w:t>
            </w:r>
          </w:p>
        </w:tc>
      </w:tr>
      <w:tr w:rsidR="00623E78" w14:paraId="4CB2ED16" w14:textId="77777777" w:rsidTr="00623E78">
        <w:trPr>
          <w:trHeight w:val="696"/>
          <w:jc w:val="center"/>
          <w:cantSplit/>
        </w:trPr>
        <w:tc>
          <w:tcPr>
            <w:tcW w:w="1892" w:type="dxa"/>
          </w:tcPr>
          <w:p>
            <w:pPr>
              <w:keepNext/>
              <w:spacing w:line="240" w:lineRule="auto" w:after="60" w:before="0"/>
              <w:ind w:left="0" w:firstLine="0" w:right="0"/>
              <w:jc w:val="left"/>
            </w:pPr>
            <w:r>
              <w:rPr>
                <w:rFonts w:ascii="Times New Roman" w:hAnsi="Times New Roman" w:eastAsia="Times New Roman" w:cs="Times New Roman"/>
                <w:sz w:val="16"/>
              </w:rPr>
              <w:t>Kendini İfade Etme</w:t>
            </w:r>
          </w:p>
        </w:tc>
        <w:tc>
          <w:tcPr>
            <w:tcW w:w="734" w:type="dxa"/>
          </w:tcPr>
          <w:p>
            <w:pPr>
              <w:keepNext/>
              <w:spacing w:line="240" w:lineRule="auto" w:after="60" w:before="0"/>
              <w:ind w:left="0" w:firstLine="0" w:right="0"/>
              <w:jc w:val="right"/>
            </w:pPr>
            <w:r>
              <w:rPr>
                <w:rFonts w:ascii="Times New Roman" w:hAnsi="Times New Roman" w:eastAsia="Times New Roman" w:cs="Times New Roman"/>
                <w:sz w:val="16"/>
              </w:rPr>
              <w:t>3.675</w:t>
            </w:r>
          </w:p>
        </w:tc>
        <w:tc>
          <w:tcPr>
            <w:tcW w:w="783" w:type="dxa"/>
          </w:tcPr>
          <w:p>
            <w:pPr>
              <w:keepNext/>
              <w:spacing w:line="240" w:lineRule="auto" w:after="60" w:before="0"/>
              <w:ind w:left="0" w:firstLine="0" w:right="0"/>
              <w:jc w:val="right"/>
            </w:pPr>
            <w:r>
              <w:rPr>
                <w:rFonts w:ascii="Times New Roman" w:hAnsi="Times New Roman" w:eastAsia="Times New Roman" w:cs="Times New Roman"/>
                <w:sz w:val="16"/>
              </w:rPr>
              <w:t>0.631</w:t>
            </w:r>
          </w:p>
        </w:tc>
        <w:tc>
          <w:tcPr>
            <w:tcW w:w="846" w:type="dxa"/>
          </w:tcPr>
          <w:p>
            <w:pPr>
              <w:keepNext/>
              <w:spacing w:line="240" w:lineRule="auto" w:after="60" w:before="0"/>
              <w:ind w:left="0" w:firstLine="0" w:right="0"/>
              <w:jc w:val="right"/>
            </w:pPr>
            <w:r>
              <w:rPr>
                <w:rFonts w:ascii="Times New Roman" w:hAnsi="Times New Roman" w:eastAsia="Times New Roman" w:cs="Times New Roman"/>
                <w:sz w:val="16"/>
              </w:rPr>
              <w:t>3.800</w:t>
            </w:r>
          </w:p>
        </w:tc>
        <w:tc>
          <w:tcPr>
            <w:tcW w:w="734" w:type="dxa"/>
          </w:tcPr>
          <w:p>
            <w:pPr>
              <w:keepNext/>
              <w:spacing w:line="240" w:lineRule="auto" w:after="60" w:before="0"/>
              <w:ind w:left="0" w:firstLine="0" w:right="0"/>
              <w:jc w:val="right"/>
            </w:pPr>
            <w:r>
              <w:rPr>
                <w:rFonts w:ascii="Times New Roman" w:hAnsi="Times New Roman" w:eastAsia="Times New Roman" w:cs="Times New Roman"/>
                <w:sz w:val="16"/>
              </w:rPr>
              <w:t>0.641</w:t>
            </w:r>
          </w:p>
        </w:tc>
        <w:tc>
          <w:tcPr>
            <w:tcW w:w="543" w:type="dxa"/>
          </w:tcPr>
          <w:p>
            <w:pPr>
              <w:keepNext/>
              <w:spacing w:line="240" w:lineRule="auto" w:after="60" w:before="0"/>
              <w:ind w:left="0" w:firstLine="0" w:right="0"/>
              <w:jc w:val="right"/>
            </w:pPr>
            <w:r>
              <w:rPr>
                <w:rFonts w:ascii="Times New Roman" w:hAnsi="Times New Roman" w:eastAsia="Times New Roman" w:cs="Times New Roman"/>
                <w:sz w:val="16"/>
              </w:rPr>
              <w:t>40</w:t>
            </w:r>
          </w:p>
        </w:tc>
        <w:tc>
          <w:tcPr>
            <w:tcW w:w="589" w:type="dxa"/>
          </w:tcPr>
          <w:p>
            <w:pPr>
              <w:keepNext/>
              <w:spacing w:line="240" w:lineRule="auto" w:after="60" w:before="0"/>
              <w:ind w:left="0" w:firstLine="0" w:right="0"/>
              <w:jc w:val="right"/>
            </w:pPr>
            <w:r>
              <w:rPr>
                <w:rFonts w:ascii="Times New Roman" w:hAnsi="Times New Roman" w:eastAsia="Times New Roman" w:cs="Times New Roman"/>
                <w:sz w:val="16"/>
              </w:rPr>
              <w:t>39</w:t>
            </w:r>
          </w:p>
        </w:tc>
        <w:tc>
          <w:tcPr>
            <w:tcW w:w="835" w:type="dxa"/>
          </w:tcPr>
          <w:p>
            <w:pPr>
              <w:keepNext/>
              <w:spacing w:line="240" w:lineRule="auto" w:after="60" w:before="0"/>
              <w:ind w:left="0" w:firstLine="0" w:right="0"/>
              <w:jc w:val="right"/>
            </w:pPr>
            <w:r>
              <w:rPr>
                <w:rFonts w:ascii="Times New Roman" w:hAnsi="Times New Roman" w:eastAsia="Times New Roman" w:cs="Times New Roman"/>
                <w:sz w:val="16"/>
              </w:rPr>
              <w:t>1.220</w:t>
            </w:r>
          </w:p>
        </w:tc>
        <w:tc>
          <w:tcPr>
            <w:tcW w:w="818" w:type="dxa"/>
          </w:tcPr>
          <w:p>
            <w:pPr>
              <w:keepNext/>
              <w:spacing w:line="240" w:lineRule="auto" w:after="60" w:before="0"/>
              <w:ind w:left="0" w:firstLine="0" w:right="0"/>
              <w:jc w:val="right"/>
            </w:pPr>
            <w:r>
              <w:rPr>
                <w:rFonts w:ascii="Times New Roman" w:hAnsi="Times New Roman" w:eastAsia="Times New Roman" w:cs="Times New Roman"/>
                <w:sz w:val="16"/>
              </w:rPr>
              <w:t>= .230</w:t>
            </w:r>
          </w:p>
        </w:tc>
        <w:tc>
          <w:tcPr>
            <w:tcW w:w="1013" w:type="dxa"/>
          </w:tcPr>
          <w:p>
            <w:pPr>
              <w:keepNext/>
              <w:spacing w:line="240" w:lineRule="auto" w:after="60" w:before="0"/>
              <w:ind w:left="0" w:firstLine="0" w:right="0"/>
              <w:jc w:val="right"/>
            </w:pPr>
            <w:r>
              <w:rPr>
                <w:rFonts w:ascii="Times New Roman" w:hAnsi="Times New Roman" w:eastAsia="Times New Roman" w:cs="Times New Roman"/>
                <w:sz w:val="16"/>
              </w:rPr>
              <w:t>0.193</w:t>
            </w:r>
          </w:p>
        </w:tc>
      </w:tr>
      <w:tr w:rsidR="00623E78" w14:paraId="1FF33102" w14:textId="77777777" w:rsidTr="00623E78">
        <w:trPr>
          <w:trHeight w:val="1044"/>
          <w:jc w:val="center"/>
          <w:cantSplit/>
        </w:trPr>
        <w:tc>
          <w:tcPr>
            <w:tcW w:w="1892" w:type="dxa"/>
          </w:tcPr>
          <w:p>
            <w:pPr>
              <w:keepNext/>
              <w:spacing w:line="240" w:lineRule="auto" w:after="60" w:before="0"/>
              <w:ind w:left="0" w:firstLine="0" w:right="0"/>
              <w:jc w:val="left"/>
            </w:pPr>
            <w:r>
              <w:rPr>
                <w:rFonts w:ascii="Times New Roman" w:hAnsi="Times New Roman" w:eastAsia="Times New Roman" w:cs="Times New Roman"/>
                <w:sz w:val="16"/>
              </w:rPr>
              <w:t>Etkin Dinleme ve Sözel Olmayan İletişim</w:t>
            </w:r>
          </w:p>
        </w:tc>
        <w:tc>
          <w:tcPr>
            <w:tcW w:w="734" w:type="dxa"/>
          </w:tcPr>
          <w:p>
            <w:pPr>
              <w:keepNext/>
              <w:spacing w:line="240" w:lineRule="auto" w:after="60" w:before="0"/>
              <w:ind w:left="0" w:firstLine="0" w:right="0"/>
              <w:jc w:val="right"/>
            </w:pPr>
            <w:r>
              <w:rPr>
                <w:rFonts w:ascii="Times New Roman" w:hAnsi="Times New Roman" w:eastAsia="Times New Roman" w:cs="Times New Roman"/>
                <w:sz w:val="16"/>
              </w:rPr>
              <w:t>3.912</w:t>
            </w:r>
          </w:p>
        </w:tc>
        <w:tc>
          <w:tcPr>
            <w:tcW w:w="783" w:type="dxa"/>
          </w:tcPr>
          <w:p>
            <w:pPr>
              <w:keepNext/>
              <w:spacing w:line="240" w:lineRule="auto" w:after="60" w:before="0"/>
              <w:ind w:left="0" w:firstLine="0" w:right="0"/>
              <w:jc w:val="right"/>
            </w:pPr>
            <w:r>
              <w:rPr>
                <w:rFonts w:ascii="Times New Roman" w:hAnsi="Times New Roman" w:eastAsia="Times New Roman" w:cs="Times New Roman"/>
                <w:sz w:val="16"/>
              </w:rPr>
              <w:t>0.451</w:t>
            </w:r>
          </w:p>
        </w:tc>
        <w:tc>
          <w:tcPr>
            <w:tcW w:w="846" w:type="dxa"/>
          </w:tcPr>
          <w:p>
            <w:pPr>
              <w:keepNext/>
              <w:spacing w:line="240" w:lineRule="auto" w:after="60" w:before="0"/>
              <w:ind w:left="0" w:firstLine="0" w:right="0"/>
              <w:jc w:val="right"/>
            </w:pPr>
            <w:r>
              <w:rPr>
                <w:rFonts w:ascii="Times New Roman" w:hAnsi="Times New Roman" w:eastAsia="Times New Roman" w:cs="Times New Roman"/>
                <w:sz w:val="16"/>
              </w:rPr>
              <w:t>4.017</w:t>
            </w:r>
          </w:p>
        </w:tc>
        <w:tc>
          <w:tcPr>
            <w:tcW w:w="734" w:type="dxa"/>
          </w:tcPr>
          <w:p>
            <w:pPr>
              <w:keepNext/>
              <w:spacing w:line="240" w:lineRule="auto" w:after="60" w:before="0"/>
              <w:ind w:left="0" w:firstLine="0" w:right="0"/>
              <w:jc w:val="right"/>
            </w:pPr>
            <w:r>
              <w:rPr>
                <w:rFonts w:ascii="Times New Roman" w:hAnsi="Times New Roman" w:eastAsia="Times New Roman" w:cs="Times New Roman"/>
                <w:sz w:val="16"/>
              </w:rPr>
              <w:t>0.404</w:t>
            </w:r>
          </w:p>
        </w:tc>
        <w:tc>
          <w:tcPr>
            <w:tcW w:w="543" w:type="dxa"/>
          </w:tcPr>
          <w:p>
            <w:pPr>
              <w:keepNext/>
              <w:spacing w:line="240" w:lineRule="auto" w:after="60" w:before="0"/>
              <w:ind w:left="0" w:firstLine="0" w:right="0"/>
              <w:jc w:val="right"/>
            </w:pPr>
            <w:r>
              <w:rPr>
                <w:rFonts w:ascii="Times New Roman" w:hAnsi="Times New Roman" w:eastAsia="Times New Roman" w:cs="Times New Roman"/>
                <w:sz w:val="16"/>
              </w:rPr>
              <w:t>40</w:t>
            </w:r>
          </w:p>
        </w:tc>
        <w:tc>
          <w:tcPr>
            <w:tcW w:w="589" w:type="dxa"/>
          </w:tcPr>
          <w:p>
            <w:pPr>
              <w:keepNext/>
              <w:spacing w:line="240" w:lineRule="auto" w:after="60" w:before="0"/>
              <w:ind w:left="0" w:firstLine="0" w:right="0"/>
              <w:jc w:val="right"/>
            </w:pPr>
            <w:r>
              <w:rPr>
                <w:rFonts w:ascii="Times New Roman" w:hAnsi="Times New Roman" w:eastAsia="Times New Roman" w:cs="Times New Roman"/>
                <w:sz w:val="16"/>
              </w:rPr>
              <w:t>39</w:t>
            </w:r>
          </w:p>
        </w:tc>
        <w:tc>
          <w:tcPr>
            <w:tcW w:w="835" w:type="dxa"/>
          </w:tcPr>
          <w:p>
            <w:pPr>
              <w:keepNext/>
              <w:spacing w:line="240" w:lineRule="auto" w:after="60" w:before="0"/>
              <w:ind w:left="0" w:firstLine="0" w:right="0"/>
              <w:jc w:val="right"/>
            </w:pPr>
            <w:r>
              <w:rPr>
                <w:rFonts w:ascii="Times New Roman" w:hAnsi="Times New Roman" w:eastAsia="Times New Roman" w:cs="Times New Roman"/>
                <w:sz w:val="16"/>
              </w:rPr>
              <w:t>1.589</w:t>
            </w:r>
          </w:p>
        </w:tc>
        <w:tc>
          <w:tcPr>
            <w:tcW w:w="818" w:type="dxa"/>
          </w:tcPr>
          <w:p>
            <w:pPr>
              <w:keepNext/>
              <w:spacing w:line="240" w:lineRule="auto" w:after="60" w:before="0"/>
              <w:ind w:left="0" w:firstLine="0" w:right="0"/>
              <w:jc w:val="right"/>
            </w:pPr>
            <w:r>
              <w:rPr>
                <w:rFonts w:ascii="Times New Roman" w:hAnsi="Times New Roman" w:eastAsia="Times New Roman" w:cs="Times New Roman"/>
                <w:sz w:val="16"/>
              </w:rPr>
              <w:t>= .120</w:t>
            </w:r>
          </w:p>
        </w:tc>
        <w:tc>
          <w:tcPr>
            <w:tcW w:w="1013" w:type="dxa"/>
          </w:tcPr>
          <w:p>
            <w:pPr>
              <w:keepNext/>
              <w:spacing w:line="240" w:lineRule="auto" w:after="60" w:before="0"/>
              <w:ind w:left="0" w:firstLine="0" w:right="0"/>
              <w:jc w:val="right"/>
            </w:pPr>
            <w:r>
              <w:rPr>
                <w:rFonts w:ascii="Times New Roman" w:hAnsi="Times New Roman" w:eastAsia="Times New Roman" w:cs="Times New Roman"/>
                <w:sz w:val="16"/>
              </w:rPr>
              <w:t>0.251</w:t>
            </w:r>
          </w:p>
        </w:tc>
      </w:tr>
      <w:tr w:rsidR="00623E78" w14:paraId="25D589D3" w14:textId="77777777" w:rsidTr="00623E78">
        <w:trPr>
          <w:trHeight w:val="681"/>
          <w:jc w:val="center"/>
          <w:cantSplit/>
        </w:trPr>
        <w:tc>
          <w:tcPr>
            <w:tcW w:w="1892" w:type="dxa"/>
          </w:tcPr>
          <w:p>
            <w:pPr>
              <w:keepNext/>
              <w:spacing w:line="240" w:lineRule="auto" w:after="60" w:before="0"/>
              <w:ind w:left="0" w:firstLine="0" w:right="0"/>
              <w:jc w:val="left"/>
            </w:pPr>
            <w:r>
              <w:rPr>
                <w:rFonts w:ascii="Times New Roman" w:hAnsi="Times New Roman" w:eastAsia="Times New Roman" w:cs="Times New Roman"/>
                <w:sz w:val="16"/>
              </w:rPr>
              <w:t>İletişim Kurmaya İsteklilik</w:t>
            </w:r>
          </w:p>
        </w:tc>
        <w:tc>
          <w:tcPr>
            <w:tcW w:w="734" w:type="dxa"/>
          </w:tcPr>
          <w:p>
            <w:pPr>
              <w:keepNext/>
              <w:spacing w:line="240" w:lineRule="auto" w:after="60" w:before="0"/>
              <w:ind w:left="0" w:firstLine="0" w:right="0"/>
              <w:jc w:val="right"/>
            </w:pPr>
            <w:r>
              <w:rPr>
                <w:rFonts w:ascii="Times New Roman" w:hAnsi="Times New Roman" w:eastAsia="Times New Roman" w:cs="Times New Roman"/>
                <w:sz w:val="16"/>
              </w:rPr>
              <w:t>3.690</w:t>
            </w:r>
          </w:p>
        </w:tc>
        <w:tc>
          <w:tcPr>
            <w:tcW w:w="783" w:type="dxa"/>
          </w:tcPr>
          <w:p>
            <w:pPr>
              <w:keepNext/>
              <w:spacing w:line="240" w:lineRule="auto" w:after="60" w:before="0"/>
              <w:ind w:left="0" w:firstLine="0" w:right="0"/>
              <w:jc w:val="right"/>
            </w:pPr>
            <w:r>
              <w:rPr>
                <w:rFonts w:ascii="Times New Roman" w:hAnsi="Times New Roman" w:eastAsia="Times New Roman" w:cs="Times New Roman"/>
                <w:sz w:val="16"/>
              </w:rPr>
              <w:t>0.522</w:t>
            </w:r>
          </w:p>
        </w:tc>
        <w:tc>
          <w:tcPr>
            <w:tcW w:w="846" w:type="dxa"/>
          </w:tcPr>
          <w:p>
            <w:pPr>
              <w:keepNext/>
              <w:spacing w:line="240" w:lineRule="auto" w:after="60" w:before="0"/>
              <w:ind w:left="0" w:firstLine="0" w:right="0"/>
              <w:jc w:val="right"/>
            </w:pPr>
            <w:r>
              <w:rPr>
                <w:rFonts w:ascii="Times New Roman" w:hAnsi="Times New Roman" w:eastAsia="Times New Roman" w:cs="Times New Roman"/>
                <w:sz w:val="16"/>
              </w:rPr>
              <w:t>3.730</w:t>
            </w:r>
          </w:p>
        </w:tc>
        <w:tc>
          <w:tcPr>
            <w:tcW w:w="734" w:type="dxa"/>
          </w:tcPr>
          <w:p>
            <w:pPr>
              <w:keepNext/>
              <w:spacing w:line="240" w:lineRule="auto" w:after="60" w:before="0"/>
              <w:ind w:left="0" w:firstLine="0" w:right="0"/>
              <w:jc w:val="right"/>
            </w:pPr>
            <w:r>
              <w:rPr>
                <w:rFonts w:ascii="Times New Roman" w:hAnsi="Times New Roman" w:eastAsia="Times New Roman" w:cs="Times New Roman"/>
                <w:sz w:val="16"/>
              </w:rPr>
              <w:t>0.497</w:t>
            </w:r>
          </w:p>
        </w:tc>
        <w:tc>
          <w:tcPr>
            <w:tcW w:w="543" w:type="dxa"/>
          </w:tcPr>
          <w:p>
            <w:pPr>
              <w:keepNext/>
              <w:spacing w:line="240" w:lineRule="auto" w:after="60" w:before="0"/>
              <w:ind w:left="0" w:firstLine="0" w:right="0"/>
              <w:jc w:val="right"/>
            </w:pPr>
            <w:r>
              <w:rPr>
                <w:rFonts w:ascii="Times New Roman" w:hAnsi="Times New Roman" w:eastAsia="Times New Roman" w:cs="Times New Roman"/>
                <w:sz w:val="16"/>
              </w:rPr>
              <w:t>40</w:t>
            </w:r>
          </w:p>
        </w:tc>
        <w:tc>
          <w:tcPr>
            <w:tcW w:w="589" w:type="dxa"/>
          </w:tcPr>
          <w:p>
            <w:pPr>
              <w:keepNext/>
              <w:spacing w:line="240" w:lineRule="auto" w:after="60" w:before="0"/>
              <w:ind w:left="0" w:firstLine="0" w:right="0"/>
              <w:jc w:val="right"/>
            </w:pPr>
            <w:r>
              <w:rPr>
                <w:rFonts w:ascii="Times New Roman" w:hAnsi="Times New Roman" w:eastAsia="Times New Roman" w:cs="Times New Roman"/>
                <w:sz w:val="16"/>
              </w:rPr>
              <w:t>39</w:t>
            </w:r>
          </w:p>
        </w:tc>
        <w:tc>
          <w:tcPr>
            <w:tcW w:w="835" w:type="dxa"/>
          </w:tcPr>
          <w:p>
            <w:pPr>
              <w:keepNext/>
              <w:spacing w:line="240" w:lineRule="auto" w:after="60" w:before="0"/>
              <w:ind w:left="0" w:firstLine="0" w:right="0"/>
              <w:jc w:val="right"/>
            </w:pPr>
            <w:r>
              <w:rPr>
                <w:rFonts w:ascii="Times New Roman" w:hAnsi="Times New Roman" w:eastAsia="Times New Roman" w:cs="Times New Roman"/>
                <w:sz w:val="16"/>
              </w:rPr>
              <w:t>0.726</w:t>
            </w:r>
          </w:p>
        </w:tc>
        <w:tc>
          <w:tcPr>
            <w:tcW w:w="818" w:type="dxa"/>
          </w:tcPr>
          <w:p>
            <w:pPr>
              <w:keepNext/>
              <w:spacing w:line="240" w:lineRule="auto" w:after="60" w:before="0"/>
              <w:ind w:left="0" w:firstLine="0" w:right="0"/>
              <w:jc w:val="right"/>
            </w:pPr>
            <w:r>
              <w:rPr>
                <w:rFonts w:ascii="Times New Roman" w:hAnsi="Times New Roman" w:eastAsia="Times New Roman" w:cs="Times New Roman"/>
                <w:sz w:val="16"/>
              </w:rPr>
              <w:t>= .472</w:t>
            </w:r>
          </w:p>
        </w:tc>
        <w:tc>
          <w:tcPr>
            <w:tcW w:w="1013" w:type="dxa"/>
          </w:tcPr>
          <w:p>
            <w:pPr>
              <w:keepNext/>
              <w:spacing w:line="240" w:lineRule="auto" w:after="60" w:before="0"/>
              <w:ind w:left="0" w:firstLine="0" w:right="0"/>
              <w:jc w:val="right"/>
            </w:pPr>
            <w:r>
              <w:rPr>
                <w:rFonts w:ascii="Times New Roman" w:hAnsi="Times New Roman" w:eastAsia="Times New Roman" w:cs="Times New Roman"/>
                <w:sz w:val="16"/>
              </w:rPr>
              <w:t>0.115</w:t>
            </w:r>
          </w:p>
        </w:tc>
      </w:tr>
      <w:tr w:rsidR="00623E78" w14:paraId="5DDC6B24" w14:textId="77777777" w:rsidTr="00623E78">
        <w:trPr>
          <w:trHeight w:val="348"/>
          <w:jc w:val="center"/>
          <w:cantSplit/>
        </w:trPr>
        <w:tc>
          <w:tcPr>
            <w:tcW w:w="1892" w:type="dxa"/>
          </w:tcPr>
          <w:p>
            <w:pPr>
              <w:keepNext w:val="0"/>
              <w:spacing w:line="240" w:lineRule="auto" w:after="60" w:before="0"/>
              <w:ind w:left="0" w:firstLine="0" w:right="0"/>
              <w:jc w:val="left"/>
            </w:pPr>
            <w:r>
              <w:rPr>
                <w:rFonts w:ascii="Times New Roman" w:hAnsi="Times New Roman" w:eastAsia="Times New Roman" w:cs="Times New Roman"/>
                <w:sz w:val="16"/>
              </w:rPr>
              <w:t>İBDÖ Toplam</w:t>
            </w:r>
          </w:p>
        </w:tc>
        <w:tc>
          <w:tcPr>
            <w:tcW w:w="734" w:type="dxa"/>
          </w:tcPr>
          <w:p>
            <w:pPr>
              <w:keepNext w:val="0"/>
              <w:spacing w:line="240" w:lineRule="auto" w:after="60" w:before="0"/>
              <w:ind w:left="0" w:firstLine="0" w:right="0"/>
              <w:jc w:val="right"/>
            </w:pPr>
            <w:r>
              <w:rPr>
                <w:rFonts w:ascii="Times New Roman" w:hAnsi="Times New Roman" w:eastAsia="Times New Roman" w:cs="Times New Roman"/>
                <w:sz w:val="16"/>
              </w:rPr>
              <w:t>3.828</w:t>
            </w:r>
          </w:p>
        </w:tc>
        <w:tc>
          <w:tcPr>
            <w:tcW w:w="783" w:type="dxa"/>
          </w:tcPr>
          <w:p>
            <w:pPr>
              <w:keepNext w:val="0"/>
              <w:spacing w:line="240" w:lineRule="auto" w:after="60" w:before="0"/>
              <w:ind w:left="0" w:firstLine="0" w:right="0"/>
              <w:jc w:val="right"/>
            </w:pPr>
            <w:r>
              <w:rPr>
                <w:rFonts w:ascii="Times New Roman" w:hAnsi="Times New Roman" w:eastAsia="Times New Roman" w:cs="Times New Roman"/>
                <w:sz w:val="16"/>
              </w:rPr>
              <w:t>0.387</w:t>
            </w:r>
          </w:p>
        </w:tc>
        <w:tc>
          <w:tcPr>
            <w:tcW w:w="846" w:type="dxa"/>
          </w:tcPr>
          <w:p>
            <w:pPr>
              <w:keepNext w:val="0"/>
              <w:spacing w:line="240" w:lineRule="auto" w:after="60" w:before="0"/>
              <w:ind w:left="0" w:firstLine="0" w:right="0"/>
              <w:jc w:val="right"/>
            </w:pPr>
            <w:r>
              <w:rPr>
                <w:rFonts w:ascii="Times New Roman" w:hAnsi="Times New Roman" w:eastAsia="Times New Roman" w:cs="Times New Roman"/>
                <w:sz w:val="16"/>
              </w:rPr>
              <w:t>3.923</w:t>
            </w:r>
          </w:p>
        </w:tc>
        <w:tc>
          <w:tcPr>
            <w:tcW w:w="734" w:type="dxa"/>
          </w:tcPr>
          <w:p>
            <w:pPr>
              <w:keepNext w:val="0"/>
              <w:spacing w:line="240" w:lineRule="auto" w:after="60" w:before="0"/>
              <w:ind w:left="0" w:firstLine="0" w:right="0"/>
              <w:jc w:val="right"/>
            </w:pPr>
            <w:r>
              <w:rPr>
                <w:rFonts w:ascii="Times New Roman" w:hAnsi="Times New Roman" w:eastAsia="Times New Roman" w:cs="Times New Roman"/>
                <w:sz w:val="16"/>
              </w:rPr>
              <w:t>0.364</w:t>
            </w:r>
          </w:p>
        </w:tc>
        <w:tc>
          <w:tcPr>
            <w:tcW w:w="543" w:type="dxa"/>
          </w:tcPr>
          <w:p>
            <w:pPr>
              <w:keepNext w:val="0"/>
              <w:spacing w:line="240" w:lineRule="auto" w:after="60" w:before="0"/>
              <w:ind w:left="0" w:firstLine="0" w:right="0"/>
              <w:jc w:val="right"/>
            </w:pPr>
            <w:r>
              <w:rPr>
                <w:rFonts w:ascii="Times New Roman" w:hAnsi="Times New Roman" w:eastAsia="Times New Roman" w:cs="Times New Roman"/>
                <w:sz w:val="16"/>
              </w:rPr>
              <w:t>40</w:t>
            </w:r>
          </w:p>
        </w:tc>
        <w:tc>
          <w:tcPr>
            <w:tcW w:w="589" w:type="dxa"/>
          </w:tcPr>
          <w:p>
            <w:pPr>
              <w:keepNext w:val="0"/>
              <w:spacing w:line="240" w:lineRule="auto" w:after="60" w:before="0"/>
              <w:ind w:left="0" w:firstLine="0" w:right="0"/>
              <w:jc w:val="right"/>
            </w:pPr>
            <w:r>
              <w:rPr>
                <w:rFonts w:ascii="Times New Roman" w:hAnsi="Times New Roman" w:eastAsia="Times New Roman" w:cs="Times New Roman"/>
                <w:sz w:val="16"/>
              </w:rPr>
              <w:t>39</w:t>
            </w:r>
          </w:p>
        </w:tc>
        <w:tc>
          <w:tcPr>
            <w:tcW w:w="835" w:type="dxa"/>
          </w:tcPr>
          <w:p>
            <w:pPr>
              <w:keepNext w:val="0"/>
              <w:spacing w:line="240" w:lineRule="auto" w:after="60" w:before="0"/>
              <w:ind w:left="0" w:firstLine="0" w:right="0"/>
              <w:jc w:val="right"/>
            </w:pPr>
            <w:r>
              <w:rPr>
                <w:rFonts w:ascii="Times New Roman" w:hAnsi="Times New Roman" w:eastAsia="Times New Roman" w:cs="Times New Roman"/>
                <w:sz w:val="16"/>
              </w:rPr>
              <w:t>1.695</w:t>
            </w:r>
          </w:p>
        </w:tc>
        <w:tc>
          <w:tcPr>
            <w:tcW w:w="818" w:type="dxa"/>
          </w:tcPr>
          <w:p>
            <w:pPr>
              <w:keepNext w:val="0"/>
              <w:spacing w:line="240" w:lineRule="auto" w:after="60" w:before="0"/>
              <w:ind w:left="0" w:firstLine="0" w:right="0"/>
              <w:jc w:val="right"/>
            </w:pPr>
            <w:r>
              <w:rPr>
                <w:rFonts w:ascii="Times New Roman" w:hAnsi="Times New Roman" w:eastAsia="Times New Roman" w:cs="Times New Roman"/>
                <w:sz w:val="16"/>
              </w:rPr>
              <w:t>= .098</w:t>
            </w:r>
          </w:p>
        </w:tc>
        <w:tc>
          <w:tcPr>
            <w:tcW w:w="1013" w:type="dxa"/>
          </w:tcPr>
          <w:p>
            <w:pPr>
              <w:keepNext w:val="0"/>
              <w:spacing w:line="240" w:lineRule="auto" w:after="60" w:before="0"/>
              <w:ind w:left="0" w:firstLine="0" w:right="0"/>
              <w:jc w:val="right"/>
            </w:pPr>
            <w:r>
              <w:rPr>
                <w:rFonts w:ascii="Times New Roman" w:hAnsi="Times New Roman" w:eastAsia="Times New Roman" w:cs="Times New Roman"/>
                <w:sz w:val="16"/>
              </w:rPr>
              <w:t>0.268</w:t>
            </w:r>
          </w:p>
        </w:tc>
      </w:tr>
    </w:tbl>
    <w:p w14:paraId="65070FFF" w14:textId="77777777" w:rsidR="00623E78" w:rsidRPr="00623E78" w:rsidRDefault="00623E78" w:rsidP="000F625B">
      <w:pPr>
        <w:keepNext w:val="0"/>
        <w:keepLines/>
        <w:widowControl/>
        <w:spacing w:before="0" w:line="360" w:lineRule="auto" w:after="240"/>
        <w:ind w:left="0" w:right="0" w:firstLine="425"/>
        <w:jc w:val="both"/>
        <w:rPr>
          <w:rFonts w:ascii="Times New Roman" w:hAnsi="Times New Roman" w:cs="Times New Roman"/>
          <w:sz w:val="24"/>
          <w:szCs w:val="24"/>
        </w:rPr>
      </w:pPr>
      <w:r w:rsidRPr="00623E78">
        <w:rPr>
          <w:rFonts w:ascii="Times New Roman" w:hAnsi="Times New Roman" w:cs="Times New Roman" w:eastAsia="Times New Roman"/>
          <w:sz w:val="24"/>
          <w:szCs w:val="24"/>
        </w:rPr>
        <w:t>Tablo 4.10 incelendiğinde, İletişim İlkeleri ve Temel Beceriler, Kendini İfade Etme, Etkin Dinleme ve Sözel Olmayan İletişim ve İletişim Kurmaya İsteklilik alt boyutlarının hiçbirinde ön test ve son test puanları arasında istatistiksel olarak anlamlı bir farklılık bulunmadığı görülmektedir (</w:t>
      </w:r>
      <w:r w:rsidRPr="00623E78">
        <w:rPr>
          <w:rFonts w:ascii="Times New Roman" w:hAnsi="Times New Roman" w:cs="Times New Roman" w:eastAsia="Times New Roman"/>
          <w:i/>
          <w:iCs/>
          <w:sz w:val="24"/>
          <w:szCs w:val="24"/>
        </w:rPr>
        <w:t>p</w:t>
      </w:r>
      <w:r w:rsidRPr="00623E78">
        <w:rPr>
          <w:rFonts w:ascii="Times New Roman" w:hAnsi="Times New Roman" w:cs="Times New Roman" w:eastAsia="Times New Roman"/>
          <w:sz w:val="24"/>
          <w:szCs w:val="24"/>
        </w:rPr>
        <w:t xml:space="preserve"> &gt; .05). Her ne kadar tüm alt boyutlarda son test puan ortalamalarının ön test puan ortalamalarından daha yüksek olduğu gözlense de, bu artışlar istatistiksel olarak anlamlı düzeye ulaşmamıştır.</w:t>
      </w:r>
    </w:p>
    <w:p w14:paraId="5AFD8DF7" w14:textId="77777777" w:rsidR="00623E78" w:rsidRDefault="00623E78" w:rsidP="00623E78">
      <w:pPr>
        <w:keepNext w:val="0"/>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eastAsia="Times New Roman" w:cs="Times New Roman"/>
          <w:sz w:val="24"/>
        </w:rPr>
        <w:t xml:space="preserve">İBDÖ toplam puanında ön test (ortalama=3.828; SS=.387) ile son test (ortalama=3.923; SS=.364) arasında anlamlı fark bulunmamıştır [t(39)=1.695, p=.098, </w:t>
      </w:r>
      <w:r>
        <w:rPr>
          <w:rFonts w:ascii="Times New Roman" w:hAnsi="Times New Roman" w:eastAsia="Times New Roman" w:cs="Times New Roman"/>
          <w:i/>
          <w:sz w:val="24"/>
        </w:rPr>
        <w:t>d</w:t>
      </w:r>
      <w:r>
        <w:rPr>
          <w:rFonts w:ascii="Times New Roman" w:hAnsi="Times New Roman" w:eastAsia="Times New Roman" w:cs="Times New Roman"/>
          <w:i/>
          <w:sz w:val="24"/>
          <w:vertAlign w:val="subscript"/>
        </w:rPr>
        <w:t>z</w:t>
      </w:r>
      <w:r>
        <w:rPr>
          <w:rFonts w:ascii="Times New Roman" w:hAnsi="Times New Roman" w:eastAsia="Times New Roman" w:cs="Times New Roman"/>
          <w:sz w:val="24"/>
        </w:rPr>
        <w:t>=.268]. Puan artışı tanımlayıcı düzeyde kalmış; uygulamanın iletişimi anlamlı biçimde geliştirdiği sonucu çıkarılmamıştır.</w:t>
      </w:r>
    </w:p>
    <w:p>
      <w:pPr>
        <w:keepNext w:val="0"/>
        <w:keepLines/>
        <w:widowControl/>
        <w:spacing w:before="0" w:after="240" w:line="360" w:lineRule="auto"/>
        <w:ind w:left="0" w:right="0" w:firstLine="425"/>
        <w:jc w:val="both"/>
      </w:pPr>
      <w:r>
        <w:rPr>
          <w:rFonts w:ascii="Times New Roman" w:hAnsi="Times New Roman" w:eastAsia="Times New Roman" w:cs="Times New Roman"/>
          <w:sz w:val="24"/>
        </w:rPr>
        <w:t>Ön test–son test farklarının büyüklüğünü ve bu farklara ilişkin belirsizliği göstermek amacıyla eşleşmiş ortalama farklar ve %95 güven aralıkları Şekil 4.3’de sunulmuştur.</w:t>
      </w:r>
    </w:p>
    <w:p>
      <w:pPr>
        <w:keepNext/>
        <w:keepLines/>
        <w:widowControl/>
        <w:spacing w:after="0" w:line="360" w:lineRule="auto" w:before="0"/>
        <w:ind w:left="0" w:right="0" w:firstLine="0"/>
        <w:jc w:val="left"/>
      </w:pPr>
      <w:r>
        <w:rPr>
          <w:rFonts w:ascii="Times New Roman" w:hAnsi="Times New Roman" w:cs="Times New Roman" w:eastAsia="Times New Roman"/>
          <w:sz w:val="24"/>
        </w:rPr>
        <w:drawing>
          <wp:inline xmlns:a="http://schemas.openxmlformats.org/drawingml/2006/main" xmlns:pic="http://schemas.openxmlformats.org/drawingml/2006/picture">
            <wp:extent cx="5580000" cy="3505208"/>
            <wp:docPr id="6" name="TezGorsel6"/>
            <wp:cNvGraphicFramePr>
              <a:graphicFrameLocks noChangeAspect="1"/>
            </wp:cNvGraphicFramePr>
            <a:graphic>
              <a:graphicData uri="http://schemas.openxmlformats.org/drawingml/2006/picture">
                <pic:pic>
                  <pic:nvPicPr>
                    <pic:cNvPr id="6" name="sekil-4-2-iletisim-farklari.png"/>
                    <pic:cNvPicPr/>
                  </pic:nvPicPr>
                  <pic:blipFill>
                    <a:blip r:embed="rId20"/>
                    <a:stretch>
                      <a:fillRect/>
                    </a:stretch>
                  </pic:blipFill>
                  <pic:spPr>
                    <a:xfrm>
                      <a:off x="0" y="0"/>
                      <a:ext cx="5580000" cy="3505208"/>
                    </a:xfrm>
                    <a:prstGeom prst="rect"/>
                  </pic:spPr>
                </pic:pic>
              </a:graphicData>
            </a:graphic>
          </wp:inline>
        </w:drawing>
      </w:r>
    </w:p>
    <w:p>
      <w:bookmarkStart w:id="31048" w:name="TezSon26_31048"/>
      <w:bookmarkStart w:id="21050" w:name="DanismanSon_21050"/>
      <w:bookmarkStart w:id="11050" w:name="LitCalisma_11050"/>
      <w:bookmarkStart w:id="8051" w:name="Ortak40_8051"/>
      <w:bookmarkStart w:id="5051" w:name="Birlesik_5051"/>
      <w:pPr>
        <w:keepNext w:val="0"/>
        <w:keepLines/>
        <w:widowControl/>
        <w:spacing w:before="120" w:after="360" w:line="240" w:lineRule="auto"/>
        <w:ind w:left="0" w:right="0" w:firstLine="0"/>
        <w:jc w:val="left"/>
      </w:pPr>
      <w:r>
        <w:rPr>
          <w:rFonts w:ascii="Times New Roman" w:hAnsi="Times New Roman" w:eastAsia="Times New Roman" w:cs="Times New Roman"/>
          <w:sz w:val="24"/>
        </w:rPr>
        <w:t>Şekil 4.3. İBDÖ ve alt boyutlarında eşleşmiş ortalama farklar ve %95 güven aralıkları</w:t>
      </w:r>
      <w:bookmarkEnd w:id="5051"/>
      <w:bookmarkEnd w:id="8051"/>
      <w:bookmarkEnd w:id="11050"/>
      <w:bookmarkEnd w:id="21050"/>
      <w:bookmarkEnd w:id="31048"/>
      <w:fldSimple w:instr="TC &quot;Şekil 4.3. İBDÖ ve alt boyutlarında eşleşmiş ortalama farklar ve %95 güven aralıkları&quot; \f F \l 1"/>
    </w:p>
    <w:p>
      <w:pPr>
        <w:keepNext w:val="0"/>
        <w:keepLines/>
        <w:widowControl/>
        <w:spacing w:before="0" w:after="240" w:line="360" w:lineRule="auto"/>
        <w:ind w:left="0" w:right="0" w:firstLine="425"/>
        <w:jc w:val="both"/>
      </w:pPr>
      <w:r>
        <w:rPr>
          <w:rFonts w:ascii="Times New Roman" w:hAnsi="Times New Roman" w:eastAsia="Times New Roman" w:cs="Times New Roman"/>
          <w:sz w:val="24"/>
        </w:rPr>
        <w:t>Not. N=40. Farklar son test − ön test yönünde hesaplanmıştır. Noktalar ortalama farkları, yatay çizgiler kişi içi farklardan t dağılımıyla hesaplanan %95 güven aralıklarını göstermektedir. Dikey kesikli çizgi sıfır farkı belirtmektedir. Güven aralıklarına çoklu karşılaştırma düzeltmesi uygulanmamıştır.</w:t>
      </w:r>
    </w:p>
    <w:p>
      <w:pPr>
        <w:keepNext w:val="0"/>
        <w:keepLines/>
        <w:widowControl/>
        <w:spacing w:before="0" w:after="240" w:line="360" w:lineRule="auto"/>
        <w:ind w:left="0" w:right="0" w:firstLine="425"/>
        <w:jc w:val="both"/>
      </w:pPr>
      <w:r>
        <w:rPr>
          <w:rFonts w:ascii="Times New Roman" w:hAnsi="Times New Roman" w:eastAsia="Times New Roman" w:cs="Times New Roman"/>
          <w:sz w:val="24"/>
        </w:rPr>
        <w:t>Şekil 4.3’te toplam puan ve tüm alt boyutlar için %95 güven aralıklarının sıfırı içerdiği görülmektedir. Toplam puandaki ortalama fark son test − ön test yönünde 0.095, %95 güven aralığı −0.018 ile 0.208 arasındadır. Bu görünüm Tablo 4.10’daki anlamlı olmayan sonuçla uyumludur; değişimin kesinlikle sıfır olduğu anlamına gelmemektedir.</w:t>
      </w:r>
    </w:p>
    <w:p w14:paraId="30480A2D" w14:textId="77777777" w:rsidR="00623E78" w:rsidRPr="00623E78" w:rsidRDefault="00623E78" w:rsidP="00623E78">
      <w:pPr>
        <w:keepNext/>
        <w:keepLines/>
        <w:widowControl/>
        <w:spacing w:line="360" w:lineRule="auto" w:before="0" w:after="240"/>
        <w:ind w:left="0" w:right="0" w:firstLine="425"/>
        <w:jc w:val="both"/>
        <w:rPr>
          <w:rFonts w:ascii="Times New Roman" w:hAnsi="Times New Roman" w:cs="Times New Roman"/>
          <w:b/>
          <w:bCs/>
          <w:sz w:val="24"/>
          <w:szCs w:val="24"/>
        </w:rPr>
      </w:pPr>
      <w:r w:rsidRPr="00623E78">
        <w:rPr>
          <w:rFonts w:ascii="Times New Roman" w:hAnsi="Times New Roman" w:cs="Times New Roman" w:eastAsia="Times New Roman"/>
          <w:b/>
          <w:bCs/>
          <w:sz w:val="24"/>
          <w:szCs w:val="24"/>
        </w:rPr>
        <w:t>Bulguların Genel Değerlendirilmesi</w:t>
      </w:r>
    </w:p>
    <w:p w14:paraId="56BB38D6" w14:textId="77777777" w:rsidR="00623E78" w:rsidRPr="00623E78" w:rsidRDefault="00623E78" w:rsidP="00623E78">
      <w:pPr>
        <w:keepNext w:val="0"/>
        <w:widowControl/>
        <w:spacing w:line="360" w:lineRule="auto" w:before="0" w:after="240"/>
        <w:ind w:left="0" w:right="0" w:firstLine="425"/>
        <w:jc w:val="both"/>
        <w:rPr>
          <w:rFonts w:ascii="Times New Roman" w:hAnsi="Times New Roman" w:cs="Times New Roman"/>
          <w:sz w:val="24"/>
          <w:szCs w:val="24"/>
        </w:rPr>
      </w:pPr>
      <w:r w:rsidRPr="00623E78">
        <w:rPr>
          <w:rFonts w:ascii="Times New Roman" w:hAnsi="Times New Roman" w:cs="Times New Roman" w:eastAsia="Times New Roman"/>
          <w:sz w:val="24"/>
          <w:szCs w:val="24"/>
        </w:rPr>
        <w:t>İletişim Becerileri Ölçeği'nden elde edilen bulgular birlikte değerlendirildiğinde, proje tabanlı öğrenme uygulaması sonrasında öğretmen adaylarının iletişim becerilerine ilişkin puanlarında genel olarak artış eğilimi olduğu görülmektedir. Ölçek toplam puanı ile tüm alt boyutlarda son test puan ortalamaları ön test puan ortalamalarından daha yüksek bulunmuştur. Bununla birlikte, gerek ölçek toplam puanında gerekse alt boyutlarda gözlenen bu artışlar istatistiksel olarak anlamlı düzeye ulaşmamıştır.</w:t>
      </w:r>
    </w:p>
    <w:p w14:paraId="6780576F" w14:textId="77777777" w:rsidR="00623E78" w:rsidRPr="00623E78" w:rsidRDefault="00623E78" w:rsidP="00623E78">
      <w:pPr>
        <w:keepNext w:val="0"/>
        <w:widowControl/>
        <w:spacing w:line="360" w:lineRule="auto" w:before="0" w:after="240"/>
        <w:ind w:left="0" w:right="0" w:firstLine="425"/>
        <w:jc w:val="both"/>
        <w:rPr>
          <w:rFonts w:ascii="Times New Roman" w:hAnsi="Times New Roman" w:cs="Times New Roman"/>
          <w:sz w:val="24"/>
          <w:szCs w:val="24"/>
        </w:rPr>
      </w:pPr>
      <w:r w:rsidRPr="00623E78">
        <w:rPr>
          <w:rFonts w:ascii="Times New Roman" w:hAnsi="Times New Roman" w:cs="Times New Roman" w:eastAsia="Times New Roman"/>
          <w:sz w:val="24"/>
          <w:szCs w:val="24"/>
        </w:rPr>
        <w:t>Alt boyutlara ilişkin sonuçlar incelendiğinde, en yüksek ortalama artışının Kendini İfade Etme alt boyutunda gerçekleştiği görülmektedir. Bununla birlikte İletişim İlkeleri ve Temel Beceriler, Etkin Dinleme ve Sözel Olmayan İletişim ile İletişim Kurmaya İsteklilik alt boyutlarında da son test puanlarının ön test puanlarından daha yüksek olduğu belirlenmiştir. Ancak tüm alt boyutlarda elde edilen etki büyüklüklerinin düşük düzeyde olması ve ön test-son test karşılaştırmalarında anlamlı farklılıkların bulunmaması, uygulama sonrasında gözlenen puan artışlarının mevcut örneklemde istatistiksel olarak desteklenmediğini göstermektedir.</w:t>
      </w:r>
    </w:p>
    <w:p w14:paraId="41A73A88" w14:textId="77777777" w:rsidR="00623E78" w:rsidRPr="00623E78" w:rsidRDefault="00623E78" w:rsidP="00623E78">
      <w:pPr>
        <w:keepNext w:val="0"/>
        <w:widowControl/>
        <w:spacing w:line="360" w:lineRule="auto" w:before="0" w:after="240"/>
        <w:ind w:left="0" w:right="0" w:firstLine="425"/>
        <w:jc w:val="both"/>
        <w:rPr>
          <w:rFonts w:ascii="Times New Roman" w:hAnsi="Times New Roman" w:cs="Times New Roman"/>
          <w:sz w:val="24"/>
          <w:szCs w:val="24"/>
        </w:rPr>
      </w:pPr>
      <w:r w:rsidRPr="00623E78">
        <w:rPr>
          <w:rFonts w:ascii="Times New Roman" w:hAnsi="Times New Roman" w:cs="Times New Roman" w:eastAsia="Times New Roman"/>
          <w:sz w:val="24"/>
          <w:szCs w:val="24"/>
        </w:rPr>
        <w:t>İBDÖ toplam puanı açısından değerlendirildiğinde de benzer bir sonuç elde edilmiştir. Ön testten son teste doğru puan ortalamasında artış gözlenmesine karşın, bu artış istatistiksel olarak anlamlı bulunmamıştır. Dolayısıyla bu araştırmada elde edilen bulgular, proje tabanlı öğrenme uygulamasının öğretmen adaylarının iletişim becerilerine ilişkin puanlarında olumlu yönde bir değişim eğilimine işaret etmekle birlikte, söz konusu değişimin istatistiksel olarak anlamlı düzeyde gerçekleşmediğini ortaya koymaktadır.</w:t>
      </w:r>
    </w:p>
    <w:p>
      <w:bookmarkStart w:id="31049" w:name="TezSon26_31049"/>
      <w:bookmarkStart w:id="21051" w:name="DanismanSon_21051"/>
      <w:bookmarkStart w:id="11051" w:name="LitCalisma_11051"/>
      <w:bookmarkStart w:id="8052" w:name="Ortak40_8052"/>
      <w:bookmarkStart w:id="5052" w:name="Birlesik_5052"/>
      <w:pPr>
        <w:pStyle w:val="Balk2"/>
        <w:keepNext/>
        <w:widowControl/>
        <w:spacing w:line="360" w:lineRule="auto" w:before="0" w:after="240"/>
        <w:ind w:left="0" w:right="0" w:firstLine="0"/>
        <w:jc w:val="left"/>
      </w:pPr>
      <w:r>
        <w:rPr>
          <w:rFonts w:ascii="Times New Roman" w:hAnsi="Times New Roman" w:eastAsia="Times New Roman" w:cs="Times New Roman"/>
          <w:b/>
          <w:i w:val="0"/>
          <w:sz w:val="24"/>
        </w:rPr>
        <w:t>4.2. Nitel Bulgular</w:t>
      </w:r>
      <w:bookmarkEnd w:id="5052"/>
      <w:bookmarkEnd w:id="8052"/>
      <w:bookmarkEnd w:id="11051"/>
      <w:bookmarkEnd w:id="21051"/>
      <w:bookmarkEnd w:id="31049"/>
    </w:p>
    <w:p>
      <w:pPr>
        <w:keepNext w:val="0"/>
        <w:widowControl/>
        <w:spacing w:line="360" w:lineRule="auto" w:before="0" w:after="240"/>
        <w:ind w:left="0" w:right="0" w:firstLine="425"/>
        <w:jc w:val="both"/>
      </w:pPr>
      <w:r>
        <w:rPr>
          <w:rFonts w:ascii="Times New Roman" w:hAnsi="Times New Roman" w:eastAsia="Times New Roman" w:cs="Times New Roman"/>
          <w:i w:val="0"/>
          <w:sz w:val="24"/>
        </w:rPr>
        <w:t>Bu bölümde, doğal afetler teması kapsamında yürütülen proje tabanlı öğrenme sürecine katılan dört öğretmen adayıyla gerçekleştirilen görüşmelerden elde edilen bulgular sunulmuştur. Görüşme verileri; problem belirleme ve çözme deneyimleri, grup içi iletişim ve iş birliği, öğrenme deneyimleri ve süreç güçlükleri ile öğretim sürecinin düzenlenmesine ilişkin öneriler kapsamında çözümlenmiştir. Katılımcıların kimlikleri K1, K2, K3 ve K4 kodlarıyla gizlenmiştir.</w:t>
      </w:r>
    </w:p>
    <w:p>
      <w:pPr>
        <w:keepNext w:val="0"/>
        <w:widowControl/>
        <w:spacing w:line="360" w:lineRule="auto" w:before="0" w:after="240"/>
        <w:ind w:left="0" w:right="0" w:firstLine="425"/>
        <w:jc w:val="both"/>
      </w:pPr>
      <w:r>
        <w:rPr>
          <w:rFonts w:ascii="Times New Roman" w:hAnsi="Times New Roman" w:eastAsia="Times New Roman" w:cs="Times New Roman"/>
          <w:i w:val="0"/>
          <w:sz w:val="24"/>
        </w:rPr>
        <w:t>Sunulan frekanslar, ilgili görüşü dile getiren farklı katılımcı sayısını göstermektedir. Aynı kişinin bir görüşü birden fazla soruda belirtmesi ilgili kodda bir kez sayılmıştır. Yanıtlar birden fazla anlam içerebildiğinden bir katılımcı birden çok kodda yer alabilmektedir. Kodların frekansları birbirine eklenerek toplam katılımcı sayısı hesaplanmamıştır. Bulgular görüşülen dört kişinin deneyim ve değerlendirmelerini yansıtmakta; bütün çalışma grubuna genellenmemektedir.</w:t>
      </w:r>
    </w:p>
    <w:p>
      <w:pPr>
        <w:keepNext w:val="0"/>
        <w:widowControl/>
        <w:spacing w:line="360" w:lineRule="auto" w:before="0" w:after="240"/>
        <w:ind w:left="0" w:right="0" w:firstLine="425"/>
        <w:jc w:val="both"/>
      </w:pPr>
      <w:r>
        <w:rPr>
          <w:rFonts w:ascii="Times New Roman" w:hAnsi="Times New Roman" w:eastAsia="Times New Roman" w:cs="Times New Roman"/>
          <w:i w:val="0"/>
          <w:sz w:val="24"/>
        </w:rPr>
        <w:t>Görüşme formundaki 1, 3 ve 5-a başlıkları problem çözme deneyimleri ve algılanan beceri katkılarını; 2 ve 5-b başlıkları iletişim ve grup etkileşimini; 4, 6 ve 7 başlıkları ise öğrenme, süreç değerlendirmesi ve önerileri ele almaktadır. Bu başlıklar kesin sınırlar olarak kullanılmamış, aynı konunun başka bir yanıtta yer alması da dikkate alınmıştır.</w:t>
      </w:r>
    </w:p>
    <w:p>
      <w:pPr>
        <w:keepNext/>
        <w:widowControl/>
        <w:spacing w:after="240" w:line="360" w:lineRule="auto" w:before="0"/>
        <w:ind w:left="0" w:right="0" w:firstLine="425"/>
        <w:jc w:val="both"/>
      </w:pPr>
      <w:r>
        <w:rPr>
          <w:rFonts w:ascii="Times New Roman" w:hAnsi="Times New Roman" w:eastAsia="Times New Roman" w:cs="Times New Roman"/>
          <w:sz w:val="24"/>
        </w:rPr>
        <w:t>İçerik analizinin tema, kategori ve örnek kod yapısı Şekil 4.4’te gösterilmiştir. Şema, ayrıntılı kod kitabının görsel özetidir.</w:t>
      </w:r>
    </w:p>
    <w:p>
      <w:pPr>
        <w:keepNext/>
        <w:widowControl/>
        <w:spacing w:line="360" w:lineRule="auto" w:before="0" w:after="0"/>
        <w:ind w:left="0" w:right="0" w:firstLine="0"/>
        <w:jc w:val="left"/>
      </w:pPr>
      <w:r>
        <w:rPr>
          <w:rFonts w:ascii="Times New Roman" w:hAnsi="Times New Roman" w:cs="Times New Roman" w:eastAsia="Times New Roman"/>
          <w:sz w:val="24"/>
        </w:rPr>
        <w:drawing>
          <wp:inline xmlns:a="http://schemas.openxmlformats.org/drawingml/2006/main" xmlns:pic="http://schemas.openxmlformats.org/drawingml/2006/picture">
            <wp:extent cx="5580000" cy="5659714"/>
            <wp:docPr id="7" name="TezGorsel7"/>
            <wp:cNvGraphicFramePr>
              <a:graphicFrameLocks noChangeAspect="1"/>
            </wp:cNvGraphicFramePr>
            <a:graphic>
              <a:graphicData uri="http://schemas.openxmlformats.org/drawingml/2006/picture">
                <pic:pic>
                  <pic:nvPicPr>
                    <pic:cNvPr id="7" name="sekil-4-4-nitel-tema-semasi.png"/>
                    <pic:cNvPicPr/>
                  </pic:nvPicPr>
                  <pic:blipFill>
                    <a:blip r:embed="rId22"/>
                    <a:stretch>
                      <a:fillRect/>
                    </a:stretch>
                  </pic:blipFill>
                  <pic:spPr>
                    <a:xfrm>
                      <a:off x="0" y="0"/>
                      <a:ext cx="5580000" cy="5659714"/>
                    </a:xfrm>
                    <a:prstGeom prst="rect"/>
                  </pic:spPr>
                </pic:pic>
              </a:graphicData>
            </a:graphic>
          </wp:inline>
        </w:drawing>
      </w:r>
    </w:p>
    <w:p>
      <w:bookmarkStart w:id="31050" w:name="TezSon26_31050"/>
      <w:bookmarkStart w:id="21052" w:name="DanismanSon_21052"/>
      <w:bookmarkStart w:id="11052" w:name="LitCalisma_11052"/>
      <w:bookmarkStart w:id="8053" w:name="Ortak40_8053"/>
      <w:bookmarkStart w:id="5053" w:name="Birlesik_5053"/>
      <w:pPr>
        <w:keepNext w:val="0"/>
        <w:keepLines/>
        <w:widowControl/>
        <w:spacing w:after="360" w:line="240" w:lineRule="auto" w:before="120"/>
        <w:ind w:left="0" w:right="0" w:firstLine="0"/>
        <w:jc w:val="left"/>
      </w:pPr>
      <w:r>
        <w:rPr>
          <w:rFonts w:ascii="Times New Roman" w:hAnsi="Times New Roman" w:eastAsia="Times New Roman" w:cs="Times New Roman"/>
          <w:b/>
          <w:sz w:val="24"/>
        </w:rPr>
        <w:t>Şekil 4.4. Nitel içerik analizinin tema–kategori–örnek kod yapısı</w:t>
      </w:r>
      <w:bookmarkEnd w:id="5053"/>
      <w:bookmarkEnd w:id="8053"/>
      <w:bookmarkEnd w:id="11052"/>
      <w:bookmarkEnd w:id="21052"/>
      <w:bookmarkEnd w:id="31050"/>
      <w:fldSimple w:instr="TC &quot;Şekil 4.4. Nitel içerik analizinin tema–kategori–örnek kod yapısı&quot; \f F \l 1"/>
    </w:p>
    <w:p>
      <w:pPr>
        <w:keepNext w:val="0"/>
        <w:widowControl/>
        <w:spacing w:after="240" w:line="360" w:lineRule="auto" w:before="0"/>
        <w:ind w:left="0" w:right="0" w:firstLine="425"/>
        <w:jc w:val="both"/>
      </w:pPr>
      <w:r>
        <w:rPr>
          <w:rFonts w:ascii="Times New Roman" w:hAnsi="Times New Roman" w:eastAsia="Times New Roman" w:cs="Times New Roman"/>
          <w:sz w:val="24"/>
        </w:rPr>
        <w:t>Not. Dört tema ve her temadaki kategoriler gösterilmiştir; madde işaretli satırlar seçilmiş kod örnekleridir. Şema 53 kodun tamamını listelemez. Kodların tam tanımları kod kitabında, frekansları ilgili bulgu tablolarındadır. Çizgiler sınıflama yapısını göstermekte, nedensel ilişki veya önem sırası ifade etmemektedir.</w:t>
      </w:r>
    </w:p>
    <w:p>
      <w:bookmarkStart w:id="31051" w:name="TezSon26_31051"/>
      <w:bookmarkStart w:id="21053" w:name="DanismanSon_21053"/>
      <w:bookmarkStart w:id="11053" w:name="LitCalisma_11053"/>
      <w:bookmarkStart w:id="8054" w:name="Ortak40_8054"/>
      <w:bookmarkStart w:id="5054" w:name="Birlesik_5054"/>
      <w:pPr>
        <w:pStyle w:val="Balk3"/>
        <w:keepNext/>
        <w:widowControl/>
        <w:spacing w:line="360" w:lineRule="auto" w:before="0" w:after="240"/>
        <w:ind w:left="425" w:right="0" w:firstLine="0"/>
        <w:jc w:val="left"/>
      </w:pPr>
      <w:r>
        <w:rPr>
          <w:rFonts w:ascii="Times New Roman" w:hAnsi="Times New Roman" w:eastAsia="Times New Roman" w:cs="Times New Roman"/>
          <w:b/>
          <w:i w:val="0"/>
          <w:sz w:val="24"/>
        </w:rPr>
        <w:t>4.2.1. Problem çözme becerilerinin gelişimine ilişkin görüşler</w:t>
      </w:r>
      <w:bookmarkEnd w:id="5054"/>
      <w:bookmarkEnd w:id="8054"/>
      <w:bookmarkEnd w:id="11053"/>
      <w:bookmarkEnd w:id="21053"/>
      <w:bookmarkEnd w:id="31051"/>
    </w:p>
    <w:p>
      <w:pPr>
        <w:pStyle w:val="Heading4"/>
        <w:keepNext/>
        <w:widowControl/>
        <w:spacing w:line="360" w:lineRule="auto" w:before="0" w:after="240"/>
        <w:ind w:left="425" w:right="0" w:firstLine="0"/>
        <w:jc w:val="left"/>
      </w:pPr>
      <w:r>
        <w:rPr>
          <w:rFonts w:ascii="Times New Roman" w:hAnsi="Times New Roman" w:eastAsia="Times New Roman" w:cs="Times New Roman"/>
          <w:b/>
          <w:i/>
          <w:sz w:val="24"/>
        </w:rPr>
        <w:t>4.2.1.1. Problem belirleme deneyimleri</w:t>
      </w:r>
    </w:p>
    <w:p>
      <w:pPr>
        <w:keepNext w:val="0"/>
        <w:widowControl/>
        <w:spacing w:line="360" w:lineRule="auto" w:before="0" w:after="240"/>
        <w:ind w:left="0" w:right="0" w:firstLine="425"/>
        <w:jc w:val="both"/>
      </w:pPr>
      <w:r>
        <w:rPr>
          <w:rFonts w:ascii="Times New Roman" w:hAnsi="Times New Roman" w:eastAsia="Times New Roman" w:cs="Times New Roman"/>
          <w:i w:val="0"/>
          <w:sz w:val="24"/>
        </w:rPr>
        <w:t>Problem belirleme süreci tüm katılımcılar tarafından aynı biçimde deneyimlenmemiştir. K1, K3 ve K4 bu aşamada zorlandıklarını belirtirken K2 kısa bir araştırmayla uygun problemlere ulaşabildiğini ifade etmiştir. Zorlanma anlatılarında özellikle özgün bir fikir bulma ve bulunan problemi uygulanabilir bir projeye dönüştürebilme üzerinde durulmuştur.</w:t>
      </w:r>
    </w:p>
    <w:p>
      <w:bookmarkStart w:id="31052" w:name="TezSon26_31052"/>
      <w:bookmarkStart w:id="21054" w:name="DanismanSon_21054"/>
      <w:bookmarkStart w:id="11054" w:name="LitCalisma_11054"/>
      <w:bookmarkStart w:id="8055" w:name="Ortak40_8055"/>
      <w:bookmarkStart w:id="5055" w:name="Birlesik_5055"/>
      <w:pPr>
        <w:keepNext/>
        <w:keepLines/>
        <w:widowControl/>
        <w:spacing w:line="240" w:lineRule="auto" w:before="240" w:after="120"/>
        <w:ind w:left="0" w:right="0" w:firstLine="0"/>
        <w:jc w:val="center"/>
      </w:pPr>
      <w:r>
        <w:rPr>
          <w:rFonts w:ascii="Times New Roman" w:hAnsi="Times New Roman" w:eastAsia="Times New Roman" w:cs="Times New Roman"/>
          <w:b/>
          <w:sz w:val="24"/>
        </w:rPr>
        <w:t>Tablo 4.11. Problem belirleme deneyimlerine ilişkin kodlar</w:t>
      </w:r>
      <w:bookmarkEnd w:id="5055"/>
      <w:bookmarkEnd w:id="8055"/>
      <w:bookmarkEnd w:id="11054"/>
      <w:bookmarkEnd w:id="21054"/>
      <w:bookmarkEnd w:id="31052"/>
      <w:fldSimple w:instr="TC &quot;Tablo 4.11. Problem belirleme deneyimlerine ilişkin kodlar&quot; \f T \l 1"/>
    </w:p>
    <w:tbl>
      <w:tblPr>
        <w:tblStyle w:val="TabloKlavuzu"/>
        <w:tblW w:type="dxa" w:w="9014"/>
        <w:jc w:val="center"/>
        <w:tblLayout w:type="fixed"/>
        <w:tblLook w:firstColumn="1" w:firstRow="1" w:lastColumn="0" w:lastRow="0" w:noHBand="0" w:noVBand="1" w:val="04A0"/>
      </w:tblPr>
      <w:tblGrid>
        <w:gridCol w:w="5985"/>
        <w:gridCol w:w="485"/>
        <w:gridCol w:w="2318"/>
      </w:tblGrid>
      <w:tr>
        <w:trPr>
          <w:tblHeade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Kod / kategori</w:t>
            </w:r>
          </w:p>
        </w:tc>
        <w:tc>
          <w:tcPr>
            <w:tcW w:type="dxa" w:w="485"/>
          </w:tcPr>
          <w:p>
            <w:pPr>
              <w:keepNext/>
              <w:spacing w:line="240" w:lineRule="auto" w:after="60" w:before="0"/>
              <w:ind w:left="0" w:firstLine="0" w:right="0"/>
              <w:jc w:val="left"/>
            </w:pPr>
            <w:r>
              <w:rPr>
                <w:rFonts w:ascii="Times New Roman" w:hAnsi="Times New Roman" w:eastAsia="Times New Roman" w:cs="Times New Roman"/>
                <w:sz w:val="20"/>
              </w:rPr>
              <w:t>f</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Katılımcılar</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P01 — Problem belirlemede zorlanma</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3</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K1, K3, K4</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P02 — Problem belirlemede zorlanmama</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1</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K2</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P03 — Özgünlük arayışının güçlük oluşturması</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2</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K1, K3</w:t>
            </w:r>
          </w:p>
        </w:tc>
      </w:tr>
      <w:tr>
        <w:trPr>
          <w:cantSplit/>
        </w:trPr>
        <w:tc>
          <w:tcPr>
            <w:tcW w:type="dxa" w:w="5985"/>
          </w:tcPr>
          <w:p>
            <w:pPr>
              <w:keepNext w:val="0"/>
              <w:spacing w:line="240" w:lineRule="auto" w:after="60" w:before="0"/>
              <w:ind w:left="0" w:firstLine="0" w:right="0"/>
              <w:jc w:val="left"/>
            </w:pPr>
            <w:r>
              <w:rPr>
                <w:rFonts w:ascii="Times New Roman" w:hAnsi="Times New Roman" w:eastAsia="Times New Roman" w:cs="Times New Roman"/>
                <w:sz w:val="20"/>
              </w:rPr>
              <w:t>P04 — Uygulanabilir ve çözülebilir problem seçme güçlüğü</w:t>
            </w:r>
          </w:p>
        </w:tc>
        <w:tc>
          <w:tcPr>
            <w:tcW w:type="dxa" w:w="485"/>
          </w:tcPr>
          <w:p>
            <w:pPr>
              <w:keepNext w:val="0"/>
              <w:spacing w:line="240" w:lineRule="auto" w:after="60" w:before="0"/>
              <w:ind w:left="0" w:firstLine="0" w:right="0"/>
              <w:jc w:val="right"/>
            </w:pPr>
            <w:r>
              <w:rPr>
                <w:rFonts w:ascii="Times New Roman" w:hAnsi="Times New Roman" w:eastAsia="Times New Roman" w:cs="Times New Roman"/>
                <w:sz w:val="20"/>
              </w:rPr>
              <w:t>2</w:t>
            </w:r>
          </w:p>
        </w:tc>
        <w:tc>
          <w:tcPr>
            <w:tcW w:type="dxa" w:w="2318"/>
          </w:tcPr>
          <w:p>
            <w:pPr>
              <w:keepNext w:val="0"/>
              <w:spacing w:line="240" w:lineRule="auto" w:after="60" w:before="0"/>
              <w:ind w:left="0" w:firstLine="0" w:right="0"/>
              <w:jc w:val="left"/>
            </w:pPr>
            <w:r>
              <w:rPr>
                <w:rFonts w:ascii="Times New Roman" w:hAnsi="Times New Roman" w:eastAsia="Times New Roman" w:cs="Times New Roman"/>
                <w:sz w:val="20"/>
              </w:rPr>
              <w:t>K1, K4</w:t>
            </w:r>
          </w:p>
        </w:tc>
      </w:tr>
    </w:tbl>
    <w:p>
      <w:pPr>
        <w:keepNext w:val="0"/>
        <w:widowControl/>
        <w:spacing w:line="360" w:lineRule="auto" w:before="0" w:after="240"/>
        <w:ind w:left="0" w:right="0" w:firstLine="425"/>
        <w:jc w:val="both"/>
      </w:pPr>
      <w:r>
        <w:rPr>
          <w:rFonts w:ascii="Times New Roman" w:hAnsi="Times New Roman" w:eastAsia="Times New Roman" w:cs="Times New Roman"/>
          <w:i/>
          <w:sz w:val="24"/>
        </w:rPr>
        <w:t>Not. f, kodun ilgili görüşmenin herhangi bir yanıtında bulunduğu farklı katılımcı sayısıdır (N=4). Aynı katılımcının aynı kodu farklı sorularda yinelemesi f’yi artırmaz. Bir yanıt birden fazla kod içerebilir; satırlar ve tema frekansları toplanarak kişi sayısı elde edilmez.</w:t>
      </w:r>
    </w:p>
    <w:p>
      <w:pPr>
        <w:widowControl/>
        <w:spacing w:line="360" w:lineRule="auto" w:before="0" w:after="240"/>
        <w:ind w:left="0" w:right="0" w:firstLine="425"/>
        <w:jc w:val="both"/>
      </w:pPr>
      <w:r>
        <w:rPr>
          <w:rFonts w:ascii="Times New Roman" w:hAnsi="Times New Roman" w:eastAsia="Times New Roman" w:cs="Times New Roman"/>
          <w:i/>
          <w:sz w:val="24"/>
        </w:rPr>
        <w:t>“Özellikle yaratıcı ve özgün bir problem bulmak bizim için zorlayıcıydı.”</w:t>
      </w:r>
      <w:r>
        <w:rPr>
          <w:rFonts w:ascii="Times New Roman" w:hAnsi="Times New Roman" w:eastAsia="Times New Roman" w:cs="Times New Roman"/>
          <w:sz w:val="24"/>
        </w:rPr>
        <w:t xml:space="preserve"> (K1, Soru 1-a)</w:t>
      </w:r>
    </w:p>
    <w:p>
      <w:pPr>
        <w:widowControl/>
        <w:spacing w:line="360" w:lineRule="auto" w:before="0" w:after="240"/>
        <w:ind w:left="0" w:right="0" w:firstLine="425"/>
        <w:jc w:val="both"/>
      </w:pPr>
      <w:r>
        <w:rPr>
          <w:rFonts w:ascii="Times New Roman" w:hAnsi="Times New Roman" w:eastAsia="Times New Roman" w:cs="Times New Roman"/>
          <w:i/>
          <w:sz w:val="24"/>
        </w:rPr>
        <w:t>“Zorlanmadık. Konumuz doğal afetler olduğu için kısa bir araştırma süreci bizim için yeterli oldu.”</w:t>
      </w:r>
      <w:r>
        <w:rPr>
          <w:rFonts w:ascii="Times New Roman" w:hAnsi="Times New Roman" w:eastAsia="Times New Roman" w:cs="Times New Roman"/>
          <w:sz w:val="24"/>
        </w:rPr>
        <w:t xml:space="preserve"> (K2, Soru 1-a)</w:t>
      </w:r>
    </w:p>
    <w:p>
      <w:pPr>
        <w:widowControl/>
        <w:spacing w:line="360" w:lineRule="auto" w:before="0" w:after="240"/>
        <w:ind w:left="0" w:right="0" w:firstLine="425"/>
        <w:jc w:val="both"/>
      </w:pPr>
      <w:r>
        <w:rPr>
          <w:rFonts w:ascii="Times New Roman" w:hAnsi="Times New Roman" w:eastAsia="Times New Roman" w:cs="Times New Roman"/>
          <w:i/>
          <w:sz w:val="24"/>
        </w:rPr>
        <w:t>“Bazı fikirler bulduk ama ya çok genel kaldı ya da çözümünü bizim yapabileceğimiz şekilde somutlaştıramadık.”</w:t>
      </w:r>
      <w:r>
        <w:rPr>
          <w:rFonts w:ascii="Times New Roman" w:hAnsi="Times New Roman" w:eastAsia="Times New Roman" w:cs="Times New Roman"/>
          <w:sz w:val="24"/>
        </w:rPr>
        <w:t xml:space="preserve"> (K4, Soru 1-a)</w:t>
      </w:r>
    </w:p>
    <w:p>
      <w:pPr>
        <w:keepNext w:val="0"/>
        <w:widowControl/>
        <w:spacing w:line="360" w:lineRule="auto" w:before="0" w:after="240"/>
        <w:ind w:left="0" w:right="0" w:firstLine="425"/>
        <w:jc w:val="both"/>
      </w:pPr>
      <w:r>
        <w:rPr>
          <w:rFonts w:ascii="Times New Roman" w:hAnsi="Times New Roman" w:eastAsia="Times New Roman" w:cs="Times New Roman"/>
          <w:i w:val="0"/>
          <w:sz w:val="24"/>
        </w:rPr>
        <w:t>K1 ve K3’ün özgünlük vurgusu, problem seçiminin yalnızca bir afet türü belirlemekten ibaret görülmediğini göstermektedir. K1 ve K4 ayrıca seçilecek probleme kendi olanaklarıyla çözüm üretebilmeyi önemsemiştir. K2’nin zorlanmadığını belirtmesi ise ortak uygulama koşullarına rağmen başlangıç deneyimlerinin farklılaşabildiğini ortaya koymaktadır.</w:t>
      </w:r>
    </w:p>
    <w:p>
      <w:pPr>
        <w:pStyle w:val="Heading4"/>
        <w:keepNext/>
        <w:widowControl/>
        <w:spacing w:line="360" w:lineRule="auto" w:before="0" w:after="240"/>
        <w:ind w:left="425" w:right="0" w:firstLine="0"/>
        <w:jc w:val="left"/>
      </w:pPr>
      <w:r>
        <w:rPr>
          <w:rFonts w:ascii="Times New Roman" w:hAnsi="Times New Roman" w:eastAsia="Times New Roman" w:cs="Times New Roman"/>
          <w:b/>
          <w:i/>
          <w:sz w:val="24"/>
        </w:rPr>
        <w:t>4.2.1.2. Çözüm geliştirme ve güçlüklerle başa çıkma</w:t>
      </w:r>
    </w:p>
    <w:p>
      <w:pPr>
        <w:keepNext w:val="0"/>
        <w:widowControl/>
        <w:spacing w:line="360" w:lineRule="auto" w:before="0" w:after="240"/>
        <w:ind w:left="0" w:right="0" w:firstLine="425"/>
        <w:jc w:val="both"/>
      </w:pPr>
      <w:r>
        <w:rPr>
          <w:rFonts w:ascii="Times New Roman" w:hAnsi="Times New Roman" w:eastAsia="Times New Roman" w:cs="Times New Roman"/>
          <w:i w:val="0"/>
          <w:sz w:val="24"/>
        </w:rPr>
        <w:t>Katılımcıların açıklamalarında problem ve çözümü birlikte düşünme, bilgi araştırma, tasarım sırasında ortaya çıkan sorunları giderme ve farklı çözüm yollarını değerlendirme öne çıkmıştır. Bu görüşler Tablo 4.12’de sunulmuştur.</w:t>
      </w:r>
    </w:p>
    <w:p>
      <w:bookmarkStart w:id="31053" w:name="TezSon26_31053"/>
      <w:bookmarkStart w:id="21055" w:name="DanismanSon_21055"/>
      <w:bookmarkStart w:id="11055" w:name="LitCalisma_11055"/>
      <w:bookmarkStart w:id="8056" w:name="Ortak40_8056"/>
      <w:bookmarkStart w:id="5056" w:name="Birlesik_5056"/>
      <w:pPr>
        <w:keepNext/>
        <w:keepLines/>
        <w:widowControl/>
        <w:spacing w:line="240" w:lineRule="auto" w:before="240" w:after="120"/>
        <w:ind w:left="0" w:right="0" w:firstLine="0"/>
        <w:jc w:val="center"/>
      </w:pPr>
      <w:r>
        <w:rPr>
          <w:rFonts w:ascii="Times New Roman" w:hAnsi="Times New Roman" w:eastAsia="Times New Roman" w:cs="Times New Roman"/>
          <w:b/>
          <w:sz w:val="24"/>
        </w:rPr>
        <w:t>Tablo 4.12. Çözüm geliştirme sürecine ilişkin kodlar</w:t>
      </w:r>
      <w:bookmarkEnd w:id="5056"/>
      <w:bookmarkEnd w:id="8056"/>
      <w:bookmarkEnd w:id="11055"/>
      <w:bookmarkEnd w:id="21055"/>
      <w:bookmarkEnd w:id="31053"/>
      <w:fldSimple w:instr="TC &quot;Tablo 4.12. Çözüm geliştirme sürecine ilişkin kodlar&quot; \f T \l 1"/>
    </w:p>
    <w:tbl>
      <w:tblPr>
        <w:tblStyle w:val="TabloKlavuzu"/>
        <w:tblW w:type="dxa" w:w="9014"/>
        <w:jc w:val="center"/>
        <w:tblLayout w:type="fixed"/>
        <w:tblLook w:firstColumn="1" w:firstRow="1" w:lastColumn="0" w:lastRow="0" w:noHBand="0" w:noVBand="1" w:val="04A0"/>
      </w:tblPr>
      <w:tblGrid>
        <w:gridCol w:w="5985"/>
        <w:gridCol w:w="485"/>
        <w:gridCol w:w="2318"/>
      </w:tblGrid>
      <w:tr>
        <w:trPr>
          <w:tblHeade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Kod / kategori</w:t>
            </w:r>
          </w:p>
        </w:tc>
        <w:tc>
          <w:tcPr>
            <w:tcW w:type="dxa" w:w="485"/>
          </w:tcPr>
          <w:p>
            <w:pPr>
              <w:keepNext/>
              <w:spacing w:line="240" w:lineRule="auto" w:after="60" w:before="0"/>
              <w:ind w:left="0" w:firstLine="0" w:right="0"/>
              <w:jc w:val="left"/>
            </w:pPr>
            <w:r>
              <w:rPr>
                <w:rFonts w:ascii="Times New Roman" w:hAnsi="Times New Roman" w:eastAsia="Times New Roman" w:cs="Times New Roman"/>
                <w:sz w:val="20"/>
              </w:rPr>
              <w:t>f</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Katılımcılar</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P05 — Problem ve çözümü birlikte ele alma</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3</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K1, K2, K3</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P06 — Aşamalı araştırma–değerlendirme–uygulama</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1</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K4</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P18 — Problem için bilgi araştırma</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4</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K1, K2, K3, K4</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P07 — Tasarım ve uygulama güçlüğü</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4</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K1, K2, K3, K4</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P17 — Teorik problem–çözüm uyumu</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2</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K2, K3</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P08 — Çözüm üretilemeyen problemi değiştirme</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1</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K1</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P09 — Çözümü sorgulama ve revize etme</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1</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K4</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P10 — Alternatif deneme ve sürdürme</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3</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K2, K3, K4</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P15 — Bilgiyi seçme ve değerlendirme</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1</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K4</w:t>
            </w:r>
          </w:p>
        </w:tc>
      </w:tr>
      <w:tr>
        <w:trPr>
          <w:cantSplit/>
        </w:trPr>
        <w:tc>
          <w:tcPr>
            <w:tcW w:type="dxa" w:w="5985"/>
          </w:tcPr>
          <w:p>
            <w:pPr>
              <w:keepNext w:val="0"/>
              <w:spacing w:line="240" w:lineRule="auto" w:after="60" w:before="0"/>
              <w:ind w:left="0" w:firstLine="0" w:right="0"/>
              <w:jc w:val="left"/>
            </w:pPr>
            <w:r>
              <w:rPr>
                <w:rFonts w:ascii="Times New Roman" w:hAnsi="Times New Roman" w:eastAsia="Times New Roman" w:cs="Times New Roman"/>
                <w:sz w:val="20"/>
              </w:rPr>
              <w:t>P16 — Uzmanlara başvurma</w:t>
            </w:r>
          </w:p>
        </w:tc>
        <w:tc>
          <w:tcPr>
            <w:tcW w:type="dxa" w:w="485"/>
          </w:tcPr>
          <w:p>
            <w:pPr>
              <w:keepNext w:val="0"/>
              <w:spacing w:line="240" w:lineRule="auto" w:after="60" w:before="0"/>
              <w:ind w:left="0" w:firstLine="0" w:right="0"/>
              <w:jc w:val="right"/>
            </w:pPr>
            <w:r>
              <w:rPr>
                <w:rFonts w:ascii="Times New Roman" w:hAnsi="Times New Roman" w:eastAsia="Times New Roman" w:cs="Times New Roman"/>
                <w:sz w:val="20"/>
              </w:rPr>
              <w:t>1</w:t>
            </w:r>
          </w:p>
        </w:tc>
        <w:tc>
          <w:tcPr>
            <w:tcW w:type="dxa" w:w="2318"/>
          </w:tcPr>
          <w:p>
            <w:pPr>
              <w:keepNext w:val="0"/>
              <w:spacing w:line="240" w:lineRule="auto" w:after="60" w:before="0"/>
              <w:ind w:left="0" w:firstLine="0" w:right="0"/>
              <w:jc w:val="left"/>
            </w:pPr>
            <w:r>
              <w:rPr>
                <w:rFonts w:ascii="Times New Roman" w:hAnsi="Times New Roman" w:eastAsia="Times New Roman" w:cs="Times New Roman"/>
                <w:sz w:val="20"/>
              </w:rPr>
              <w:t>K2</w:t>
            </w:r>
          </w:p>
        </w:tc>
      </w:tr>
    </w:tbl>
    <w:p>
      <w:pPr>
        <w:keepNext w:val="0"/>
        <w:widowControl/>
        <w:spacing w:line="360" w:lineRule="auto" w:before="0" w:after="240"/>
        <w:ind w:left="0" w:right="0" w:firstLine="425"/>
        <w:jc w:val="both"/>
      </w:pPr>
      <w:r>
        <w:rPr>
          <w:rFonts w:ascii="Times New Roman" w:hAnsi="Times New Roman" w:eastAsia="Times New Roman" w:cs="Times New Roman"/>
          <w:i/>
          <w:sz w:val="24"/>
        </w:rPr>
        <w:t>Not. f, kodun ilgili görüşmenin herhangi bir yanıtında bulunduğu farklı katılımcı sayısıdır (N=4). Aynı katılımcının aynı kodu farklı sorularda yinelemesi f’yi artırmaz. Bir yanıt birden fazla kod içerebilir; satırlar ve tema frekansları toplanarak kişi sayısı elde edilmez.</w:t>
      </w:r>
    </w:p>
    <w:p>
      <w:pPr>
        <w:keepNext w:val="0"/>
        <w:widowControl/>
        <w:spacing w:line="360" w:lineRule="auto" w:before="0" w:after="240"/>
        <w:ind w:left="0" w:right="0" w:firstLine="425"/>
        <w:jc w:val="both"/>
      </w:pPr>
      <w:r>
        <w:rPr>
          <w:rFonts w:ascii="Times New Roman" w:hAnsi="Times New Roman" w:eastAsia="Times New Roman" w:cs="Times New Roman"/>
          <w:i w:val="0"/>
          <w:sz w:val="24"/>
        </w:rPr>
        <w:t>K1, K2 ve K3 problem belirleme ile çözümün teorik tasarımını birlikte yürüttüklerini belirtmiştir. K4 ise araştırma, seçenekleri tartışma, yapılabilirliği değerlendirme, karar verme ve uygulama aşamalarını daha sıralı anlatmıştır. K2 ve K3 teorik problem–çözüm uyumunda belirgin güçlük yaşamadıklarını, buna karşılık tasarım ve uygulamada zorlandıklarını açıklamıştır. K1’in materyal geliştirme sırasında karşılaşılan engellere ilişkin ifadesiyle birlikte ele alındığında dört görüşmede de uygulama/tasarım güçlüklerine yer verildiği görülmektedir.</w:t>
      </w:r>
    </w:p>
    <w:p>
      <w:pPr>
        <w:widowControl/>
        <w:spacing w:line="360" w:lineRule="auto" w:before="0" w:after="240"/>
        <w:ind w:left="0" w:right="0" w:firstLine="425"/>
        <w:jc w:val="both"/>
      </w:pPr>
      <w:r>
        <w:rPr>
          <w:rFonts w:ascii="Times New Roman" w:hAnsi="Times New Roman" w:eastAsia="Times New Roman" w:cs="Times New Roman"/>
          <w:i/>
          <w:sz w:val="24"/>
        </w:rPr>
        <w:t>“Çözüm üretemediğimiz durumlarda problemi değiştirdik.”</w:t>
      </w:r>
      <w:r>
        <w:rPr>
          <w:rFonts w:ascii="Times New Roman" w:hAnsi="Times New Roman" w:eastAsia="Times New Roman" w:cs="Times New Roman"/>
          <w:sz w:val="24"/>
        </w:rPr>
        <w:t xml:space="preserve"> (K1, Soru 3-b)</w:t>
      </w:r>
    </w:p>
    <w:p>
      <w:pPr>
        <w:widowControl/>
        <w:spacing w:line="360" w:lineRule="auto" w:before="0" w:after="240"/>
        <w:ind w:left="0" w:right="0" w:firstLine="425"/>
        <w:jc w:val="both"/>
      </w:pPr>
      <w:r>
        <w:rPr>
          <w:rFonts w:ascii="Times New Roman" w:hAnsi="Times New Roman" w:eastAsia="Times New Roman" w:cs="Times New Roman"/>
          <w:i/>
          <w:sz w:val="24"/>
        </w:rPr>
        <w:t>“Böyle zamanlarda sorundan vazgeçmek yerine grup olarak üzerine gitmeye çalıştık.”</w:t>
      </w:r>
      <w:r>
        <w:rPr>
          <w:rFonts w:ascii="Times New Roman" w:hAnsi="Times New Roman" w:eastAsia="Times New Roman" w:cs="Times New Roman"/>
          <w:sz w:val="24"/>
        </w:rPr>
        <w:t xml:space="preserve"> (K3, Soru 3-b)</w:t>
      </w:r>
    </w:p>
    <w:p>
      <w:pPr>
        <w:widowControl/>
        <w:spacing w:line="360" w:lineRule="auto" w:before="0" w:after="240"/>
        <w:ind w:left="0" w:right="0" w:firstLine="425"/>
        <w:jc w:val="both"/>
      </w:pPr>
      <w:r>
        <w:rPr>
          <w:rFonts w:ascii="Times New Roman" w:hAnsi="Times New Roman" w:eastAsia="Times New Roman" w:cs="Times New Roman"/>
          <w:i/>
          <w:sz w:val="24"/>
        </w:rPr>
        <w:t>“Böyle durumlarda çözümü geliştirmeye veya değiştirmeye çalıştık.”</w:t>
      </w:r>
      <w:r>
        <w:rPr>
          <w:rFonts w:ascii="Times New Roman" w:hAnsi="Times New Roman" w:eastAsia="Times New Roman" w:cs="Times New Roman"/>
          <w:sz w:val="24"/>
        </w:rPr>
        <w:t xml:space="preserve"> (K4, Soru 3-b)</w:t>
      </w:r>
    </w:p>
    <w:p>
      <w:pPr>
        <w:keepNext w:val="0"/>
        <w:widowControl/>
        <w:spacing w:line="360" w:lineRule="auto" w:before="0" w:after="240"/>
        <w:ind w:left="0" w:right="0" w:firstLine="425"/>
        <w:jc w:val="both"/>
      </w:pPr>
      <w:r>
        <w:rPr>
          <w:rFonts w:ascii="Times New Roman" w:hAnsi="Times New Roman" w:eastAsia="Times New Roman" w:cs="Times New Roman"/>
          <w:i w:val="0"/>
          <w:sz w:val="24"/>
        </w:rPr>
        <w:t>K1’in çözüm bulunamadığında problemi değiştirmesi ile K2, K3 ve K4’ün farklı yollar deneyerek süreci sürdürmesi aynı strateji olarak birleştirilmemiştir. K4’ün çözümün probleme yeterince yanıt verip vermediğini sorgulaması da problemi bırakmaktan ayrı değerlendirilmiştir. Bu ayrım, problem çözmenin katılımcılar arasında tek bir ilerleme çizgisi izlemediğini göstermektedir.</w:t>
      </w:r>
    </w:p>
    <w:p>
      <w:pPr>
        <w:widowControl/>
        <w:spacing w:line="360" w:lineRule="auto" w:before="0" w:after="240"/>
        <w:ind w:left="0" w:right="0" w:firstLine="425"/>
        <w:jc w:val="both"/>
      </w:pPr>
      <w:r>
        <w:rPr>
          <w:rFonts w:ascii="Times New Roman" w:hAnsi="Times New Roman" w:eastAsia="Times New Roman" w:cs="Times New Roman"/>
          <w:i/>
          <w:sz w:val="24"/>
        </w:rPr>
        <w:t>“Kaynak taraması yaptık, uzmanlara başvurduk ve farklı bilgiler edinmeye çalıştık.”</w:t>
      </w:r>
      <w:r>
        <w:rPr>
          <w:rFonts w:ascii="Times New Roman" w:hAnsi="Times New Roman" w:eastAsia="Times New Roman" w:cs="Times New Roman"/>
          <w:sz w:val="24"/>
        </w:rPr>
        <w:t xml:space="preserve"> (K2, Soru 5-a)</w:t>
      </w:r>
    </w:p>
    <w:p>
      <w:pPr>
        <w:widowControl/>
        <w:spacing w:line="360" w:lineRule="auto" w:before="0" w:after="240"/>
        <w:ind w:left="0" w:right="0" w:firstLine="425"/>
        <w:jc w:val="both"/>
      </w:pPr>
      <w:r>
        <w:rPr>
          <w:rFonts w:ascii="Times New Roman" w:hAnsi="Times New Roman" w:eastAsia="Times New Roman" w:cs="Times New Roman"/>
          <w:i/>
          <w:sz w:val="24"/>
        </w:rPr>
        <w:t>“Araştırma yaparken de her bulduğumuz bilgiyi kullanamayacağımızı gördük ve işimize yarayan bilgileri seçmeye çalıştık.”</w:t>
      </w:r>
      <w:r>
        <w:rPr>
          <w:rFonts w:ascii="Times New Roman" w:hAnsi="Times New Roman" w:eastAsia="Times New Roman" w:cs="Times New Roman"/>
          <w:sz w:val="24"/>
        </w:rPr>
        <w:t xml:space="preserve"> (K4, Soru 5-a)</w:t>
      </w:r>
    </w:p>
    <w:p>
      <w:pPr>
        <w:keepNext w:val="0"/>
        <w:widowControl/>
        <w:spacing w:line="360" w:lineRule="auto" w:before="0" w:after="240"/>
        <w:ind w:left="0" w:right="0" w:firstLine="425"/>
        <w:jc w:val="both"/>
      </w:pPr>
      <w:r>
        <w:rPr>
          <w:rFonts w:ascii="Times New Roman" w:hAnsi="Times New Roman" w:eastAsia="Times New Roman" w:cs="Times New Roman"/>
          <w:i w:val="0"/>
          <w:sz w:val="24"/>
        </w:rPr>
        <w:t>Araştırma yapma dört görüşmede bulunmakla birlikte araştırma kaynaklarının kullanımı aynı ayrıntıda anlatılmamıştır. K2 uzmanlara başvurmaya, K4 ise bulunan bilgilerin işe yarayanlarını seçmeye ayrıca değinmiştir. Bu ifadeler, katılımcıların yalnızca başlangıçtaki probleme değil, projeyi gerçekleştirirken ortaya çıkan yeni sorunlara da çözüm aradıklarını göstermektedir.</w:t>
      </w:r>
    </w:p>
    <w:p>
      <w:pPr>
        <w:pStyle w:val="Heading4"/>
        <w:keepNext/>
        <w:widowControl/>
        <w:spacing w:line="360" w:lineRule="auto" w:before="0" w:after="240"/>
        <w:ind w:left="425" w:right="0" w:firstLine="0"/>
        <w:jc w:val="left"/>
      </w:pPr>
      <w:r>
        <w:rPr>
          <w:rFonts w:ascii="Times New Roman" w:hAnsi="Times New Roman" w:eastAsia="Times New Roman" w:cs="Times New Roman"/>
          <w:b/>
          <w:i/>
          <w:sz w:val="24"/>
        </w:rPr>
        <w:t>4.2.1.3. Algılanan beceri katkıları</w:t>
      </w:r>
    </w:p>
    <w:p>
      <w:bookmarkStart w:id="31054" w:name="TezSon26_31054"/>
      <w:bookmarkStart w:id="21056" w:name="DanismanSon_21056"/>
      <w:bookmarkStart w:id="11056" w:name="LitCalisma_11056"/>
      <w:bookmarkStart w:id="8057" w:name="Ortak40_8057"/>
      <w:bookmarkStart w:id="5057" w:name="Birlesik_5057"/>
      <w:pPr>
        <w:keepNext/>
        <w:keepLines/>
        <w:widowControl/>
        <w:spacing w:line="240" w:lineRule="auto" w:before="240" w:after="120"/>
        <w:ind w:left="0" w:right="0" w:firstLine="0"/>
        <w:jc w:val="center"/>
      </w:pPr>
      <w:r>
        <w:rPr>
          <w:rFonts w:ascii="Times New Roman" w:hAnsi="Times New Roman" w:eastAsia="Times New Roman" w:cs="Times New Roman"/>
          <w:b/>
          <w:sz w:val="24"/>
        </w:rPr>
        <w:t>Tablo 4.13. Problem çözme sürecinde algılanan beceri katkıları</w:t>
      </w:r>
      <w:bookmarkEnd w:id="5057"/>
      <w:bookmarkEnd w:id="8057"/>
      <w:bookmarkEnd w:id="11056"/>
      <w:bookmarkEnd w:id="21056"/>
      <w:bookmarkEnd w:id="31054"/>
      <w:fldSimple w:instr="TC &quot;Tablo 4.13. Problem çözme sürecinde algılanan beceri katkıları&quot; \f T \l 1"/>
    </w:p>
    <w:tbl>
      <w:tblPr>
        <w:tblStyle w:val="TabloKlavuzu"/>
        <w:tblW w:type="dxa" w:w="9014"/>
        <w:jc w:val="center"/>
        <w:tblLayout w:type="fixed"/>
        <w:tblLook w:firstColumn="1" w:firstRow="1" w:lastColumn="0" w:lastRow="0" w:noHBand="0" w:noVBand="1" w:val="04A0"/>
      </w:tblPr>
      <w:tblGrid>
        <w:gridCol w:w="5985"/>
        <w:gridCol w:w="485"/>
        <w:gridCol w:w="2318"/>
      </w:tblGrid>
      <w:tr>
        <w:trPr>
          <w:tblHeade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Kod / kategori</w:t>
            </w:r>
          </w:p>
        </w:tc>
        <w:tc>
          <w:tcPr>
            <w:tcW w:type="dxa" w:w="485"/>
          </w:tcPr>
          <w:p>
            <w:pPr>
              <w:keepNext/>
              <w:spacing w:line="240" w:lineRule="auto" w:after="60" w:before="0"/>
              <w:ind w:left="0" w:firstLine="0" w:right="0"/>
              <w:jc w:val="left"/>
            </w:pPr>
            <w:r>
              <w:rPr>
                <w:rFonts w:ascii="Times New Roman" w:hAnsi="Times New Roman" w:eastAsia="Times New Roman" w:cs="Times New Roman"/>
                <w:sz w:val="20"/>
              </w:rPr>
              <w:t>f</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Katılımcılar</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P11 — Problem çözme becerisine katkı algısı</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4</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K1, K2, K3, K4</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P12 — Yaratıcı düşünmeye katkı algısı</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3</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K1, K3, K4</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P13 — Araştırma becerisine katkı algısı</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3</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K2, K3, K4</w:t>
            </w:r>
          </w:p>
        </w:tc>
      </w:tr>
      <w:tr>
        <w:trPr>
          <w:cantSplit/>
        </w:trPr>
        <w:tc>
          <w:tcPr>
            <w:tcW w:type="dxa" w:w="5985"/>
          </w:tcPr>
          <w:p>
            <w:pPr>
              <w:keepNext w:val="0"/>
              <w:spacing w:line="240" w:lineRule="auto" w:after="60" w:before="0"/>
              <w:ind w:left="0" w:firstLine="0" w:right="0"/>
              <w:jc w:val="left"/>
            </w:pPr>
            <w:r>
              <w:rPr>
                <w:rFonts w:ascii="Times New Roman" w:hAnsi="Times New Roman" w:eastAsia="Times New Roman" w:cs="Times New Roman"/>
                <w:sz w:val="20"/>
              </w:rPr>
              <w:t>P14 — Analitik düşünmeye katkı algısı</w:t>
            </w:r>
          </w:p>
        </w:tc>
        <w:tc>
          <w:tcPr>
            <w:tcW w:type="dxa" w:w="485"/>
          </w:tcPr>
          <w:p>
            <w:pPr>
              <w:keepNext w:val="0"/>
              <w:spacing w:line="240" w:lineRule="auto" w:after="60" w:before="0"/>
              <w:ind w:left="0" w:firstLine="0" w:right="0"/>
              <w:jc w:val="right"/>
            </w:pPr>
            <w:r>
              <w:rPr>
                <w:rFonts w:ascii="Times New Roman" w:hAnsi="Times New Roman" w:eastAsia="Times New Roman" w:cs="Times New Roman"/>
                <w:sz w:val="20"/>
              </w:rPr>
              <w:t>1</w:t>
            </w:r>
          </w:p>
        </w:tc>
        <w:tc>
          <w:tcPr>
            <w:tcW w:type="dxa" w:w="2318"/>
          </w:tcPr>
          <w:p>
            <w:pPr>
              <w:keepNext w:val="0"/>
              <w:spacing w:line="240" w:lineRule="auto" w:after="60" w:before="0"/>
              <w:ind w:left="0" w:firstLine="0" w:right="0"/>
              <w:jc w:val="left"/>
            </w:pPr>
            <w:r>
              <w:rPr>
                <w:rFonts w:ascii="Times New Roman" w:hAnsi="Times New Roman" w:eastAsia="Times New Roman" w:cs="Times New Roman"/>
                <w:sz w:val="20"/>
              </w:rPr>
              <w:t>K3</w:t>
            </w:r>
          </w:p>
        </w:tc>
      </w:tr>
    </w:tbl>
    <w:p>
      <w:pPr>
        <w:keepNext w:val="0"/>
        <w:widowControl/>
        <w:spacing w:line="360" w:lineRule="auto" w:before="0" w:after="240"/>
        <w:ind w:left="0" w:right="0" w:firstLine="425"/>
        <w:jc w:val="both"/>
      </w:pPr>
      <w:r>
        <w:rPr>
          <w:rFonts w:ascii="Times New Roman" w:hAnsi="Times New Roman" w:eastAsia="Times New Roman" w:cs="Times New Roman"/>
          <w:i/>
          <w:sz w:val="24"/>
        </w:rPr>
        <w:t>Not. f, kodun ilgili görüşmenin herhangi bir yanıtında bulunduğu farklı katılımcı sayısıdır (N=4). Aynı katılımcının aynı kodu farklı sorularda yinelemesi f’yi artırmaz. Bir yanıt birden fazla kod içerebilir; satırlar ve tema frekansları toplanarak kişi sayısı elde edilmez.</w:t>
      </w:r>
    </w:p>
    <w:p>
      <w:pPr>
        <w:keepNext w:val="0"/>
        <w:widowControl/>
        <w:spacing w:line="360" w:lineRule="auto" w:before="0" w:after="240"/>
        <w:ind w:left="0" w:right="0" w:firstLine="425"/>
        <w:jc w:val="both"/>
      </w:pPr>
      <w:r>
        <w:rPr>
          <w:rFonts w:ascii="Times New Roman" w:hAnsi="Times New Roman" w:eastAsia="Times New Roman" w:cs="Times New Roman"/>
          <w:i w:val="0"/>
          <w:sz w:val="24"/>
        </w:rPr>
        <w:t>Dört katılımcı problem çözme becerilerine katkı algısı bildirmiştir. Yaratıcı düşünmeye ilişkin katkı K1, K3 ve K4; araştırma becerisine ilişkin katkı K2, K3 ve K4 tarafından açıkça adlandırılmıştır. Analitik düşünme ifadesi ise K3’ün yanıtında yer almıştır. Araştırma etkinliği anlatılan her durumda araştırma becerisinin geliştiği varsayılmamıştır; örneğin K1 araştırma yapmanın önemini anlatırken gelişim yargısını özellikle yaratıcı düşünme ve problem çözme üzerinde kurmuştur.</w:t>
      </w:r>
    </w:p>
    <w:p>
      <w:pPr>
        <w:widowControl/>
        <w:spacing w:line="360" w:lineRule="auto" w:before="0" w:after="240"/>
        <w:ind w:left="0" w:right="0" w:firstLine="425"/>
        <w:jc w:val="both"/>
      </w:pPr>
      <w:r>
        <w:rPr>
          <w:rFonts w:ascii="Times New Roman" w:hAnsi="Times New Roman" w:eastAsia="Times New Roman" w:cs="Times New Roman"/>
          <w:i/>
          <w:sz w:val="24"/>
        </w:rPr>
        <w:t>“Araştırma, yaratıcı düşünme, analitik düşünme ve problem çözme becerilerimizin gelişmesine katkı sağladığını düşünüyorum.”</w:t>
      </w:r>
      <w:r>
        <w:rPr>
          <w:rFonts w:ascii="Times New Roman" w:hAnsi="Times New Roman" w:eastAsia="Times New Roman" w:cs="Times New Roman"/>
          <w:sz w:val="24"/>
        </w:rPr>
        <w:t xml:space="preserve"> (K3, Soru 5-a)</w:t>
      </w:r>
    </w:p>
    <w:p>
      <w:pPr>
        <w:keepNext w:val="0"/>
        <w:widowControl/>
        <w:spacing w:line="360" w:lineRule="auto" w:before="0" w:after="240"/>
        <w:ind w:left="0" w:right="0" w:firstLine="425"/>
        <w:jc w:val="both"/>
      </w:pPr>
      <w:r>
        <w:rPr>
          <w:rFonts w:ascii="Times New Roman" w:hAnsi="Times New Roman" w:eastAsia="Times New Roman" w:cs="Times New Roman"/>
          <w:i w:val="0"/>
          <w:sz w:val="24"/>
        </w:rPr>
        <w:t>Bu bulgular katılımcıların kendi deneyimlerine dayalı gelişim değerlendirmeleridir. Görüşmelerden hareketle becerilerde nesnel olarak ne kadar değişim olduğu hesaplanmamış ve bu ifadeler nicel ölçümlerin yerine kullanılmamıştır.</w:t>
      </w:r>
    </w:p>
    <w:p>
      <w:bookmarkStart w:id="31055" w:name="TezSon26_31055"/>
      <w:bookmarkStart w:id="21057" w:name="DanismanSon_21057"/>
      <w:bookmarkStart w:id="11057" w:name="LitCalisma_11057"/>
      <w:bookmarkStart w:id="8058" w:name="Ortak40_8058"/>
      <w:bookmarkStart w:id="5058" w:name="Birlesik_5058"/>
      <w:pPr>
        <w:pStyle w:val="Balk3"/>
        <w:keepNext/>
        <w:widowControl/>
        <w:spacing w:line="360" w:lineRule="auto" w:before="0" w:after="240"/>
        <w:ind w:left="425" w:right="0" w:firstLine="0"/>
        <w:jc w:val="left"/>
      </w:pPr>
      <w:r>
        <w:rPr>
          <w:rFonts w:ascii="Times New Roman" w:hAnsi="Times New Roman" w:eastAsia="Times New Roman" w:cs="Times New Roman"/>
          <w:b/>
          <w:i w:val="0"/>
          <w:sz w:val="24"/>
        </w:rPr>
        <w:t>4.2.2. İletişim becerilerinin gelişimine ilişkin görüşler</w:t>
      </w:r>
      <w:bookmarkEnd w:id="5058"/>
      <w:bookmarkEnd w:id="8058"/>
      <w:bookmarkEnd w:id="11057"/>
      <w:bookmarkEnd w:id="21057"/>
      <w:bookmarkEnd w:id="31055"/>
    </w:p>
    <w:p>
      <w:pPr>
        <w:pStyle w:val="Heading4"/>
        <w:keepNext/>
        <w:widowControl/>
        <w:spacing w:line="360" w:lineRule="auto" w:before="0" w:after="240"/>
        <w:ind w:left="425" w:right="0" w:firstLine="0"/>
        <w:jc w:val="left"/>
      </w:pPr>
      <w:r>
        <w:rPr>
          <w:rFonts w:ascii="Times New Roman" w:hAnsi="Times New Roman" w:eastAsia="Times New Roman" w:cs="Times New Roman"/>
          <w:b/>
          <w:i/>
          <w:sz w:val="24"/>
        </w:rPr>
        <w:t>4.2.2.1. İfade ortamı ve görüş ayrılıklarının yönetimi</w:t>
      </w:r>
    </w:p>
    <w:p>
      <w:bookmarkStart w:id="31056" w:name="TezSon26_31056"/>
      <w:bookmarkStart w:id="21058" w:name="DanismanSon_21058"/>
      <w:bookmarkStart w:id="11058" w:name="LitCalisma_11058"/>
      <w:bookmarkStart w:id="8059" w:name="Ortak40_8059"/>
      <w:bookmarkStart w:id="5059" w:name="Birlesik_5059"/>
      <w:pPr>
        <w:keepNext/>
        <w:keepLines/>
        <w:widowControl/>
        <w:spacing w:line="240" w:lineRule="auto" w:before="240" w:after="120"/>
        <w:ind w:left="0" w:right="0" w:firstLine="0"/>
        <w:jc w:val="center"/>
      </w:pPr>
      <w:r>
        <w:rPr>
          <w:rFonts w:ascii="Times New Roman" w:hAnsi="Times New Roman" w:eastAsia="Times New Roman" w:cs="Times New Roman"/>
          <w:b/>
          <w:sz w:val="24"/>
        </w:rPr>
        <w:t>Tablo 4.14. Grup içi iletişim ve ortak karar süreçlerine ilişkin kodlar</w:t>
      </w:r>
      <w:bookmarkEnd w:id="5059"/>
      <w:bookmarkEnd w:id="8059"/>
      <w:bookmarkEnd w:id="11058"/>
      <w:bookmarkEnd w:id="21058"/>
      <w:bookmarkEnd w:id="31056"/>
      <w:fldSimple w:instr="TC &quot;Tablo 4.14. Grup içi iletişim ve ortak karar süreçlerine ilişkin kodlar&quot; \f T \l 1"/>
    </w:p>
    <w:tbl>
      <w:tblPr>
        <w:tblStyle w:val="TabloKlavuzu"/>
        <w:tblW w:type="dxa" w:w="9014"/>
        <w:jc w:val="center"/>
        <w:tblLayout w:type="fixed"/>
        <w:tblLook w:firstColumn="1" w:firstRow="1" w:lastColumn="0" w:lastRow="0" w:noHBand="0" w:noVBand="1" w:val="04A0"/>
      </w:tblPr>
      <w:tblGrid>
        <w:gridCol w:w="5985"/>
        <w:gridCol w:w="485"/>
        <w:gridCol w:w="2318"/>
      </w:tblGrid>
      <w:tr>
        <w:trPr>
          <w:tblHeade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Kod / kategori</w:t>
            </w:r>
          </w:p>
        </w:tc>
        <w:tc>
          <w:tcPr>
            <w:tcW w:type="dxa" w:w="485"/>
          </w:tcPr>
          <w:p>
            <w:pPr>
              <w:keepNext/>
              <w:spacing w:line="240" w:lineRule="auto" w:after="60" w:before="0"/>
              <w:ind w:left="0" w:firstLine="0" w:right="0"/>
              <w:jc w:val="left"/>
            </w:pPr>
            <w:r>
              <w:rPr>
                <w:rFonts w:ascii="Times New Roman" w:hAnsi="Times New Roman" w:eastAsia="Times New Roman" w:cs="Times New Roman"/>
                <w:sz w:val="20"/>
              </w:rPr>
              <w:t>f</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Katılımcılar</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C01 — Fikirlerini rahatça ifade etme</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4</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K1, K2, K3, K4</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C02 — Tanışıklık ve kendi seçtiği grupla iletişim kolaylığı</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4</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K1, K2, K3, K4</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C05 — Karşılıklı görüş paylaşımı ve ortak karar</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4</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K1, K2, K3, K4</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C06 — Oylama</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1</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K1</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C07 — Gerekçelendirme ve ikna</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2</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K3, K4</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C08 — Dinleme ve uzlaşma</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2</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K2, K4</w:t>
            </w:r>
          </w:p>
        </w:tc>
      </w:tr>
      <w:tr>
        <w:trPr>
          <w:cantSplit/>
        </w:trPr>
        <w:tc>
          <w:tcPr>
            <w:tcW w:type="dxa" w:w="5985"/>
          </w:tcPr>
          <w:p>
            <w:pPr>
              <w:keepNext w:val="0"/>
              <w:spacing w:line="240" w:lineRule="auto" w:after="60" w:before="0"/>
              <w:ind w:left="0" w:firstLine="0" w:right="0"/>
              <w:jc w:val="left"/>
            </w:pPr>
            <w:r>
              <w:rPr>
                <w:rFonts w:ascii="Times New Roman" w:hAnsi="Times New Roman" w:eastAsia="Times New Roman" w:cs="Times New Roman"/>
                <w:sz w:val="20"/>
              </w:rPr>
              <w:t>C09 — Eleştiriye alternatif öneri ekleme</w:t>
            </w:r>
          </w:p>
        </w:tc>
        <w:tc>
          <w:tcPr>
            <w:tcW w:type="dxa" w:w="485"/>
          </w:tcPr>
          <w:p>
            <w:pPr>
              <w:keepNext w:val="0"/>
              <w:spacing w:line="240" w:lineRule="auto" w:after="60" w:before="0"/>
              <w:ind w:left="0" w:firstLine="0" w:right="0"/>
              <w:jc w:val="right"/>
            </w:pPr>
            <w:r>
              <w:rPr>
                <w:rFonts w:ascii="Times New Roman" w:hAnsi="Times New Roman" w:eastAsia="Times New Roman" w:cs="Times New Roman"/>
                <w:sz w:val="20"/>
              </w:rPr>
              <w:t>1</w:t>
            </w:r>
          </w:p>
        </w:tc>
        <w:tc>
          <w:tcPr>
            <w:tcW w:type="dxa" w:w="2318"/>
          </w:tcPr>
          <w:p>
            <w:pPr>
              <w:keepNext w:val="0"/>
              <w:spacing w:line="240" w:lineRule="auto" w:after="60" w:before="0"/>
              <w:ind w:left="0" w:firstLine="0" w:right="0"/>
              <w:jc w:val="left"/>
            </w:pPr>
            <w:r>
              <w:rPr>
                <w:rFonts w:ascii="Times New Roman" w:hAnsi="Times New Roman" w:eastAsia="Times New Roman" w:cs="Times New Roman"/>
                <w:sz w:val="20"/>
              </w:rPr>
              <w:t>K3</w:t>
            </w:r>
          </w:p>
        </w:tc>
      </w:tr>
    </w:tbl>
    <w:p>
      <w:pPr>
        <w:keepNext w:val="0"/>
        <w:widowControl/>
        <w:spacing w:line="360" w:lineRule="auto" w:before="0" w:after="240"/>
        <w:ind w:left="0" w:right="0" w:firstLine="425"/>
        <w:jc w:val="both"/>
      </w:pPr>
      <w:r>
        <w:rPr>
          <w:rFonts w:ascii="Times New Roman" w:hAnsi="Times New Roman" w:eastAsia="Times New Roman" w:cs="Times New Roman"/>
          <w:i/>
          <w:sz w:val="24"/>
        </w:rPr>
        <w:t>Not. f, kodun ilgili görüşmenin herhangi bir yanıtında bulunduğu farklı katılımcı sayısıdır (N=4). Aynı katılımcının aynı kodu farklı sorularda yinelemesi f’yi artırmaz. Bir yanıt birden fazla kod içerebilir; satırlar ve tema frekansları toplanarak kişi sayısı elde edilmez.</w:t>
      </w:r>
    </w:p>
    <w:p>
      <w:pPr>
        <w:keepNext w:val="0"/>
        <w:widowControl/>
        <w:spacing w:line="360" w:lineRule="auto" w:before="0" w:after="240"/>
        <w:ind w:left="0" w:right="0" w:firstLine="425"/>
        <w:jc w:val="both"/>
      </w:pPr>
      <w:r>
        <w:rPr>
          <w:rFonts w:ascii="Times New Roman" w:hAnsi="Times New Roman" w:eastAsia="Times New Roman" w:cs="Times New Roman"/>
          <w:i w:val="0"/>
          <w:sz w:val="24"/>
        </w:rPr>
        <w:t>Dört katılımcı da kendi fikirlerini rahatça dile getirebildiklerini ve grup arkadaşlarını önceden tanımanın ya da gruplarını kendilerinin oluşturmasının iletişimi kolaylaştırdığını belirtmiştir. Bu bulgu, uygulama sırasında yaşanan iletişim ortamını betimlemektedir; iletişimin uygulama öncesine göre mutlaka geliştiğini gösteren bir ifade olarak kodlanmamıştır. Görüşmeye katılan kişilerin seçimi ile proje gruplarının oluşumu farklı süreçlerdir.</w:t>
      </w:r>
    </w:p>
    <w:p>
      <w:pPr>
        <w:widowControl/>
        <w:spacing w:line="360" w:lineRule="auto" w:before="0" w:after="240"/>
        <w:ind w:left="0" w:right="0" w:firstLine="425"/>
        <w:jc w:val="both"/>
      </w:pPr>
      <w:r>
        <w:rPr>
          <w:rFonts w:ascii="Times New Roman" w:hAnsi="Times New Roman" w:eastAsia="Times New Roman" w:cs="Times New Roman"/>
          <w:i/>
          <w:sz w:val="24"/>
        </w:rPr>
        <w:t>“Grup arkadaşlarımızı kendimiz seçtiğimiz için bu konuda herhangi bir sorun yaşamadık.”</w:t>
      </w:r>
      <w:r>
        <w:rPr>
          <w:rFonts w:ascii="Times New Roman" w:hAnsi="Times New Roman" w:eastAsia="Times New Roman" w:cs="Times New Roman"/>
          <w:sz w:val="24"/>
        </w:rPr>
        <w:t xml:space="preserve"> (K1, Soru 2-a)</w:t>
      </w:r>
    </w:p>
    <w:p>
      <w:pPr>
        <w:widowControl/>
        <w:spacing w:line="360" w:lineRule="auto" w:before="0" w:after="240"/>
        <w:ind w:left="0" w:right="0" w:firstLine="425"/>
        <w:jc w:val="both"/>
      </w:pPr>
      <w:r>
        <w:rPr>
          <w:rFonts w:ascii="Times New Roman" w:hAnsi="Times New Roman" w:eastAsia="Times New Roman" w:cs="Times New Roman"/>
          <w:i/>
          <w:sz w:val="24"/>
        </w:rPr>
        <w:t>“Gerektiğinde oylama yaparak karar verdik.”</w:t>
      </w:r>
      <w:r>
        <w:rPr>
          <w:rFonts w:ascii="Times New Roman" w:hAnsi="Times New Roman" w:eastAsia="Times New Roman" w:cs="Times New Roman"/>
          <w:sz w:val="24"/>
        </w:rPr>
        <w:t xml:space="preserve"> (K1, Soru 2-b)</w:t>
      </w:r>
    </w:p>
    <w:p>
      <w:pPr>
        <w:widowControl/>
        <w:spacing w:line="360" w:lineRule="auto" w:before="0" w:after="240"/>
        <w:ind w:left="0" w:right="0" w:firstLine="425"/>
        <w:jc w:val="both"/>
      </w:pPr>
      <w:r>
        <w:rPr>
          <w:rFonts w:ascii="Times New Roman" w:hAnsi="Times New Roman" w:eastAsia="Times New Roman" w:cs="Times New Roman"/>
          <w:i/>
          <w:sz w:val="24"/>
        </w:rPr>
        <w:t>“Bu nedenle eleştirdiğim bir konuda mümkün olduğunca alternatif bir öneri de sunmaya çalıştım.”</w:t>
      </w:r>
      <w:r>
        <w:rPr>
          <w:rFonts w:ascii="Times New Roman" w:hAnsi="Times New Roman" w:eastAsia="Times New Roman" w:cs="Times New Roman"/>
          <w:sz w:val="24"/>
        </w:rPr>
        <w:t xml:space="preserve"> (K3, Soru 2-b)</w:t>
      </w:r>
    </w:p>
    <w:p>
      <w:pPr>
        <w:widowControl/>
        <w:spacing w:line="360" w:lineRule="auto" w:before="0" w:after="240"/>
        <w:ind w:left="0" w:right="0" w:firstLine="425"/>
        <w:jc w:val="both"/>
      </w:pPr>
      <w:r>
        <w:rPr>
          <w:rFonts w:ascii="Times New Roman" w:hAnsi="Times New Roman" w:eastAsia="Times New Roman" w:cs="Times New Roman"/>
          <w:i/>
          <w:sz w:val="24"/>
        </w:rPr>
        <w:t>“Bence burada birbirimizi dinlemek önemliydi. Herkes sadece kendi fikrinde ısrar etseydi ilerleyemezdik.”</w:t>
      </w:r>
      <w:r>
        <w:rPr>
          <w:rFonts w:ascii="Times New Roman" w:hAnsi="Times New Roman" w:eastAsia="Times New Roman" w:cs="Times New Roman"/>
          <w:sz w:val="24"/>
        </w:rPr>
        <w:t xml:space="preserve"> (K4, Soru 2-b)</w:t>
      </w:r>
    </w:p>
    <w:p>
      <w:pPr>
        <w:keepNext w:val="0"/>
        <w:widowControl/>
        <w:spacing w:line="360" w:lineRule="auto" w:before="0" w:after="240"/>
        <w:ind w:left="0" w:right="0" w:firstLine="425"/>
        <w:jc w:val="both"/>
      </w:pPr>
      <w:r>
        <w:rPr>
          <w:rFonts w:ascii="Times New Roman" w:hAnsi="Times New Roman" w:eastAsia="Times New Roman" w:cs="Times New Roman"/>
          <w:i w:val="0"/>
          <w:sz w:val="24"/>
        </w:rPr>
        <w:t>Görüş ayrılıklarının yönetiminde karşılıklı görüş paylaşımı bütün görüşmelerde yer alırken kullanılan somut yollar değişmiştir. K1 oylamayı, K3 eleştirdiği fikre alternatif sunmayı, K4 ise gerekçeleri dinleyip gerektiğinde kendi önerisinden vazgeçmeyi vurgulamıştır. K2’nin anlatımında herkesin söz hakkı olması ve birbirinin görüşlerini dinledikten sonra ortak noktaya ulaşma öne çıkmıştır. Böylece uzlaşma, yalnızca görüş ayrılığının yokluğu olarak değil, farklı görüşlerin ele alındığı bir süreç olarak betimlenmiştir.</w:t>
      </w:r>
    </w:p>
    <w:p>
      <w:pPr>
        <w:pStyle w:val="Heading4"/>
        <w:keepNext/>
        <w:widowControl/>
        <w:spacing w:line="360" w:lineRule="auto" w:before="0" w:after="240"/>
        <w:ind w:left="425" w:right="0" w:firstLine="0"/>
        <w:jc w:val="left"/>
      </w:pPr>
      <w:r>
        <w:rPr>
          <w:rFonts w:ascii="Times New Roman" w:hAnsi="Times New Roman" w:eastAsia="Times New Roman" w:cs="Times New Roman"/>
          <w:b/>
          <w:i/>
          <w:sz w:val="24"/>
        </w:rPr>
        <w:t>4.2.2.2. İş birliği ve algılanan iletişim katkısı</w:t>
      </w:r>
    </w:p>
    <w:p>
      <w:bookmarkStart w:id="31057" w:name="TezSon26_31057"/>
      <w:bookmarkStart w:id="21059" w:name="DanismanSon_21059"/>
      <w:bookmarkStart w:id="11059" w:name="LitCalisma_11059"/>
      <w:bookmarkStart w:id="8060" w:name="Ortak40_8060"/>
      <w:bookmarkStart w:id="5060" w:name="Birlesik_5060"/>
      <w:pPr>
        <w:keepNext/>
        <w:keepLines/>
        <w:widowControl/>
        <w:spacing w:line="240" w:lineRule="auto" w:before="240" w:after="120"/>
        <w:ind w:left="0" w:right="0" w:firstLine="0"/>
        <w:jc w:val="center"/>
      </w:pPr>
      <w:r>
        <w:rPr>
          <w:rFonts w:ascii="Times New Roman" w:hAnsi="Times New Roman" w:eastAsia="Times New Roman" w:cs="Times New Roman"/>
          <w:b/>
          <w:sz w:val="24"/>
        </w:rPr>
        <w:t>Tablo 4.15. İş birliği ve iletişim katkısına ilişkin kodlar</w:t>
      </w:r>
      <w:bookmarkEnd w:id="5060"/>
      <w:bookmarkEnd w:id="8060"/>
      <w:bookmarkEnd w:id="11059"/>
      <w:bookmarkEnd w:id="21059"/>
      <w:bookmarkEnd w:id="31057"/>
      <w:fldSimple w:instr="TC &quot;Tablo 4.15. İş birliği ve iletişim katkısına ilişkin kodlar&quot; \f T \l 1"/>
    </w:p>
    <w:tbl>
      <w:tblPr>
        <w:tblStyle w:val="TabloKlavuzu"/>
        <w:tblW w:type="dxa" w:w="9014"/>
        <w:jc w:val="center"/>
        <w:tblLayout w:type="fixed"/>
        <w:tblLook w:firstColumn="1" w:firstRow="1" w:lastColumn="0" w:lastRow="0" w:noHBand="0" w:noVBand="1" w:val="04A0"/>
      </w:tblPr>
      <w:tblGrid>
        <w:gridCol w:w="5985"/>
        <w:gridCol w:w="485"/>
        <w:gridCol w:w="2318"/>
      </w:tblGrid>
      <w:tr>
        <w:trPr>
          <w:tblHeade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Kod / kategori</w:t>
            </w:r>
          </w:p>
        </w:tc>
        <w:tc>
          <w:tcPr>
            <w:tcW w:type="dxa" w:w="485"/>
          </w:tcPr>
          <w:p>
            <w:pPr>
              <w:keepNext/>
              <w:spacing w:line="240" w:lineRule="auto" w:after="60" w:before="0"/>
              <w:ind w:left="0" w:firstLine="0" w:right="0"/>
              <w:jc w:val="left"/>
            </w:pPr>
            <w:r>
              <w:rPr>
                <w:rFonts w:ascii="Times New Roman" w:hAnsi="Times New Roman" w:eastAsia="Times New Roman" w:cs="Times New Roman"/>
                <w:sz w:val="20"/>
              </w:rPr>
              <w:t>f</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Katılımcılar</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C03 — Fikir ve alternatif çeşitliliği</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4</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K1, K2, K3, K4</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C04 — Yardımlaşma</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2</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K1, K4</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C10 — İletişim becerisine katkı algısı</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3</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K2, K3, K4</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C11 — Görev paylaşımı ve koordinasyon</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1</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K4</w:t>
            </w:r>
          </w:p>
        </w:tc>
      </w:tr>
      <w:tr>
        <w:trPr>
          <w:cantSplit/>
        </w:trPr>
        <w:tc>
          <w:tcPr>
            <w:tcW w:type="dxa" w:w="5985"/>
          </w:tcPr>
          <w:p>
            <w:pPr>
              <w:keepNext w:val="0"/>
              <w:spacing w:line="240" w:lineRule="auto" w:after="60" w:before="0"/>
              <w:ind w:left="0" w:firstLine="0" w:right="0"/>
              <w:jc w:val="left"/>
            </w:pPr>
            <w:r>
              <w:rPr>
                <w:rFonts w:ascii="Times New Roman" w:hAnsi="Times New Roman" w:eastAsia="Times New Roman" w:cs="Times New Roman"/>
                <w:sz w:val="20"/>
              </w:rPr>
              <w:t>C12 — Beceri katkısının büyüklüğünde belirsizlik</w:t>
            </w:r>
          </w:p>
        </w:tc>
        <w:tc>
          <w:tcPr>
            <w:tcW w:type="dxa" w:w="485"/>
          </w:tcPr>
          <w:p>
            <w:pPr>
              <w:keepNext w:val="0"/>
              <w:spacing w:line="240" w:lineRule="auto" w:after="60" w:before="0"/>
              <w:ind w:left="0" w:firstLine="0" w:right="0"/>
              <w:jc w:val="right"/>
            </w:pPr>
            <w:r>
              <w:rPr>
                <w:rFonts w:ascii="Times New Roman" w:hAnsi="Times New Roman" w:eastAsia="Times New Roman" w:cs="Times New Roman"/>
                <w:sz w:val="20"/>
              </w:rPr>
              <w:t>1</w:t>
            </w:r>
          </w:p>
        </w:tc>
        <w:tc>
          <w:tcPr>
            <w:tcW w:type="dxa" w:w="2318"/>
          </w:tcPr>
          <w:p>
            <w:pPr>
              <w:keepNext w:val="0"/>
              <w:spacing w:line="240" w:lineRule="auto" w:after="60" w:before="0"/>
              <w:ind w:left="0" w:firstLine="0" w:right="0"/>
              <w:jc w:val="left"/>
            </w:pPr>
            <w:r>
              <w:rPr>
                <w:rFonts w:ascii="Times New Roman" w:hAnsi="Times New Roman" w:eastAsia="Times New Roman" w:cs="Times New Roman"/>
                <w:sz w:val="20"/>
              </w:rPr>
              <w:t>K2</w:t>
            </w:r>
          </w:p>
        </w:tc>
      </w:tr>
    </w:tbl>
    <w:p>
      <w:pPr>
        <w:keepNext w:val="0"/>
        <w:widowControl/>
        <w:spacing w:line="360" w:lineRule="auto" w:before="0" w:after="240"/>
        <w:ind w:left="0" w:right="0" w:firstLine="425"/>
        <w:jc w:val="both"/>
      </w:pPr>
      <w:r>
        <w:rPr>
          <w:rFonts w:ascii="Times New Roman" w:hAnsi="Times New Roman" w:eastAsia="Times New Roman" w:cs="Times New Roman"/>
          <w:i/>
          <w:sz w:val="24"/>
        </w:rPr>
        <w:t>Not. f, kodun ilgili görüşmenin herhangi bir yanıtında bulunduğu farklı katılımcı sayısıdır (N=4). Aynı katılımcının aynı kodu farklı sorularda yinelemesi f’yi artırmaz. Bir yanıt birden fazla kod içerebilir; satırlar ve tema frekansları toplanarak kişi sayısı elde edilmez.</w:t>
      </w:r>
    </w:p>
    <w:p>
      <w:pPr>
        <w:keepNext w:val="0"/>
        <w:widowControl/>
        <w:spacing w:line="360" w:lineRule="auto" w:before="0" w:after="240"/>
        <w:ind w:left="0" w:right="0" w:firstLine="425"/>
        <w:jc w:val="both"/>
      </w:pPr>
      <w:r>
        <w:rPr>
          <w:rFonts w:ascii="Times New Roman" w:hAnsi="Times New Roman" w:eastAsia="Times New Roman" w:cs="Times New Roman"/>
          <w:i w:val="0"/>
          <w:sz w:val="24"/>
        </w:rPr>
        <w:t>Fikir ve alternatif çeşitliliğinin grup çalışmasına katkısı dört katılımcının anlatımında yer almıştır. Yardımlaşma K1 ve K4’ün, görev paylaşımı ve parçaları bir araya getirme ise K4’ün yanıtında açıkça belirtilmiştir. İletişim becerisine katkı algısı K2, K3 ve K4’ün yanıtlarında bulunmaktadır. K3 bu katkıyı kendi çekingenliğiyle ilişkilendirerek açıklamıştır:</w:t>
      </w:r>
    </w:p>
    <w:p>
      <w:pPr>
        <w:widowControl/>
        <w:spacing w:line="360" w:lineRule="auto" w:before="0" w:after="240"/>
        <w:ind w:left="0" w:right="0" w:firstLine="425"/>
        <w:jc w:val="both"/>
      </w:pPr>
      <w:r>
        <w:rPr>
          <w:rFonts w:ascii="Times New Roman" w:hAnsi="Times New Roman" w:eastAsia="Times New Roman" w:cs="Times New Roman"/>
          <w:i/>
          <w:sz w:val="24"/>
        </w:rPr>
        <w:t>“Normalde daha sessiz ve çekingen biriyim.”</w:t>
      </w:r>
      <w:r>
        <w:rPr>
          <w:rFonts w:ascii="Times New Roman" w:hAnsi="Times New Roman" w:eastAsia="Times New Roman" w:cs="Times New Roman"/>
          <w:sz w:val="24"/>
        </w:rPr>
        <w:t xml:space="preserve"> (K3, Soru 5-b)</w:t>
      </w:r>
    </w:p>
    <w:p>
      <w:pPr>
        <w:widowControl/>
        <w:spacing w:line="360" w:lineRule="auto" w:before="0" w:after="240"/>
        <w:ind w:left="0" w:right="0" w:firstLine="425"/>
        <w:jc w:val="both"/>
      </w:pPr>
      <w:r>
        <w:rPr>
          <w:rFonts w:ascii="Times New Roman" w:hAnsi="Times New Roman" w:eastAsia="Times New Roman" w:cs="Times New Roman"/>
          <w:i/>
          <w:sz w:val="24"/>
        </w:rPr>
        <w:t>“Bu süreç sayesinde iletişim becerilerimin güçlendiğini görebiliyorum.”</w:t>
      </w:r>
      <w:r>
        <w:rPr>
          <w:rFonts w:ascii="Times New Roman" w:hAnsi="Times New Roman" w:eastAsia="Times New Roman" w:cs="Times New Roman"/>
          <w:sz w:val="24"/>
        </w:rPr>
        <w:t xml:space="preserve"> (K3, Soru 5-b)</w:t>
      </w:r>
    </w:p>
    <w:p>
      <w:pPr>
        <w:widowControl/>
        <w:spacing w:line="360" w:lineRule="auto" w:before="0" w:after="240"/>
        <w:ind w:left="0" w:right="0" w:firstLine="425"/>
        <w:jc w:val="both"/>
      </w:pPr>
      <w:r>
        <w:rPr>
          <w:rFonts w:ascii="Times New Roman" w:hAnsi="Times New Roman" w:eastAsia="Times New Roman" w:cs="Times New Roman"/>
          <w:i/>
          <w:sz w:val="24"/>
        </w:rPr>
        <w:t>“Görev paylaşımı yapmak, birbirimizi dinlemek ve yaptığımız şeyleri bir araya getirmek gerekiyordu.”</w:t>
      </w:r>
      <w:r>
        <w:rPr>
          <w:rFonts w:ascii="Times New Roman" w:hAnsi="Times New Roman" w:eastAsia="Times New Roman" w:cs="Times New Roman"/>
          <w:sz w:val="24"/>
        </w:rPr>
        <w:t xml:space="preserve"> (K4, Soru 5-b)</w:t>
      </w:r>
    </w:p>
    <w:p>
      <w:pPr>
        <w:keepNext w:val="0"/>
        <w:widowControl/>
        <w:spacing w:line="360" w:lineRule="auto" w:before="0" w:after="240"/>
        <w:ind w:left="0" w:right="0" w:firstLine="425"/>
        <w:jc w:val="both"/>
      </w:pPr>
      <w:r>
        <w:rPr>
          <w:rFonts w:ascii="Times New Roman" w:hAnsi="Times New Roman" w:eastAsia="Times New Roman" w:cs="Times New Roman"/>
          <w:i w:val="0"/>
          <w:sz w:val="24"/>
        </w:rPr>
        <w:t>Grup sürecinin katkıları bütün yanıtlar için aynı kesinlikte yorumlanmamıştır. K2 farklı kişilerle iletişim kurma ve alternatiflere ulaşma katkılarını belirtirken belirli bir becerinin ne ölçüde geliştiği konusunda kesin yargıda bulunmamıştır:</w:t>
      </w:r>
    </w:p>
    <w:p>
      <w:pPr>
        <w:widowControl/>
        <w:spacing w:line="360" w:lineRule="auto" w:before="0" w:after="240"/>
        <w:ind w:left="0" w:right="0" w:firstLine="425"/>
        <w:jc w:val="both"/>
      </w:pPr>
      <w:r>
        <w:rPr>
          <w:rFonts w:ascii="Times New Roman" w:hAnsi="Times New Roman" w:eastAsia="Times New Roman" w:cs="Times New Roman"/>
          <w:i/>
          <w:sz w:val="24"/>
        </w:rPr>
        <w:t>“Ancak bunun belirli bir becerimi ne ölçüde geliştirdiği konusunda kesin bir şey söyleyemiyorum.”</w:t>
      </w:r>
      <w:r>
        <w:rPr>
          <w:rFonts w:ascii="Times New Roman" w:hAnsi="Times New Roman" w:eastAsia="Times New Roman" w:cs="Times New Roman"/>
          <w:sz w:val="24"/>
        </w:rPr>
        <w:t xml:space="preserve"> (K2, Soru 5-b)</w:t>
      </w:r>
    </w:p>
    <w:p>
      <w:pPr>
        <w:keepNext w:val="0"/>
        <w:widowControl/>
        <w:spacing w:line="360" w:lineRule="auto" w:before="0" w:after="240"/>
        <w:ind w:left="0" w:right="0" w:firstLine="425"/>
        <w:jc w:val="both"/>
      </w:pPr>
      <w:r>
        <w:rPr>
          <w:rFonts w:ascii="Times New Roman" w:hAnsi="Times New Roman" w:eastAsia="Times New Roman" w:cs="Times New Roman"/>
          <w:i w:val="0"/>
          <w:sz w:val="24"/>
        </w:rPr>
        <w:t>K1’in 5-b yanıtında ise katkı, belirli bir becerinin gelişimini adlandırmaktan çok fikir çeşitliliği, yardımlaşma ve ortak kararın süreci kolaylaştırması üzerinden anlatılmıştır:</w:t>
      </w:r>
    </w:p>
    <w:p>
      <w:pPr>
        <w:widowControl/>
        <w:spacing w:line="360" w:lineRule="auto" w:before="0" w:after="240"/>
        <w:ind w:left="0" w:right="0" w:firstLine="425"/>
        <w:jc w:val="both"/>
      </w:pPr>
      <w:r>
        <w:rPr>
          <w:rFonts w:ascii="Times New Roman" w:hAnsi="Times New Roman" w:eastAsia="Times New Roman" w:cs="Times New Roman"/>
          <w:i/>
          <w:sz w:val="24"/>
        </w:rPr>
        <w:t>“Bence katkı sağladı. Grup içerisinde farklı fikirlerin ortaya çıkması ve birlikte çözüm aramamız süreci kolaylaştırdı.”</w:t>
      </w:r>
      <w:r>
        <w:rPr>
          <w:rFonts w:ascii="Times New Roman" w:hAnsi="Times New Roman" w:eastAsia="Times New Roman" w:cs="Times New Roman"/>
          <w:sz w:val="24"/>
        </w:rPr>
        <w:t xml:space="preserve"> (K1, Soru 5-b)</w:t>
      </w:r>
    </w:p>
    <w:p>
      <w:pPr>
        <w:keepNext w:val="0"/>
        <w:widowControl/>
        <w:spacing w:line="360" w:lineRule="auto" w:before="0" w:after="240"/>
        <w:ind w:left="0" w:right="0" w:firstLine="425"/>
        <w:jc w:val="both"/>
      </w:pPr>
      <w:r>
        <w:rPr>
          <w:rFonts w:ascii="Times New Roman" w:hAnsi="Times New Roman" w:eastAsia="Times New Roman" w:cs="Times New Roman"/>
          <w:i w:val="0"/>
          <w:sz w:val="24"/>
        </w:rPr>
        <w:t>Bu nedenle K1’in ilgili yanıtı kayıp ya da boş veri olarak değerlendirilmemiş, fakat buradan doğrudan iletişim becerisinde gelişim sonucu çıkarılmamıştır. İletişim ortamının olumlu bulunması ile kişinin iletişim becerisinin geliştiğini söylemesi arasındaki ayrım analiz boyunca korunmuştur.</w:t>
      </w:r>
    </w:p>
    <w:p>
      <w:bookmarkStart w:id="31058" w:name="TezSon26_31058"/>
      <w:bookmarkStart w:id="21060" w:name="DanismanSon_21060"/>
      <w:bookmarkStart w:id="11060" w:name="LitCalisma_11060"/>
      <w:bookmarkStart w:id="8061" w:name="Ortak40_8061"/>
      <w:bookmarkStart w:id="5061" w:name="Birlesik_5061"/>
      <w:pPr>
        <w:pStyle w:val="Balk3"/>
        <w:keepNext/>
        <w:widowControl/>
        <w:spacing w:line="360" w:lineRule="auto" w:before="0" w:after="240"/>
        <w:ind w:left="425" w:right="0" w:firstLine="0"/>
        <w:jc w:val="left"/>
      </w:pPr>
      <w:r>
        <w:rPr>
          <w:rFonts w:ascii="Times New Roman" w:hAnsi="Times New Roman" w:eastAsia="Times New Roman" w:cs="Times New Roman"/>
          <w:b/>
          <w:i w:val="0"/>
          <w:sz w:val="24"/>
        </w:rPr>
        <w:t>4.2.3. Doğal afetler teması ve proje tabanlı öğrenme sürecine ilişkin görüş ve öneriler</w:t>
      </w:r>
      <w:bookmarkEnd w:id="5061"/>
      <w:bookmarkEnd w:id="8061"/>
      <w:bookmarkEnd w:id="11060"/>
      <w:bookmarkEnd w:id="21060"/>
      <w:bookmarkEnd w:id="31058"/>
    </w:p>
    <w:p>
      <w:pPr>
        <w:pStyle w:val="Heading4"/>
        <w:keepNext/>
        <w:widowControl/>
        <w:spacing w:line="360" w:lineRule="auto" w:before="0" w:after="240"/>
        <w:ind w:left="425" w:right="0" w:firstLine="0"/>
        <w:jc w:val="left"/>
      </w:pPr>
      <w:r>
        <w:rPr>
          <w:rFonts w:ascii="Times New Roman" w:hAnsi="Times New Roman" w:eastAsia="Times New Roman" w:cs="Times New Roman"/>
          <w:b/>
          <w:i/>
          <w:sz w:val="24"/>
        </w:rPr>
        <w:t>4.2.3.1. Öğrenme deneyimleri ve olumlu değerlendirmeler</w:t>
      </w:r>
    </w:p>
    <w:p>
      <w:bookmarkStart w:id="31059" w:name="TezSon26_31059"/>
      <w:bookmarkStart w:id="21061" w:name="DanismanSon_21061"/>
      <w:bookmarkStart w:id="11061" w:name="LitCalisma_11061"/>
      <w:bookmarkStart w:id="8062" w:name="Ortak40_8062"/>
      <w:bookmarkStart w:id="5062" w:name="Birlesik_5062"/>
      <w:pPr>
        <w:keepNext/>
        <w:keepLines/>
        <w:widowControl/>
        <w:spacing w:line="240" w:lineRule="auto" w:before="240" w:after="120"/>
        <w:ind w:left="0" w:right="0" w:firstLine="0"/>
        <w:jc w:val="center"/>
      </w:pPr>
      <w:r>
        <w:rPr>
          <w:rFonts w:ascii="Times New Roman" w:hAnsi="Times New Roman" w:eastAsia="Times New Roman" w:cs="Times New Roman"/>
          <w:b/>
          <w:sz w:val="24"/>
        </w:rPr>
        <w:t>Tablo 4.16. Öğrenme ve uygulamanın olumlu yönlerine ilişkin kodlar</w:t>
      </w:r>
      <w:bookmarkEnd w:id="5062"/>
      <w:bookmarkEnd w:id="8062"/>
      <w:bookmarkEnd w:id="11061"/>
      <w:bookmarkEnd w:id="21061"/>
      <w:bookmarkEnd w:id="31059"/>
      <w:fldSimple w:instr="TC &quot;Tablo 4.16. Öğrenme ve uygulamanın olumlu yönlerine ilişkin kodlar&quot; \f T \l 1"/>
    </w:p>
    <w:tbl>
      <w:tblPr>
        <w:tblStyle w:val="TabloKlavuzu"/>
        <w:tblW w:type="dxa" w:w="9014"/>
        <w:jc w:val="center"/>
        <w:tblLayout w:type="fixed"/>
        <w:tblLook w:firstColumn="1" w:firstRow="1" w:lastColumn="0" w:lastRow="0" w:noHBand="0" w:noVBand="1" w:val="04A0"/>
      </w:tblPr>
      <w:tblGrid>
        <w:gridCol w:w="5985"/>
        <w:gridCol w:w="485"/>
        <w:gridCol w:w="2318"/>
      </w:tblGrid>
      <w:tr>
        <w:trPr>
          <w:tblHeade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Kod / kategori</w:t>
            </w:r>
          </w:p>
        </w:tc>
        <w:tc>
          <w:tcPr>
            <w:tcW w:type="dxa" w:w="485"/>
          </w:tcPr>
          <w:p>
            <w:pPr>
              <w:keepNext/>
              <w:spacing w:line="240" w:lineRule="auto" w:after="60" w:before="0"/>
              <w:ind w:left="0" w:firstLine="0" w:right="0"/>
              <w:jc w:val="left"/>
            </w:pPr>
            <w:r>
              <w:rPr>
                <w:rFonts w:ascii="Times New Roman" w:hAnsi="Times New Roman" w:eastAsia="Times New Roman" w:cs="Times New Roman"/>
                <w:sz w:val="20"/>
              </w:rPr>
              <w:t>f</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Katılımcılar</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L01 — Afet konusunu öğrenmeye katkı algısı</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4</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K1, K2, K3, K4</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L02 — Kalıcı öğrenme algısı</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4</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K1, K2, K3, K4</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L03 — Araştırarak öğrenme</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4</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K1, K2, K3, K4</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L04 — Uygulayarak ve ürünle öğrenme</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4</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K1, K2, K3, K4</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L05 — Diğer grupların sunumlarından öğrenme</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2</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K2, K4</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L06 — Aktif katılım</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1</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K4</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L07 — Öğretmenliğe hazırlık</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1</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K1</w:t>
            </w:r>
          </w:p>
        </w:tc>
      </w:tr>
      <w:tr>
        <w:trPr>
          <w:cantSplit/>
        </w:trPr>
        <w:tc>
          <w:tcPr>
            <w:tcW w:type="dxa" w:w="5985"/>
          </w:tcPr>
          <w:p>
            <w:pPr>
              <w:keepNext w:val="0"/>
              <w:spacing w:line="240" w:lineRule="auto" w:after="60" w:before="0"/>
              <w:ind w:left="0" w:firstLine="0" w:right="0"/>
              <w:jc w:val="left"/>
            </w:pPr>
            <w:r>
              <w:rPr>
                <w:rFonts w:ascii="Times New Roman" w:hAnsi="Times New Roman" w:eastAsia="Times New Roman" w:cs="Times New Roman"/>
                <w:sz w:val="20"/>
              </w:rPr>
              <w:t>L08 — Pratik yapma fırsatı</w:t>
            </w:r>
          </w:p>
        </w:tc>
        <w:tc>
          <w:tcPr>
            <w:tcW w:type="dxa" w:w="485"/>
          </w:tcPr>
          <w:p>
            <w:pPr>
              <w:keepNext w:val="0"/>
              <w:spacing w:line="240" w:lineRule="auto" w:after="60" w:before="0"/>
              <w:ind w:left="0" w:firstLine="0" w:right="0"/>
              <w:jc w:val="right"/>
            </w:pPr>
            <w:r>
              <w:rPr>
                <w:rFonts w:ascii="Times New Roman" w:hAnsi="Times New Roman" w:eastAsia="Times New Roman" w:cs="Times New Roman"/>
                <w:sz w:val="20"/>
              </w:rPr>
              <w:t>1</w:t>
            </w:r>
          </w:p>
        </w:tc>
        <w:tc>
          <w:tcPr>
            <w:tcW w:type="dxa" w:w="2318"/>
          </w:tcPr>
          <w:p>
            <w:pPr>
              <w:keepNext w:val="0"/>
              <w:spacing w:line="240" w:lineRule="auto" w:after="60" w:before="0"/>
              <w:ind w:left="0" w:firstLine="0" w:right="0"/>
              <w:jc w:val="left"/>
            </w:pPr>
            <w:r>
              <w:rPr>
                <w:rFonts w:ascii="Times New Roman" w:hAnsi="Times New Roman" w:eastAsia="Times New Roman" w:cs="Times New Roman"/>
                <w:sz w:val="20"/>
              </w:rPr>
              <w:t>K1</w:t>
            </w:r>
          </w:p>
        </w:tc>
      </w:tr>
    </w:tbl>
    <w:p>
      <w:pPr>
        <w:keepNext w:val="0"/>
        <w:widowControl/>
        <w:spacing w:line="360" w:lineRule="auto" w:before="0" w:after="240"/>
        <w:ind w:left="0" w:right="0" w:firstLine="425"/>
        <w:jc w:val="both"/>
      </w:pPr>
      <w:r>
        <w:rPr>
          <w:rFonts w:ascii="Times New Roman" w:hAnsi="Times New Roman" w:eastAsia="Times New Roman" w:cs="Times New Roman"/>
          <w:i/>
          <w:sz w:val="24"/>
        </w:rPr>
        <w:t>Not. f, kodun ilgili görüşmenin herhangi bir yanıtında bulunduğu farklı katılımcı sayısıdır (N=4). Aynı katılımcının aynı kodu farklı sorularda yinelemesi f’yi artırmaz. Bir yanıt birden fazla kod içerebilir; satırlar ve tema frekansları toplanarak kişi sayısı elde edilmez.</w:t>
      </w:r>
    </w:p>
    <w:p>
      <w:pPr>
        <w:keepNext w:val="0"/>
        <w:widowControl/>
        <w:spacing w:line="360" w:lineRule="auto" w:before="0" w:after="240"/>
        <w:ind w:left="0" w:right="0" w:firstLine="425"/>
        <w:jc w:val="both"/>
      </w:pPr>
      <w:r>
        <w:rPr>
          <w:rFonts w:ascii="Times New Roman" w:hAnsi="Times New Roman" w:eastAsia="Times New Roman" w:cs="Times New Roman"/>
          <w:i w:val="0"/>
          <w:sz w:val="24"/>
        </w:rPr>
        <w:t>Dört katılımcı doğal afetlerin projeler aracılığıyla ele alınmasının öğrenmelerine katkı sağladığını düşünmektedir. Kalıcılık algısı, bilgiyi kendilerinin araştırması ve araştırılan bilgiyi uygulamada ya da üründe kullanma bu değerlendirmelerin ortak yönleridir. Diğer grupların proje ve sunumlarından öğrenme K2 ve K4 tarafından ayrıca belirtilmiştir.</w:t>
      </w:r>
    </w:p>
    <w:p>
      <w:pPr>
        <w:widowControl/>
        <w:spacing w:line="360" w:lineRule="auto" w:before="0" w:after="240"/>
        <w:ind w:left="0" w:right="0" w:firstLine="425"/>
        <w:jc w:val="both"/>
      </w:pPr>
      <w:r>
        <w:rPr>
          <w:rFonts w:ascii="Times New Roman" w:hAnsi="Times New Roman" w:eastAsia="Times New Roman" w:cs="Times New Roman"/>
          <w:i/>
          <w:sz w:val="24"/>
        </w:rPr>
        <w:t>“Bu nedenle öğrenmenin kesinlikle daha kalıcı hâle geldiğini düşünüyorum.”</w:t>
      </w:r>
      <w:r>
        <w:rPr>
          <w:rFonts w:ascii="Times New Roman" w:hAnsi="Times New Roman" w:eastAsia="Times New Roman" w:cs="Times New Roman"/>
          <w:sz w:val="24"/>
        </w:rPr>
        <w:t xml:space="preserve"> (K1, Soru 4)</w:t>
      </w:r>
    </w:p>
    <w:p>
      <w:pPr>
        <w:widowControl/>
        <w:spacing w:line="360" w:lineRule="auto" w:before="0" w:after="240"/>
        <w:ind w:left="0" w:right="0" w:firstLine="425"/>
        <w:jc w:val="both"/>
      </w:pPr>
      <w:r>
        <w:rPr>
          <w:rFonts w:ascii="Times New Roman" w:hAnsi="Times New Roman" w:eastAsia="Times New Roman" w:cs="Times New Roman"/>
          <w:i/>
          <w:sz w:val="24"/>
        </w:rPr>
        <w:t>“Burada kendimiz araştırma yaptığımız ve öğrendiğimiz bilgileri projede kullanmak zorunda olduğumuz için daha fazla aklımda kaldı.”</w:t>
      </w:r>
      <w:r>
        <w:rPr>
          <w:rFonts w:ascii="Times New Roman" w:hAnsi="Times New Roman" w:eastAsia="Times New Roman" w:cs="Times New Roman"/>
          <w:sz w:val="24"/>
        </w:rPr>
        <w:t xml:space="preserve"> (K4, Soru 4)</w:t>
      </w:r>
    </w:p>
    <w:p>
      <w:pPr>
        <w:widowControl/>
        <w:spacing w:line="360" w:lineRule="auto" w:before="0" w:after="240"/>
        <w:ind w:left="0" w:right="0" w:firstLine="425"/>
        <w:jc w:val="both"/>
      </w:pPr>
      <w:r>
        <w:rPr>
          <w:rFonts w:ascii="Times New Roman" w:hAnsi="Times New Roman" w:eastAsia="Times New Roman" w:cs="Times New Roman"/>
          <w:i/>
          <w:sz w:val="24"/>
        </w:rPr>
        <w:t>“Böylece sadece kendi çalıştığımız afet konusunda değil, hemen hemen bütün doğal afetlerle ilgili fikir sahibi olduk.”</w:t>
      </w:r>
      <w:r>
        <w:rPr>
          <w:rFonts w:ascii="Times New Roman" w:hAnsi="Times New Roman" w:eastAsia="Times New Roman" w:cs="Times New Roman"/>
          <w:sz w:val="24"/>
        </w:rPr>
        <w:t xml:space="preserve"> (K2, Soru 4)</w:t>
      </w:r>
    </w:p>
    <w:p>
      <w:pPr>
        <w:keepNext w:val="0"/>
        <w:widowControl/>
        <w:spacing w:line="360" w:lineRule="auto" w:before="0" w:after="240"/>
        <w:ind w:left="0" w:right="0" w:firstLine="425"/>
        <w:jc w:val="both"/>
      </w:pPr>
      <w:r>
        <w:rPr>
          <w:rFonts w:ascii="Times New Roman" w:hAnsi="Times New Roman" w:eastAsia="Times New Roman" w:cs="Times New Roman"/>
          <w:i w:val="0"/>
          <w:sz w:val="24"/>
        </w:rPr>
        <w:t>K4 dinlemek yerine araştırma, tartışma ve ürün geliştirme yoluyla derse daha aktif katıldığını belirtmiştir. K1’in değerlendirmesinde ise pratik yapma fırsatı ve öğretmenliğe hazırlık öne çıkmaktadır:</w:t>
      </w:r>
    </w:p>
    <w:p>
      <w:pPr>
        <w:widowControl/>
        <w:spacing w:line="360" w:lineRule="auto" w:before="0" w:after="240"/>
        <w:ind w:left="0" w:right="0" w:firstLine="425"/>
        <w:jc w:val="both"/>
      </w:pPr>
      <w:r>
        <w:rPr>
          <w:rFonts w:ascii="Times New Roman" w:hAnsi="Times New Roman" w:eastAsia="Times New Roman" w:cs="Times New Roman"/>
          <w:i/>
          <w:sz w:val="24"/>
        </w:rPr>
        <w:t>“Öğretmenliğe hazırlayan bir öğretim yöntemi olduğunu düşünüyorum.”</w:t>
      </w:r>
      <w:r>
        <w:rPr>
          <w:rFonts w:ascii="Times New Roman" w:hAnsi="Times New Roman" w:eastAsia="Times New Roman" w:cs="Times New Roman"/>
          <w:sz w:val="24"/>
        </w:rPr>
        <w:t xml:space="preserve"> (K1, Soru 6)</w:t>
      </w:r>
    </w:p>
    <w:p>
      <w:pPr>
        <w:keepNext w:val="0"/>
        <w:widowControl/>
        <w:spacing w:line="360" w:lineRule="auto" w:before="0" w:after="240"/>
        <w:ind w:left="0" w:right="0" w:firstLine="425"/>
        <w:jc w:val="both"/>
      </w:pPr>
      <w:r>
        <w:rPr>
          <w:rFonts w:ascii="Times New Roman" w:hAnsi="Times New Roman" w:eastAsia="Times New Roman" w:cs="Times New Roman"/>
          <w:i w:val="0"/>
          <w:sz w:val="24"/>
        </w:rPr>
        <w:t>Buradaki kalıcılık, katılımcıların algıladıkları öğrenme niteliğini ifade etmektedir. Görüşme verisiyle gecikmeli öğrenme performansı ölçülmediğinden bulgular, kalıcı öğrenmenin nesnel olarak kanıtlandığı biçiminde sunulmamıştır.</w:t>
      </w:r>
    </w:p>
    <w:p>
      <w:pPr>
        <w:pStyle w:val="Heading4"/>
        <w:keepNext/>
        <w:widowControl/>
        <w:spacing w:line="360" w:lineRule="auto" w:before="0" w:after="240"/>
        <w:ind w:left="425" w:right="0" w:firstLine="0"/>
        <w:jc w:val="left"/>
      </w:pPr>
      <w:r>
        <w:rPr>
          <w:rFonts w:ascii="Times New Roman" w:hAnsi="Times New Roman" w:eastAsia="Times New Roman" w:cs="Times New Roman"/>
          <w:b/>
          <w:i/>
          <w:sz w:val="24"/>
        </w:rPr>
        <w:t>4.2.3.2. Süreçte yaşanan güçlükler</w:t>
      </w:r>
    </w:p>
    <w:p>
      <w:bookmarkStart w:id="31060" w:name="TezSon26_31060"/>
      <w:bookmarkStart w:id="21062" w:name="DanismanSon_21062"/>
      <w:bookmarkStart w:id="11062" w:name="LitCalisma_11062"/>
      <w:bookmarkStart w:id="8063" w:name="Ortak40_8063"/>
      <w:bookmarkStart w:id="5063" w:name="Birlesik_5063"/>
      <w:pPr>
        <w:keepNext/>
        <w:keepLines/>
        <w:widowControl/>
        <w:spacing w:line="240" w:lineRule="auto" w:before="240" w:after="120"/>
        <w:ind w:left="0" w:right="0" w:firstLine="0"/>
        <w:jc w:val="center"/>
      </w:pPr>
      <w:r>
        <w:rPr>
          <w:rFonts w:ascii="Times New Roman" w:hAnsi="Times New Roman" w:eastAsia="Times New Roman" w:cs="Times New Roman"/>
          <w:b/>
          <w:sz w:val="24"/>
        </w:rPr>
        <w:t>Tablo 4.17. Uygulama sürecinin güçlüklerine ilişkin kodlar</w:t>
      </w:r>
      <w:bookmarkEnd w:id="5063"/>
      <w:bookmarkEnd w:id="8063"/>
      <w:bookmarkEnd w:id="11062"/>
      <w:bookmarkEnd w:id="21062"/>
      <w:bookmarkEnd w:id="31060"/>
      <w:fldSimple w:instr="TC &quot;Tablo 4.17. Uygulama sürecinin güçlüklerine ilişkin kodlar&quot; \f T \l 1"/>
    </w:p>
    <w:tbl>
      <w:tblPr>
        <w:tblStyle w:val="TabloKlavuzu"/>
        <w:tblW w:type="dxa" w:w="9014"/>
        <w:jc w:val="center"/>
        <w:tblLayout w:type="fixed"/>
        <w:tblLook w:firstColumn="1" w:firstRow="1" w:lastColumn="0" w:lastRow="0" w:noHBand="0" w:noVBand="1" w:val="04A0"/>
      </w:tblPr>
      <w:tblGrid>
        <w:gridCol w:w="5985"/>
        <w:gridCol w:w="485"/>
        <w:gridCol w:w="2318"/>
      </w:tblGrid>
      <w:tr>
        <w:trPr>
          <w:tblHeade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Kod / kategori</w:t>
            </w:r>
          </w:p>
        </w:tc>
        <w:tc>
          <w:tcPr>
            <w:tcW w:type="dxa" w:w="485"/>
          </w:tcPr>
          <w:p>
            <w:pPr>
              <w:keepNext/>
              <w:spacing w:line="240" w:lineRule="auto" w:after="60" w:before="0"/>
              <w:ind w:left="0" w:firstLine="0" w:right="0"/>
              <w:jc w:val="left"/>
            </w:pPr>
            <w:r>
              <w:rPr>
                <w:rFonts w:ascii="Times New Roman" w:hAnsi="Times New Roman" w:eastAsia="Times New Roman" w:cs="Times New Roman"/>
                <w:sz w:val="20"/>
              </w:rPr>
              <w:t>f</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Katılımcılar</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L09 — Yoruculuk ve güçlük</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2</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K1, K3</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L10 — Maddi maliyet ve olanak kısıtı</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3</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K1, K2, K4</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L11 — Uzun sürme ve zaman yükü</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1</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K4</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L12 — Bekleme ve zaman kaybı</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2</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K2, K3</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L13 — Serbest zamanın verimsiz kullanılması</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1</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K1</w:t>
            </w:r>
          </w:p>
        </w:tc>
      </w:tr>
      <w:tr>
        <w:trPr>
          <w:cantSplit/>
        </w:trPr>
        <w:tc>
          <w:tcPr>
            <w:tcW w:type="dxa" w:w="5985"/>
          </w:tcPr>
          <w:p>
            <w:pPr>
              <w:keepNext w:val="0"/>
              <w:spacing w:line="240" w:lineRule="auto" w:after="60" w:before="0"/>
              <w:ind w:left="0" w:firstLine="0" w:right="0"/>
              <w:jc w:val="left"/>
            </w:pPr>
            <w:r>
              <w:rPr>
                <w:rFonts w:ascii="Times New Roman" w:hAnsi="Times New Roman" w:eastAsia="Times New Roman" w:cs="Times New Roman"/>
                <w:sz w:val="20"/>
              </w:rPr>
              <w:t>L14 — Grupların farklı hızlarda ilerlemesi</w:t>
            </w:r>
          </w:p>
        </w:tc>
        <w:tc>
          <w:tcPr>
            <w:tcW w:type="dxa" w:w="485"/>
          </w:tcPr>
          <w:p>
            <w:pPr>
              <w:keepNext w:val="0"/>
              <w:spacing w:line="240" w:lineRule="auto" w:after="60" w:before="0"/>
              <w:ind w:left="0" w:firstLine="0" w:right="0"/>
              <w:jc w:val="right"/>
            </w:pPr>
            <w:r>
              <w:rPr>
                <w:rFonts w:ascii="Times New Roman" w:hAnsi="Times New Roman" w:eastAsia="Times New Roman" w:cs="Times New Roman"/>
                <w:sz w:val="20"/>
              </w:rPr>
              <w:t>2</w:t>
            </w:r>
          </w:p>
        </w:tc>
        <w:tc>
          <w:tcPr>
            <w:tcW w:type="dxa" w:w="2318"/>
          </w:tcPr>
          <w:p>
            <w:pPr>
              <w:keepNext w:val="0"/>
              <w:spacing w:line="240" w:lineRule="auto" w:after="60" w:before="0"/>
              <w:ind w:left="0" w:firstLine="0" w:right="0"/>
              <w:jc w:val="left"/>
            </w:pPr>
            <w:r>
              <w:rPr>
                <w:rFonts w:ascii="Times New Roman" w:hAnsi="Times New Roman" w:eastAsia="Times New Roman" w:cs="Times New Roman"/>
                <w:sz w:val="20"/>
              </w:rPr>
              <w:t>K2, K4</w:t>
            </w:r>
          </w:p>
        </w:tc>
      </w:tr>
    </w:tbl>
    <w:p>
      <w:pPr>
        <w:keepNext w:val="0"/>
        <w:widowControl/>
        <w:spacing w:line="360" w:lineRule="auto" w:before="0" w:after="240"/>
        <w:ind w:left="0" w:right="0" w:firstLine="425"/>
        <w:jc w:val="both"/>
      </w:pPr>
      <w:r>
        <w:rPr>
          <w:rFonts w:ascii="Times New Roman" w:hAnsi="Times New Roman" w:eastAsia="Times New Roman" w:cs="Times New Roman"/>
          <w:i/>
          <w:sz w:val="24"/>
        </w:rPr>
        <w:t>Not. f, kodun ilgili görüşmenin herhangi bir yanıtında bulunduğu farklı katılımcı sayısıdır (N=4). Aynı katılımcının aynı kodu farklı sorularda yinelemesi f’yi artırmaz. Bir yanıt birden fazla kod içerebilir; satırlar ve tema frekansları toplanarak kişi sayısı elde edilmez.</w:t>
      </w:r>
    </w:p>
    <w:p>
      <w:pPr>
        <w:keepNext w:val="0"/>
        <w:widowControl/>
        <w:spacing w:line="360" w:lineRule="auto" w:before="0" w:after="240"/>
        <w:ind w:left="0" w:right="0" w:firstLine="425"/>
        <w:jc w:val="both"/>
      </w:pPr>
      <w:r>
        <w:rPr>
          <w:rFonts w:ascii="Times New Roman" w:hAnsi="Times New Roman" w:eastAsia="Times New Roman" w:cs="Times New Roman"/>
          <w:i w:val="0"/>
          <w:sz w:val="24"/>
        </w:rPr>
        <w:t>Olumlu değerlendirmelerin yanında yoruculuk, maddi olanaklar ve ders zamanının kullanımıyla ilgili güçlükler bulunmaktadır. K1 ve K3 süreci yorucu bulmuş; K1, K2 ve K4 maliyet veya sınırlı bütçeden söz etmiştir. K4 özellikle tasarım ve uygulamanın beklediğinden uzun sürdüğünü belirtmiştir. K2 ve K3’ün yanıtlarında bekleme ve zaman kaybı; K2 ve K4’ün yanıtlarında grupların farklı hızlarda ilerlemesi yer almıştır. Bu kodlar birbirinin yerine kullanılmamıştır; uzun sürme, bekleme ve grupların eş zamanlı ilerleyememesi farklı boyutlardır.</w:t>
      </w:r>
    </w:p>
    <w:p>
      <w:pPr>
        <w:widowControl/>
        <w:spacing w:line="360" w:lineRule="auto" w:before="0" w:after="240"/>
        <w:ind w:left="0" w:right="0" w:firstLine="425"/>
        <w:jc w:val="both"/>
      </w:pPr>
      <w:r>
        <w:rPr>
          <w:rFonts w:ascii="Times New Roman" w:hAnsi="Times New Roman" w:eastAsia="Times New Roman" w:cs="Times New Roman"/>
          <w:i/>
          <w:sz w:val="24"/>
        </w:rPr>
        <w:t>“Ayrıca hazırlanan projeler ekonomik açıdan bizim için maliyetli olabiliyor.”</w:t>
      </w:r>
      <w:r>
        <w:rPr>
          <w:rFonts w:ascii="Times New Roman" w:hAnsi="Times New Roman" w:eastAsia="Times New Roman" w:cs="Times New Roman"/>
          <w:sz w:val="24"/>
        </w:rPr>
        <w:t xml:space="preserve"> (K1, Soru 6)</w:t>
      </w:r>
    </w:p>
    <w:p>
      <w:pPr>
        <w:widowControl/>
        <w:spacing w:line="360" w:lineRule="auto" w:before="0" w:after="240"/>
        <w:ind w:left="0" w:right="0" w:firstLine="425"/>
        <w:jc w:val="both"/>
      </w:pPr>
      <w:r>
        <w:rPr>
          <w:rFonts w:ascii="Times New Roman" w:hAnsi="Times New Roman" w:eastAsia="Times New Roman" w:cs="Times New Roman"/>
          <w:i/>
          <w:sz w:val="24"/>
        </w:rPr>
        <w:t>“Olumsuz yönü ise sürecin zaman zaman zor ve yorucu olmasıydı.”</w:t>
      </w:r>
      <w:r>
        <w:rPr>
          <w:rFonts w:ascii="Times New Roman" w:hAnsi="Times New Roman" w:eastAsia="Times New Roman" w:cs="Times New Roman"/>
          <w:sz w:val="24"/>
        </w:rPr>
        <w:t xml:space="preserve"> (K3, Soru 6)</w:t>
      </w:r>
    </w:p>
    <w:p>
      <w:pPr>
        <w:widowControl/>
        <w:spacing w:line="360" w:lineRule="auto" w:before="0" w:after="240"/>
        <w:ind w:left="0" w:right="0" w:firstLine="425"/>
        <w:jc w:val="both"/>
      </w:pPr>
      <w:r>
        <w:rPr>
          <w:rFonts w:ascii="Times New Roman" w:hAnsi="Times New Roman" w:eastAsia="Times New Roman" w:cs="Times New Roman"/>
          <w:i/>
          <w:sz w:val="24"/>
        </w:rPr>
        <w:t>“Özellikle tasarım ve uygulama aşaması düşündüğümüzden daha uzun sürdü.”</w:t>
      </w:r>
      <w:r>
        <w:rPr>
          <w:rFonts w:ascii="Times New Roman" w:hAnsi="Times New Roman" w:eastAsia="Times New Roman" w:cs="Times New Roman"/>
          <w:sz w:val="24"/>
        </w:rPr>
        <w:t xml:space="preserve"> (K4, Soru 6)</w:t>
      </w:r>
    </w:p>
    <w:p>
      <w:pPr>
        <w:widowControl/>
        <w:spacing w:line="360" w:lineRule="auto" w:before="0" w:after="240"/>
        <w:ind w:left="0" w:right="0" w:firstLine="425"/>
        <w:jc w:val="both"/>
      </w:pPr>
      <w:r>
        <w:rPr>
          <w:rFonts w:ascii="Times New Roman" w:hAnsi="Times New Roman" w:eastAsia="Times New Roman" w:cs="Times New Roman"/>
          <w:i/>
          <w:sz w:val="24"/>
        </w:rPr>
        <w:t>“Onların geride kalması bazen bizim de beklememize ve sürecimizin gecikmesine neden oldu.”</w:t>
      </w:r>
      <w:r>
        <w:rPr>
          <w:rFonts w:ascii="Times New Roman" w:hAnsi="Times New Roman" w:eastAsia="Times New Roman" w:cs="Times New Roman"/>
          <w:sz w:val="24"/>
        </w:rPr>
        <w:t xml:space="preserve"> (K2, Soru 6)</w:t>
      </w:r>
    </w:p>
    <w:p>
      <w:pPr>
        <w:keepNext w:val="0"/>
        <w:widowControl/>
        <w:spacing w:line="360" w:lineRule="auto" w:before="0" w:after="240"/>
        <w:ind w:left="0" w:right="0" w:firstLine="425"/>
        <w:jc w:val="both"/>
      </w:pPr>
      <w:r>
        <w:rPr>
          <w:rFonts w:ascii="Times New Roman" w:hAnsi="Times New Roman" w:eastAsia="Times New Roman" w:cs="Times New Roman"/>
          <w:i w:val="0"/>
          <w:sz w:val="24"/>
        </w:rPr>
        <w:t>K1 ders içindeki serbest zamanın kimi zaman boş geçirildiğini, K2 ve K3 ise bazı aşamalarda grup ya da öğretim elemanını beklemenin süreci aksattığını anlatmıştır. Böylece zamanla ilgili eleştiriler yalnızca uygulamanın toplam süresiyle sınırlı kalmamış, verilen sürenin nasıl kullanıldığına da yönelmiştir.</w:t>
      </w:r>
    </w:p>
    <w:p>
      <w:pPr>
        <w:pStyle w:val="Heading4"/>
        <w:keepNext/>
        <w:widowControl/>
        <w:spacing w:line="360" w:lineRule="auto" w:before="0" w:after="240"/>
        <w:ind w:left="425" w:right="0" w:firstLine="0"/>
        <w:jc w:val="left"/>
      </w:pPr>
      <w:r>
        <w:rPr>
          <w:rFonts w:ascii="Times New Roman" w:hAnsi="Times New Roman" w:eastAsia="Times New Roman" w:cs="Times New Roman"/>
          <w:b/>
          <w:i/>
          <w:sz w:val="24"/>
        </w:rPr>
        <w:t>4.2.3.3. Öğretim sürecini düzenlemeye yönelik öneriler</w:t>
      </w:r>
    </w:p>
    <w:p>
      <w:bookmarkStart w:id="31061" w:name="TezSon26_31061"/>
      <w:bookmarkStart w:id="21063" w:name="DanismanSon_21063"/>
      <w:bookmarkStart w:id="11063" w:name="LitCalisma_11063"/>
      <w:bookmarkStart w:id="8064" w:name="Ortak40_8064"/>
      <w:bookmarkStart w:id="5064" w:name="Birlesik_5064"/>
      <w:pPr>
        <w:keepNext/>
        <w:keepLines/>
        <w:widowControl/>
        <w:spacing w:line="240" w:lineRule="auto" w:before="240" w:after="120"/>
        <w:ind w:left="0" w:right="0" w:firstLine="0"/>
        <w:jc w:val="center"/>
      </w:pPr>
      <w:r>
        <w:rPr>
          <w:rFonts w:ascii="Times New Roman" w:hAnsi="Times New Roman" w:eastAsia="Times New Roman" w:cs="Times New Roman"/>
          <w:b/>
          <w:sz w:val="24"/>
        </w:rPr>
        <w:t>Tablo 4.18. Öğretim sürecine ilişkin düzenleme önerileri</w:t>
      </w:r>
      <w:bookmarkEnd w:id="5064"/>
      <w:bookmarkEnd w:id="8064"/>
      <w:bookmarkEnd w:id="11063"/>
      <w:bookmarkEnd w:id="21063"/>
      <w:bookmarkEnd w:id="31061"/>
      <w:fldSimple w:instr="TC &quot;Tablo 4.18. Öğretim sürecine ilişkin düzenleme önerileri&quot; \f T \l 1"/>
    </w:p>
    <w:tbl>
      <w:tblPr>
        <w:tblStyle w:val="TabloKlavuzu"/>
        <w:tblW w:type="dxa" w:w="9014"/>
        <w:jc w:val="center"/>
        <w:tblLayout w:type="fixed"/>
        <w:tblLook w:firstColumn="1" w:firstRow="1" w:lastColumn="0" w:lastRow="0" w:noHBand="0" w:noVBand="1" w:val="04A0"/>
      </w:tblPr>
      <w:tblGrid>
        <w:gridCol w:w="5985"/>
        <w:gridCol w:w="485"/>
        <w:gridCol w:w="2318"/>
      </w:tblGrid>
      <w:tr>
        <w:trPr>
          <w:tblHeade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Kod / kategori</w:t>
            </w:r>
          </w:p>
        </w:tc>
        <w:tc>
          <w:tcPr>
            <w:tcW w:type="dxa" w:w="485"/>
          </w:tcPr>
          <w:p>
            <w:pPr>
              <w:keepNext/>
              <w:spacing w:line="240" w:lineRule="auto" w:after="60" w:before="0"/>
              <w:ind w:left="0" w:firstLine="0" w:right="0"/>
              <w:jc w:val="left"/>
            </w:pPr>
            <w:r>
              <w:rPr>
                <w:rFonts w:ascii="Times New Roman" w:hAnsi="Times New Roman" w:eastAsia="Times New Roman" w:cs="Times New Roman"/>
                <w:sz w:val="20"/>
              </w:rPr>
              <w:t>f</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Katılımcılar</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R01 — Daha fazla süre</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1</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K1</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R02 — Serbest zamanı planlama</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1</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K1</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R03 — Problem belirlemede yönlendirme</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2</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K2, K4</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R04 — Başlangıç örneklerini artırma</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2</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K2, K4</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R05 — Bütçe ve malzeme desteği</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1</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K2</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R06 — Bekleme sürelerini azaltma</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1</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K3</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R07 — Aşamaya uygun farklı görevler</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1</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K4</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R08 — Küçük grup büyüklüğü</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1</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K2</w:t>
            </w:r>
          </w:p>
        </w:tc>
      </w:tr>
      <w:tr>
        <w:trPr>
          <w:cantSplit/>
        </w:trPr>
        <w:tc>
          <w:tcPr>
            <w:tcW w:type="dxa" w:w="5985"/>
          </w:tcPr>
          <w:p>
            <w:pPr>
              <w:keepNext w:val="0"/>
              <w:spacing w:line="240" w:lineRule="auto" w:after="60" w:before="0"/>
              <w:ind w:left="0" w:firstLine="0" w:right="0"/>
              <w:jc w:val="left"/>
            </w:pPr>
            <w:r>
              <w:rPr>
                <w:rFonts w:ascii="Times New Roman" w:hAnsi="Times New Roman" w:eastAsia="Times New Roman" w:cs="Times New Roman"/>
                <w:sz w:val="20"/>
              </w:rPr>
              <w:t>R09 — Özerk problem seçimini koruma</w:t>
            </w:r>
          </w:p>
        </w:tc>
        <w:tc>
          <w:tcPr>
            <w:tcW w:type="dxa" w:w="485"/>
          </w:tcPr>
          <w:p>
            <w:pPr>
              <w:keepNext w:val="0"/>
              <w:spacing w:line="240" w:lineRule="auto" w:after="60" w:before="0"/>
              <w:ind w:left="0" w:firstLine="0" w:right="0"/>
              <w:jc w:val="right"/>
            </w:pPr>
            <w:r>
              <w:rPr>
                <w:rFonts w:ascii="Times New Roman" w:hAnsi="Times New Roman" w:eastAsia="Times New Roman" w:cs="Times New Roman"/>
                <w:sz w:val="20"/>
              </w:rPr>
              <w:t>1</w:t>
            </w:r>
          </w:p>
        </w:tc>
        <w:tc>
          <w:tcPr>
            <w:tcW w:type="dxa" w:w="2318"/>
          </w:tcPr>
          <w:p>
            <w:pPr>
              <w:keepNext w:val="0"/>
              <w:spacing w:line="240" w:lineRule="auto" w:after="60" w:before="0"/>
              <w:ind w:left="0" w:firstLine="0" w:right="0"/>
              <w:jc w:val="left"/>
            </w:pPr>
            <w:r>
              <w:rPr>
                <w:rFonts w:ascii="Times New Roman" w:hAnsi="Times New Roman" w:eastAsia="Times New Roman" w:cs="Times New Roman"/>
                <w:sz w:val="20"/>
              </w:rPr>
              <w:t>K4</w:t>
            </w:r>
          </w:p>
        </w:tc>
      </w:tr>
    </w:tbl>
    <w:p>
      <w:pPr>
        <w:keepNext w:val="0"/>
        <w:widowControl/>
        <w:spacing w:line="360" w:lineRule="auto" w:before="0" w:after="240"/>
        <w:ind w:left="0" w:right="0" w:firstLine="425"/>
        <w:jc w:val="both"/>
      </w:pPr>
      <w:r>
        <w:rPr>
          <w:rFonts w:ascii="Times New Roman" w:hAnsi="Times New Roman" w:eastAsia="Times New Roman" w:cs="Times New Roman"/>
          <w:i/>
          <w:sz w:val="24"/>
        </w:rPr>
        <w:t>Not. f, kodun ilgili görüşmenin herhangi bir yanıtında bulunduğu farklı katılımcı sayısıdır (N=4). Aynı katılımcının aynı kodu farklı sorularda yinelemesi f’yi artırmaz. Bir yanıt birden fazla kod içerebilir; satırlar ve tema frekansları toplanarak kişi sayısı elde edilmez.</w:t>
      </w:r>
    </w:p>
    <w:p>
      <w:pPr>
        <w:keepNext w:val="0"/>
        <w:widowControl/>
        <w:spacing w:line="360" w:lineRule="auto" w:before="0" w:after="240"/>
        <w:ind w:left="0" w:right="0" w:firstLine="425"/>
        <w:jc w:val="both"/>
      </w:pPr>
      <w:r>
        <w:rPr>
          <w:rFonts w:ascii="Times New Roman" w:hAnsi="Times New Roman" w:eastAsia="Times New Roman" w:cs="Times New Roman"/>
          <w:i w:val="0"/>
          <w:sz w:val="24"/>
        </w:rPr>
        <w:t>Düzenleme önerileri süre yönetimi, başlangıç rehberliği, kaynak desteği ve grup yapısı çevresinde toplanmıştır. K1 daha fazla süreyle birlikte serbest zamanın daha planlı kullanılmasını istemiştir. K2 ve K4 uygun problem/proje örneklerinin artırılmasını ve başlangıçta daha fazla yönlendirme yapılmasını önermiştir. K2 bütçe ve malzeme konusunda düzenlemeye, ayrıca grup çalışmasıyla ilgili değerlendirmesinde küçük grupların uygunluğuna değinmiştir. K3 grupların bekleme sürelerini azaltacak düzenlemeleri, K4 ise aşamaya göre farklı görevler verilmesini önermiştir.</w:t>
      </w:r>
    </w:p>
    <w:p>
      <w:pPr>
        <w:widowControl/>
        <w:spacing w:line="360" w:lineRule="auto" w:before="0" w:after="240"/>
        <w:ind w:left="0" w:right="0" w:firstLine="425"/>
        <w:jc w:val="both"/>
      </w:pPr>
      <w:r>
        <w:rPr>
          <w:rFonts w:ascii="Times New Roman" w:hAnsi="Times New Roman" w:eastAsia="Times New Roman" w:cs="Times New Roman"/>
          <w:i/>
          <w:sz w:val="24"/>
        </w:rPr>
        <w:t>“Bu nedenle verilen zamanın daha planlı ve verimli kullanılmasını sağlayacak bir düzenleme yapılabilir.”</w:t>
      </w:r>
      <w:r>
        <w:rPr>
          <w:rFonts w:ascii="Times New Roman" w:hAnsi="Times New Roman" w:eastAsia="Times New Roman" w:cs="Times New Roman"/>
          <w:sz w:val="24"/>
        </w:rPr>
        <w:t xml:space="preserve"> (K1, Soru 7)</w:t>
      </w:r>
    </w:p>
    <w:p>
      <w:pPr>
        <w:widowControl/>
        <w:spacing w:line="360" w:lineRule="auto" w:before="0" w:after="240"/>
        <w:ind w:left="0" w:right="0" w:firstLine="425"/>
        <w:jc w:val="both"/>
      </w:pPr>
      <w:r>
        <w:rPr>
          <w:rFonts w:ascii="Times New Roman" w:hAnsi="Times New Roman" w:eastAsia="Times New Roman" w:cs="Times New Roman"/>
          <w:i/>
          <w:sz w:val="24"/>
        </w:rPr>
        <w:t>“Bu nedenle proje sürecinde kullanılabilecek malzemeler veya bütçe konusunda da bazı düzenlemeler yapılabilir.”</w:t>
      </w:r>
      <w:r>
        <w:rPr>
          <w:rFonts w:ascii="Times New Roman" w:hAnsi="Times New Roman" w:eastAsia="Times New Roman" w:cs="Times New Roman"/>
          <w:sz w:val="24"/>
        </w:rPr>
        <w:t xml:space="preserve"> (K2, Soru 7)</w:t>
      </w:r>
    </w:p>
    <w:p>
      <w:pPr>
        <w:keepNext w:val="0"/>
        <w:widowControl/>
        <w:spacing w:line="360" w:lineRule="auto" w:before="0" w:after="240"/>
        <w:ind w:left="0" w:right="0" w:firstLine="425"/>
        <w:jc w:val="both"/>
      </w:pPr>
      <w:r>
        <w:rPr>
          <w:rFonts w:ascii="Times New Roman" w:hAnsi="Times New Roman" w:eastAsia="Times New Roman" w:cs="Times New Roman"/>
          <w:i/>
          <w:sz w:val="24"/>
        </w:rPr>
        <w:t>“Direkt problem verilmesini istemezdim çünkü o zaman çalışmanın amacı değişirdi ama nasıl bir problemin proje için uygun olduğu konusunda birkaç farklı örnek görmek işimizi kolaylaştırabilirdi.”</w:t>
      </w:r>
      <w:r>
        <w:rPr>
          <w:rFonts w:ascii="Times New Roman" w:hAnsi="Times New Roman" w:eastAsia="Times New Roman" w:cs="Times New Roman"/>
          <w:sz w:val="24"/>
        </w:rPr>
        <w:t xml:space="preserve"> (K4, Soru 7)</w:t>
      </w:r>
    </w:p>
    <w:p>
      <w:pPr>
        <w:widowControl/>
        <w:spacing w:line="360" w:lineRule="auto" w:before="0" w:after="240"/>
        <w:ind w:left="0" w:right="0" w:firstLine="425"/>
        <w:jc w:val="both"/>
      </w:pPr>
      <w:r>
        <w:rPr>
          <w:rFonts w:ascii="Times New Roman" w:hAnsi="Times New Roman" w:eastAsia="Times New Roman" w:cs="Times New Roman"/>
          <w:i/>
          <w:sz w:val="24"/>
        </w:rPr>
        <w:t>“Ders içinde gruplara aşamalarına göre farklı görevler verilmesi süreci daha verimli hale getirebilirdi.”</w:t>
      </w:r>
      <w:r>
        <w:rPr>
          <w:rFonts w:ascii="Times New Roman" w:hAnsi="Times New Roman" w:eastAsia="Times New Roman" w:cs="Times New Roman"/>
          <w:sz w:val="24"/>
        </w:rPr>
        <w:t xml:space="preserve"> (K4, Soru 7)</w:t>
      </w:r>
    </w:p>
    <w:p>
      <w:pPr>
        <w:keepNext w:val="0"/>
        <w:widowControl/>
        <w:spacing w:line="360" w:lineRule="auto" w:before="0" w:after="240"/>
        <w:ind w:left="0" w:right="0" w:firstLine="425"/>
        <w:jc w:val="both"/>
      </w:pPr>
      <w:r>
        <w:rPr>
          <w:rFonts w:ascii="Times New Roman" w:hAnsi="Times New Roman" w:eastAsia="Times New Roman" w:cs="Times New Roman"/>
          <w:i w:val="0"/>
          <w:sz w:val="24"/>
        </w:rPr>
        <w:t>Öneriler, öğretim elemanının bütün problemi ve çözümü hazır vermesi talebi olarak yorumlanmamıştır. K4’ün açıklaması, başlangıçta örnek ve rehberlik istemesine rağmen kendi problemini seçme olanağının korunmasını önemsediğini göstermektedir. Benzer biçimde K1’in serbest zamana yönelik eleştirisi de bu zamanı bütünüyle kaldırma talebi olarak değil, daha planlı ve verimli kullanma önerisi olarak ele alınmıştır.</w:t>
      </w:r>
    </w:p>
    <w:p>
      <w:bookmarkStart w:id="31062" w:name="TezSon26_31062"/>
      <w:bookmarkStart w:id="21064" w:name="DanismanSon_21064"/>
      <w:bookmarkStart w:id="11064" w:name="LitCalisma_11064"/>
      <w:bookmarkStart w:id="8065" w:name="Ortak40_8065"/>
      <w:bookmarkStart w:id="5065" w:name="Birlesik_5065"/>
      <w:pPr>
        <w:pStyle w:val="Balk3"/>
        <w:keepNext/>
        <w:widowControl/>
        <w:spacing w:line="360" w:lineRule="auto" w:before="0" w:after="240"/>
        <w:ind w:left="425" w:right="0" w:firstLine="0"/>
        <w:jc w:val="left"/>
      </w:pPr>
      <w:r>
        <w:rPr>
          <w:rFonts w:ascii="Times New Roman" w:hAnsi="Times New Roman" w:eastAsia="Times New Roman" w:cs="Times New Roman"/>
          <w:b/>
          <w:i w:val="0"/>
          <w:sz w:val="24"/>
        </w:rPr>
        <w:t>4.2.4. Nitel bulguların genel değerlendirilmesi</w:t>
      </w:r>
      <w:bookmarkEnd w:id="5065"/>
      <w:bookmarkEnd w:id="8065"/>
      <w:bookmarkEnd w:id="11064"/>
      <w:bookmarkEnd w:id="21064"/>
      <w:bookmarkEnd w:id="31062"/>
    </w:p>
    <w:p>
      <w:pPr>
        <w:keepNext w:val="0"/>
        <w:widowControl/>
        <w:spacing w:after="240" w:line="360" w:lineRule="auto" w:before="0"/>
        <w:ind w:left="0" w:right="0" w:firstLine="425"/>
        <w:jc w:val="both"/>
      </w:pPr>
      <w:r>
        <w:rPr>
          <w:rFonts w:ascii="Times New Roman" w:hAnsi="Times New Roman" w:eastAsia="Times New Roman" w:cs="Times New Roman"/>
          <w:sz w:val="24"/>
        </w:rPr>
        <w:t>Katılımcıların ortak ve ayrışan deneyimleri Tablo 4.19’da birlikte sunulmuştur. Bu matris, önceki tabloların frekanslarından farklı olarak her katılımcının deneyimini kendi bağlamında karşılaştırmaktadır.</w:t>
      </w:r>
    </w:p>
    <w:p>
      <w:bookmarkStart w:id="31063" w:name="TezSon26_31063"/>
      <w:bookmarkStart w:id="21065" w:name="DanismanSon_21065"/>
      <w:bookmarkStart w:id="11065" w:name="LitCalisma_11065"/>
      <w:bookmarkStart w:id="8066" w:name="Ortak40_8066"/>
      <w:bookmarkStart w:id="5066" w:name="Birlesik_5066"/>
      <w:pPr>
        <w:keepNext/>
        <w:keepLines/>
        <w:widowControl/>
        <w:spacing w:after="120" w:line="240" w:lineRule="auto" w:before="240"/>
        <w:ind w:left="0" w:right="0" w:firstLine="0"/>
        <w:jc w:val="center"/>
      </w:pPr>
      <w:r>
        <w:rPr>
          <w:rFonts w:ascii="Times New Roman" w:hAnsi="Times New Roman" w:eastAsia="Times New Roman" w:cs="Times New Roman"/>
          <w:b/>
          <w:sz w:val="24"/>
        </w:rPr>
        <w:t>Tablo 4.19. Katılımcıların ortak ve ayrışan deneyimlerinin karşılaştırılması</w:t>
      </w:r>
      <w:bookmarkEnd w:id="5066"/>
      <w:bookmarkEnd w:id="8066"/>
      <w:bookmarkEnd w:id="11065"/>
      <w:bookmarkEnd w:id="21065"/>
      <w:bookmarkEnd w:id="31063"/>
      <w:fldSimple w:instr="TC &quot;Tablo 4.19. Katılımcıların ortak ve ayrışan deneyimlerinin karşılaştırılması&quot; \f T \l 1"/>
    </w:p>
    <w:tbl>
      <w:tblPr>
        <w:tblStyle w:val="TabloKlavuzu"/>
        <w:tblW w:type="dxa" w:w="9014"/>
        <w:jc w:val="center"/>
        <w:tblLayout w:type="fixed"/>
        <w:tblLook w:firstColumn="1" w:firstRow="1" w:lastColumn="0" w:lastRow="0" w:noHBand="0" w:noVBand="1" w:val="04A0"/>
      </w:tblPr>
      <w:tblGrid>
        <w:gridCol w:w="1347"/>
        <w:gridCol w:w="1860"/>
        <w:gridCol w:w="1860"/>
        <w:gridCol w:w="1860"/>
        <w:gridCol w:w="1860"/>
      </w:tblGrid>
      <w:tr>
        <w:trPr>
          <w:tblHeader/>
          <w:cantSplit/>
        </w:trPr>
        <w:tc>
          <w:tcPr>
            <w:tcW w:type="dxa" w:w="1347"/>
          </w:tcPr>
          <w:p>
            <w:pPr>
              <w:keepNext/>
              <w:spacing w:before="0" w:after="60" w:line="240" w:lineRule="auto"/>
              <w:ind w:left="0" w:firstLine="0" w:right="0"/>
              <w:jc w:val="left"/>
            </w:pPr>
            <w:r>
              <w:rPr>
                <w:rFonts w:ascii="Times New Roman" w:hAnsi="Times New Roman" w:eastAsia="Times New Roman" w:cs="Times New Roman"/>
                <w:sz w:val="20"/>
              </w:rPr>
              <w:t>Boyut</w:t>
            </w:r>
          </w:p>
        </w:tc>
        <w:tc>
          <w:tcPr>
            <w:tcW w:type="dxa" w:w="1860"/>
          </w:tcPr>
          <w:p>
            <w:pPr>
              <w:keepNext/>
              <w:spacing w:before="0" w:after="60" w:line="240" w:lineRule="auto"/>
              <w:ind w:left="0" w:firstLine="0" w:right="0"/>
              <w:jc w:val="left"/>
            </w:pPr>
            <w:r>
              <w:rPr>
                <w:rFonts w:ascii="Times New Roman" w:hAnsi="Times New Roman" w:eastAsia="Times New Roman" w:cs="Times New Roman"/>
                <w:sz w:val="20"/>
              </w:rPr>
              <w:t>K1</w:t>
            </w:r>
          </w:p>
        </w:tc>
        <w:tc>
          <w:tcPr>
            <w:tcW w:type="dxa" w:w="1860"/>
          </w:tcPr>
          <w:p>
            <w:pPr>
              <w:keepNext/>
              <w:spacing w:before="0" w:after="60" w:line="240" w:lineRule="auto"/>
              <w:ind w:left="0" w:firstLine="0" w:right="0"/>
              <w:jc w:val="left"/>
            </w:pPr>
            <w:r>
              <w:rPr>
                <w:rFonts w:ascii="Times New Roman" w:hAnsi="Times New Roman" w:eastAsia="Times New Roman" w:cs="Times New Roman"/>
                <w:sz w:val="20"/>
              </w:rPr>
              <w:t>K2</w:t>
            </w:r>
          </w:p>
        </w:tc>
        <w:tc>
          <w:tcPr>
            <w:tcW w:type="dxa" w:w="1860"/>
          </w:tcPr>
          <w:p>
            <w:pPr>
              <w:keepNext/>
              <w:spacing w:before="0" w:after="60" w:line="240" w:lineRule="auto"/>
              <w:ind w:left="0" w:firstLine="0" w:right="0"/>
              <w:jc w:val="left"/>
            </w:pPr>
            <w:r>
              <w:rPr>
                <w:rFonts w:ascii="Times New Roman" w:hAnsi="Times New Roman" w:eastAsia="Times New Roman" w:cs="Times New Roman"/>
                <w:sz w:val="20"/>
              </w:rPr>
              <w:t>K3</w:t>
            </w:r>
          </w:p>
        </w:tc>
        <w:tc>
          <w:tcPr>
            <w:tcW w:type="dxa" w:w="1860"/>
          </w:tcPr>
          <w:p>
            <w:pPr>
              <w:keepNext/>
              <w:spacing w:before="0" w:after="60" w:line="240" w:lineRule="auto"/>
              <w:ind w:left="0" w:firstLine="0" w:right="0"/>
              <w:jc w:val="left"/>
            </w:pPr>
            <w:r>
              <w:rPr>
                <w:rFonts w:ascii="Times New Roman" w:hAnsi="Times New Roman" w:eastAsia="Times New Roman" w:cs="Times New Roman"/>
                <w:sz w:val="20"/>
              </w:rPr>
              <w:t>K4</w:t>
            </w:r>
          </w:p>
        </w:tc>
      </w:tr>
      <w:tr>
        <w:trPr>
          <w:cantSplit/>
        </w:trPr>
        <w:tc>
          <w:tcPr>
            <w:tcW w:type="dxa" w:w="1347"/>
          </w:tcPr>
          <w:p>
            <w:pPr>
              <w:keepNext/>
              <w:spacing w:before="0" w:after="60" w:line="240" w:lineRule="auto"/>
              <w:ind w:left="0" w:firstLine="0" w:right="0"/>
              <w:jc w:val="left"/>
            </w:pPr>
            <w:r>
              <w:rPr>
                <w:rFonts w:ascii="Times New Roman" w:hAnsi="Times New Roman" w:eastAsia="Times New Roman" w:cs="Times New Roman"/>
                <w:sz w:val="20"/>
              </w:rPr>
              <w:t>Problem belirleme</w:t>
            </w:r>
          </w:p>
        </w:tc>
        <w:tc>
          <w:tcPr>
            <w:tcW w:type="dxa" w:w="1860"/>
          </w:tcPr>
          <w:p>
            <w:pPr>
              <w:keepNext/>
              <w:spacing w:before="0" w:after="60" w:line="240" w:lineRule="auto"/>
              <w:ind w:left="0" w:firstLine="0" w:right="0"/>
              <w:jc w:val="left"/>
            </w:pPr>
            <w:r>
              <w:rPr>
                <w:rFonts w:ascii="Times New Roman" w:hAnsi="Times New Roman" w:eastAsia="Times New Roman" w:cs="Times New Roman"/>
                <w:sz w:val="20"/>
              </w:rPr>
              <w:t>Zorlandı; özgünlük ve çözülebilirlik (1-a).</w:t>
            </w:r>
          </w:p>
        </w:tc>
        <w:tc>
          <w:tcPr>
            <w:tcW w:type="dxa" w:w="1860"/>
          </w:tcPr>
          <w:p>
            <w:pPr>
              <w:keepNext/>
              <w:spacing w:before="0" w:after="60" w:line="240" w:lineRule="auto"/>
              <w:ind w:left="0" w:firstLine="0" w:right="0"/>
              <w:jc w:val="left"/>
            </w:pPr>
            <w:r>
              <w:rPr>
                <w:rFonts w:ascii="Times New Roman" w:hAnsi="Times New Roman" w:eastAsia="Times New Roman" w:cs="Times New Roman"/>
                <w:sz w:val="20"/>
              </w:rPr>
              <w:t>Zorlanmadı; kısa araştırma yeterli oldu (1-a).</w:t>
            </w:r>
          </w:p>
        </w:tc>
        <w:tc>
          <w:tcPr>
            <w:tcW w:type="dxa" w:w="1860"/>
          </w:tcPr>
          <w:p>
            <w:pPr>
              <w:keepNext/>
              <w:spacing w:before="0" w:after="60" w:line="240" w:lineRule="auto"/>
              <w:ind w:left="0" w:firstLine="0" w:right="0"/>
              <w:jc w:val="left"/>
            </w:pPr>
            <w:r>
              <w:rPr>
                <w:rFonts w:ascii="Times New Roman" w:hAnsi="Times New Roman" w:eastAsia="Times New Roman" w:cs="Times New Roman"/>
                <w:sz w:val="20"/>
              </w:rPr>
              <w:t>Zorlandı; özgün problem/proje arayışı (1-a).</w:t>
            </w:r>
          </w:p>
        </w:tc>
        <w:tc>
          <w:tcPr>
            <w:tcW w:type="dxa" w:w="1860"/>
          </w:tcPr>
          <w:p>
            <w:pPr>
              <w:keepNext/>
              <w:spacing w:before="0" w:after="60" w:line="240" w:lineRule="auto"/>
              <w:ind w:left="0" w:firstLine="0" w:right="0"/>
              <w:jc w:val="left"/>
            </w:pPr>
            <w:r>
              <w:rPr>
                <w:rFonts w:ascii="Times New Roman" w:hAnsi="Times New Roman" w:eastAsia="Times New Roman" w:cs="Times New Roman"/>
                <w:sz w:val="20"/>
              </w:rPr>
              <w:t>Zorlandı; yapılabilir proje seçimi (1-a).</w:t>
            </w:r>
          </w:p>
        </w:tc>
      </w:tr>
      <w:tr>
        <w:trPr>
          <w:cantSplit/>
        </w:trPr>
        <w:tc>
          <w:tcPr>
            <w:tcW w:type="dxa" w:w="1347"/>
          </w:tcPr>
          <w:p>
            <w:pPr>
              <w:keepNext/>
              <w:spacing w:before="0" w:after="60" w:line="240" w:lineRule="auto"/>
              <w:ind w:left="0" w:firstLine="0" w:right="0"/>
              <w:jc w:val="left"/>
            </w:pPr>
            <w:r>
              <w:rPr>
                <w:rFonts w:ascii="Times New Roman" w:hAnsi="Times New Roman" w:eastAsia="Times New Roman" w:cs="Times New Roman"/>
                <w:sz w:val="20"/>
              </w:rPr>
              <w:t>Çözüm güçlüğüne yaklaşım</w:t>
            </w:r>
          </w:p>
        </w:tc>
        <w:tc>
          <w:tcPr>
            <w:tcW w:type="dxa" w:w="1860"/>
          </w:tcPr>
          <w:p>
            <w:pPr>
              <w:keepNext/>
              <w:spacing w:before="0" w:after="60" w:line="240" w:lineRule="auto"/>
              <w:ind w:left="0" w:firstLine="0" w:right="0"/>
              <w:jc w:val="left"/>
            </w:pPr>
            <w:r>
              <w:rPr>
                <w:rFonts w:ascii="Times New Roman" w:hAnsi="Times New Roman" w:eastAsia="Times New Roman" w:cs="Times New Roman"/>
                <w:sz w:val="20"/>
              </w:rPr>
              <w:t>Çözüm üretemeyince problemi değiştirdi (3-b).</w:t>
            </w:r>
          </w:p>
        </w:tc>
        <w:tc>
          <w:tcPr>
            <w:tcW w:type="dxa" w:w="1860"/>
          </w:tcPr>
          <w:p>
            <w:pPr>
              <w:keepNext/>
              <w:spacing w:before="0" w:after="60" w:line="240" w:lineRule="auto"/>
              <w:ind w:left="0" w:firstLine="0" w:right="0"/>
              <w:jc w:val="left"/>
            </w:pPr>
            <w:r>
              <w:rPr>
                <w:rFonts w:ascii="Times New Roman" w:hAnsi="Times New Roman" w:eastAsia="Times New Roman" w:cs="Times New Roman"/>
                <w:sz w:val="20"/>
              </w:rPr>
              <w:t>Tasarım güçlüğünde farklı yollar denedi (3-b).</w:t>
            </w:r>
          </w:p>
        </w:tc>
        <w:tc>
          <w:tcPr>
            <w:tcW w:type="dxa" w:w="1860"/>
          </w:tcPr>
          <w:p>
            <w:pPr>
              <w:keepNext/>
              <w:spacing w:before="0" w:after="60" w:line="240" w:lineRule="auto"/>
              <w:ind w:left="0" w:firstLine="0" w:right="0"/>
              <w:jc w:val="left"/>
            </w:pPr>
            <w:r>
              <w:rPr>
                <w:rFonts w:ascii="Times New Roman" w:hAnsi="Times New Roman" w:eastAsia="Times New Roman" w:cs="Times New Roman"/>
                <w:sz w:val="20"/>
              </w:rPr>
              <w:t>Tasarım güçlüğünde vazgeçmeyip farklı yollar denedi (3-b).</w:t>
            </w:r>
          </w:p>
        </w:tc>
        <w:tc>
          <w:tcPr>
            <w:tcW w:type="dxa" w:w="1860"/>
          </w:tcPr>
          <w:p>
            <w:pPr>
              <w:keepNext/>
              <w:spacing w:before="0" w:after="60" w:line="240" w:lineRule="auto"/>
              <w:ind w:left="0" w:firstLine="0" w:right="0"/>
              <w:jc w:val="left"/>
            </w:pPr>
            <w:r>
              <w:rPr>
                <w:rFonts w:ascii="Times New Roman" w:hAnsi="Times New Roman" w:eastAsia="Times New Roman" w:cs="Times New Roman"/>
                <w:sz w:val="20"/>
              </w:rPr>
              <w:t>Çözümün probleme yanıtını sorgulayıp revize etti (3-b).</w:t>
            </w:r>
          </w:p>
        </w:tc>
      </w:tr>
      <w:tr>
        <w:trPr>
          <w:cantSplit/>
        </w:trPr>
        <w:tc>
          <w:tcPr>
            <w:tcW w:type="dxa" w:w="1347"/>
          </w:tcPr>
          <w:p>
            <w:pPr>
              <w:keepNext/>
              <w:spacing w:before="0" w:after="60" w:line="240" w:lineRule="auto"/>
              <w:ind w:left="0" w:firstLine="0" w:right="0"/>
              <w:jc w:val="left"/>
            </w:pPr>
            <w:r>
              <w:rPr>
                <w:rFonts w:ascii="Times New Roman" w:hAnsi="Times New Roman" w:eastAsia="Times New Roman" w:cs="Times New Roman"/>
                <w:sz w:val="20"/>
              </w:rPr>
              <w:t>Fikir ifade etme ortamı</w:t>
            </w:r>
          </w:p>
        </w:tc>
        <w:tc>
          <w:tcPr>
            <w:tcW w:type="dxa" w:w="1860"/>
          </w:tcPr>
          <w:p>
            <w:pPr>
              <w:keepNext/>
              <w:spacing w:before="0" w:after="60" w:line="240" w:lineRule="auto"/>
              <w:ind w:left="0" w:firstLine="0" w:right="0"/>
              <w:jc w:val="left"/>
            </w:pPr>
            <w:r>
              <w:rPr>
                <w:rFonts w:ascii="Times New Roman" w:hAnsi="Times New Roman" w:eastAsia="Times New Roman" w:cs="Times New Roman"/>
                <w:sz w:val="20"/>
              </w:rPr>
              <w:t>Rahat ifade; kendi seçtiği grup (2-a).</w:t>
            </w:r>
          </w:p>
        </w:tc>
        <w:tc>
          <w:tcPr>
            <w:tcW w:type="dxa" w:w="1860"/>
          </w:tcPr>
          <w:p>
            <w:pPr>
              <w:keepNext/>
              <w:spacing w:before="0" w:after="60" w:line="240" w:lineRule="auto"/>
              <w:ind w:left="0" w:firstLine="0" w:right="0"/>
              <w:jc w:val="left"/>
            </w:pPr>
            <w:r>
              <w:rPr>
                <w:rFonts w:ascii="Times New Roman" w:hAnsi="Times New Roman" w:eastAsia="Times New Roman" w:cs="Times New Roman"/>
                <w:sz w:val="20"/>
              </w:rPr>
              <w:t>Rahat ifade; kendi seçtiği grup (2-a).</w:t>
            </w:r>
          </w:p>
        </w:tc>
        <w:tc>
          <w:tcPr>
            <w:tcW w:type="dxa" w:w="1860"/>
          </w:tcPr>
          <w:p>
            <w:pPr>
              <w:keepNext/>
              <w:spacing w:before="0" w:after="60" w:line="240" w:lineRule="auto"/>
              <w:ind w:left="0" w:firstLine="0" w:right="0"/>
              <w:jc w:val="left"/>
            </w:pPr>
            <w:r>
              <w:rPr>
                <w:rFonts w:ascii="Times New Roman" w:hAnsi="Times New Roman" w:eastAsia="Times New Roman" w:cs="Times New Roman"/>
                <w:sz w:val="20"/>
              </w:rPr>
              <w:t>Rahat ifade; kendi seçtiği grup (2-a).</w:t>
            </w:r>
          </w:p>
        </w:tc>
        <w:tc>
          <w:tcPr>
            <w:tcW w:type="dxa" w:w="1860"/>
          </w:tcPr>
          <w:p>
            <w:pPr>
              <w:keepNext/>
              <w:spacing w:before="0" w:after="60" w:line="240" w:lineRule="auto"/>
              <w:ind w:left="0" w:firstLine="0" w:right="0"/>
              <w:jc w:val="left"/>
            </w:pPr>
            <w:r>
              <w:rPr>
                <w:rFonts w:ascii="Times New Roman" w:hAnsi="Times New Roman" w:eastAsia="Times New Roman" w:cs="Times New Roman"/>
                <w:sz w:val="20"/>
              </w:rPr>
              <w:t>Rahat ifade; önceden tanışıklık (2-a).</w:t>
            </w:r>
          </w:p>
        </w:tc>
      </w:tr>
      <w:tr>
        <w:trPr>
          <w:cantSplit/>
        </w:trPr>
        <w:tc>
          <w:tcPr>
            <w:tcW w:type="dxa" w:w="1347"/>
          </w:tcPr>
          <w:p>
            <w:pPr>
              <w:keepNext/>
              <w:spacing w:before="0" w:after="60" w:line="240" w:lineRule="auto"/>
              <w:ind w:left="0" w:firstLine="0" w:right="0"/>
              <w:jc w:val="left"/>
            </w:pPr>
            <w:r>
              <w:rPr>
                <w:rFonts w:ascii="Times New Roman" w:hAnsi="Times New Roman" w:eastAsia="Times New Roman" w:cs="Times New Roman"/>
                <w:sz w:val="20"/>
              </w:rPr>
              <w:t>İletişim becerisine katkı</w:t>
            </w:r>
          </w:p>
        </w:tc>
        <w:tc>
          <w:tcPr>
            <w:tcW w:type="dxa" w:w="1860"/>
          </w:tcPr>
          <w:p>
            <w:pPr>
              <w:keepNext/>
              <w:spacing w:before="0" w:after="60" w:line="240" w:lineRule="auto"/>
              <w:ind w:left="0" w:firstLine="0" w:right="0"/>
              <w:jc w:val="left"/>
            </w:pPr>
            <w:r>
              <w:rPr>
                <w:rFonts w:ascii="Times New Roman" w:hAnsi="Times New Roman" w:eastAsia="Times New Roman" w:cs="Times New Roman"/>
                <w:sz w:val="20"/>
              </w:rPr>
              <w:t>Özgül beceri adı yerine grup sürecini kolaylaştırma anlatımı (5-b).</w:t>
            </w:r>
          </w:p>
        </w:tc>
        <w:tc>
          <w:tcPr>
            <w:tcW w:type="dxa" w:w="1860"/>
          </w:tcPr>
          <w:p>
            <w:pPr>
              <w:keepNext/>
              <w:spacing w:before="0" w:after="60" w:line="240" w:lineRule="auto"/>
              <w:ind w:left="0" w:firstLine="0" w:right="0"/>
              <w:jc w:val="left"/>
            </w:pPr>
            <w:r>
              <w:rPr>
                <w:rFonts w:ascii="Times New Roman" w:hAnsi="Times New Roman" w:eastAsia="Times New Roman" w:cs="Times New Roman"/>
                <w:sz w:val="20"/>
              </w:rPr>
              <w:t>İletişime katkı belirtti (5-a); belirli beceri katkısının büyüklüğünde temkinli (5-b).</w:t>
            </w:r>
          </w:p>
        </w:tc>
        <w:tc>
          <w:tcPr>
            <w:tcW w:type="dxa" w:w="1860"/>
          </w:tcPr>
          <w:p>
            <w:pPr>
              <w:keepNext/>
              <w:spacing w:before="0" w:after="60" w:line="240" w:lineRule="auto"/>
              <w:ind w:left="0" w:firstLine="0" w:right="0"/>
              <w:jc w:val="left"/>
            </w:pPr>
            <w:r>
              <w:rPr>
                <w:rFonts w:ascii="Times New Roman" w:hAnsi="Times New Roman" w:eastAsia="Times New Roman" w:cs="Times New Roman"/>
                <w:sz w:val="20"/>
              </w:rPr>
              <w:t>Çekingenliğine rağmen iletişim becerisinde güçlenme bildirdi (5-b).</w:t>
            </w:r>
          </w:p>
        </w:tc>
        <w:tc>
          <w:tcPr>
            <w:tcW w:type="dxa" w:w="1860"/>
          </w:tcPr>
          <w:p>
            <w:pPr>
              <w:keepNext/>
              <w:spacing w:before="0" w:after="60" w:line="240" w:lineRule="auto"/>
              <w:ind w:left="0" w:firstLine="0" w:right="0"/>
              <w:jc w:val="left"/>
            </w:pPr>
            <w:r>
              <w:rPr>
                <w:rFonts w:ascii="Times New Roman" w:hAnsi="Times New Roman" w:eastAsia="Times New Roman" w:cs="Times New Roman"/>
                <w:sz w:val="20"/>
              </w:rPr>
              <w:t>İletişim ve birlikte çalışmaya katkı bildirdi (5-b).</w:t>
            </w:r>
          </w:p>
        </w:tc>
      </w:tr>
      <w:tr>
        <w:trPr>
          <w:cantSplit/>
        </w:trPr>
        <w:tc>
          <w:tcPr>
            <w:tcW w:type="dxa" w:w="1347"/>
          </w:tcPr>
          <w:p>
            <w:pPr>
              <w:keepNext/>
              <w:spacing w:before="0" w:after="60" w:line="240" w:lineRule="auto"/>
              <w:ind w:left="0" w:firstLine="0" w:right="0"/>
              <w:jc w:val="left"/>
            </w:pPr>
            <w:r>
              <w:rPr>
                <w:rFonts w:ascii="Times New Roman" w:hAnsi="Times New Roman" w:eastAsia="Times New Roman" w:cs="Times New Roman"/>
                <w:sz w:val="20"/>
              </w:rPr>
              <w:t>Öğrenme algısı</w:t>
            </w:r>
          </w:p>
        </w:tc>
        <w:tc>
          <w:tcPr>
            <w:tcW w:type="dxa" w:w="1860"/>
          </w:tcPr>
          <w:p>
            <w:pPr>
              <w:keepNext/>
              <w:spacing w:before="0" w:after="60" w:line="240" w:lineRule="auto"/>
              <w:ind w:left="0" w:firstLine="0" w:right="0"/>
              <w:jc w:val="left"/>
            </w:pPr>
            <w:r>
              <w:rPr>
                <w:rFonts w:ascii="Times New Roman" w:hAnsi="Times New Roman" w:eastAsia="Times New Roman" w:cs="Times New Roman"/>
                <w:sz w:val="20"/>
              </w:rPr>
              <w:t>Araştırma, uygulama, ürün ve kalıcılık (4).</w:t>
            </w:r>
          </w:p>
        </w:tc>
        <w:tc>
          <w:tcPr>
            <w:tcW w:type="dxa" w:w="1860"/>
          </w:tcPr>
          <w:p>
            <w:pPr>
              <w:keepNext/>
              <w:spacing w:before="0" w:after="60" w:line="240" w:lineRule="auto"/>
              <w:ind w:left="0" w:firstLine="0" w:right="0"/>
              <w:jc w:val="left"/>
            </w:pPr>
            <w:r>
              <w:rPr>
                <w:rFonts w:ascii="Times New Roman" w:hAnsi="Times New Roman" w:eastAsia="Times New Roman" w:cs="Times New Roman"/>
                <w:sz w:val="20"/>
              </w:rPr>
              <w:t>Araştırma/uygulama, kalıcılık ve diğer sunumlardan öğrenme (4).</w:t>
            </w:r>
          </w:p>
        </w:tc>
        <w:tc>
          <w:tcPr>
            <w:tcW w:type="dxa" w:w="1860"/>
          </w:tcPr>
          <w:p>
            <w:pPr>
              <w:keepNext/>
              <w:spacing w:before="0" w:after="60" w:line="240" w:lineRule="auto"/>
              <w:ind w:left="0" w:firstLine="0" w:right="0"/>
              <w:jc w:val="left"/>
            </w:pPr>
            <w:r>
              <w:rPr>
                <w:rFonts w:ascii="Times New Roman" w:hAnsi="Times New Roman" w:eastAsia="Times New Roman" w:cs="Times New Roman"/>
                <w:sz w:val="20"/>
              </w:rPr>
              <w:t>Araştırarak/uygulayarak daha kalıcı öğrenme (4).</w:t>
            </w:r>
          </w:p>
        </w:tc>
        <w:tc>
          <w:tcPr>
            <w:tcW w:type="dxa" w:w="1860"/>
          </w:tcPr>
          <w:p>
            <w:pPr>
              <w:keepNext/>
              <w:spacing w:before="0" w:after="60" w:line="240" w:lineRule="auto"/>
              <w:ind w:left="0" w:firstLine="0" w:right="0"/>
              <w:jc w:val="left"/>
            </w:pPr>
            <w:r>
              <w:rPr>
                <w:rFonts w:ascii="Times New Roman" w:hAnsi="Times New Roman" w:eastAsia="Times New Roman" w:cs="Times New Roman"/>
                <w:sz w:val="20"/>
              </w:rPr>
              <w:t>Projede bilgiyi kullanma, kalıcılık ve diğer sunumlardan öğrenme (4).</w:t>
            </w:r>
          </w:p>
        </w:tc>
      </w:tr>
      <w:tr>
        <w:trPr>
          <w:cantSplit/>
        </w:trPr>
        <w:tc>
          <w:tcPr>
            <w:tcW w:type="dxa" w:w="1347"/>
          </w:tcPr>
          <w:p>
            <w:pPr>
              <w:keepNext/>
              <w:spacing w:before="0" w:after="60" w:line="240" w:lineRule="auto"/>
              <w:ind w:left="0" w:firstLine="0" w:right="0"/>
              <w:jc w:val="left"/>
            </w:pPr>
            <w:r>
              <w:rPr>
                <w:rFonts w:ascii="Times New Roman" w:hAnsi="Times New Roman" w:eastAsia="Times New Roman" w:cs="Times New Roman"/>
                <w:sz w:val="20"/>
              </w:rPr>
              <w:t>Başlıca güçlükler</w:t>
            </w:r>
          </w:p>
        </w:tc>
        <w:tc>
          <w:tcPr>
            <w:tcW w:type="dxa" w:w="1860"/>
          </w:tcPr>
          <w:p>
            <w:pPr>
              <w:keepNext/>
              <w:spacing w:before="0" w:after="60" w:line="240" w:lineRule="auto"/>
              <w:ind w:left="0" w:firstLine="0" w:right="0"/>
              <w:jc w:val="left"/>
            </w:pPr>
            <w:r>
              <w:rPr>
                <w:rFonts w:ascii="Times New Roman" w:hAnsi="Times New Roman" w:eastAsia="Times New Roman" w:cs="Times New Roman"/>
                <w:sz w:val="20"/>
              </w:rPr>
              <w:t>Yoruculuk/maliyet (6); serbest zamanın verimsiz kullanımı (7).</w:t>
            </w:r>
          </w:p>
        </w:tc>
        <w:tc>
          <w:tcPr>
            <w:tcW w:type="dxa" w:w="1860"/>
          </w:tcPr>
          <w:p>
            <w:pPr>
              <w:keepNext/>
              <w:spacing w:before="0" w:after="60" w:line="240" w:lineRule="auto"/>
              <w:ind w:left="0" w:firstLine="0" w:right="0"/>
              <w:jc w:val="left"/>
            </w:pPr>
            <w:r>
              <w:rPr>
                <w:rFonts w:ascii="Times New Roman" w:hAnsi="Times New Roman" w:eastAsia="Times New Roman" w:cs="Times New Roman"/>
                <w:sz w:val="20"/>
              </w:rPr>
              <w:t>Bekleme ve farklı ilerleme hızları (6); bütçe kısıtı (7).</w:t>
            </w:r>
          </w:p>
        </w:tc>
        <w:tc>
          <w:tcPr>
            <w:tcW w:type="dxa" w:w="1860"/>
          </w:tcPr>
          <w:p>
            <w:pPr>
              <w:keepNext/>
              <w:spacing w:before="0" w:after="60" w:line="240" w:lineRule="auto"/>
              <w:ind w:left="0" w:firstLine="0" w:right="0"/>
              <w:jc w:val="left"/>
            </w:pPr>
            <w:r>
              <w:rPr>
                <w:rFonts w:ascii="Times New Roman" w:hAnsi="Times New Roman" w:eastAsia="Times New Roman" w:cs="Times New Roman"/>
                <w:sz w:val="20"/>
              </w:rPr>
              <w:t>Yoruculuk (6); öğretim elemanını/grupları bekleme (7).</w:t>
            </w:r>
          </w:p>
        </w:tc>
        <w:tc>
          <w:tcPr>
            <w:tcW w:type="dxa" w:w="1860"/>
          </w:tcPr>
          <w:p>
            <w:pPr>
              <w:keepNext/>
              <w:spacing w:before="0" w:after="60" w:line="240" w:lineRule="auto"/>
              <w:ind w:left="0" w:firstLine="0" w:right="0"/>
              <w:jc w:val="left"/>
            </w:pPr>
            <w:r>
              <w:rPr>
                <w:rFonts w:ascii="Times New Roman" w:hAnsi="Times New Roman" w:eastAsia="Times New Roman" w:cs="Times New Roman"/>
                <w:sz w:val="20"/>
              </w:rPr>
              <w:t>Uzun süren tasarım ve maliyet (6); farklı ilerleme hızları (7).</w:t>
            </w:r>
          </w:p>
        </w:tc>
      </w:tr>
      <w:tr>
        <w:trPr>
          <w:cantSplit/>
        </w:trPr>
        <w:tc>
          <w:tcPr>
            <w:tcW w:type="dxa" w:w="1347"/>
          </w:tcPr>
          <w:p>
            <w:pPr>
              <w:keepNext w:val="0"/>
              <w:spacing w:before="0" w:after="60" w:line="240" w:lineRule="auto"/>
              <w:ind w:left="0" w:firstLine="0" w:right="0"/>
              <w:jc w:val="left"/>
            </w:pPr>
            <w:r>
              <w:rPr>
                <w:rFonts w:ascii="Times New Roman" w:hAnsi="Times New Roman" w:eastAsia="Times New Roman" w:cs="Times New Roman"/>
                <w:sz w:val="20"/>
              </w:rPr>
              <w:t>Düzenleme önerileri</w:t>
            </w:r>
          </w:p>
        </w:tc>
        <w:tc>
          <w:tcPr>
            <w:tcW w:type="dxa" w:w="1860"/>
          </w:tcPr>
          <w:p>
            <w:pPr>
              <w:keepNext w:val="0"/>
              <w:spacing w:before="0" w:after="60" w:line="240" w:lineRule="auto"/>
              <w:ind w:left="0" w:firstLine="0" w:right="0"/>
              <w:jc w:val="left"/>
            </w:pPr>
            <w:r>
              <w:rPr>
                <w:rFonts w:ascii="Times New Roman" w:hAnsi="Times New Roman" w:eastAsia="Times New Roman" w:cs="Times New Roman"/>
                <w:sz w:val="20"/>
              </w:rPr>
              <w:t>Daha fazla süre ve planlı serbest zaman (7).</w:t>
            </w:r>
          </w:p>
        </w:tc>
        <w:tc>
          <w:tcPr>
            <w:tcW w:type="dxa" w:w="1860"/>
          </w:tcPr>
          <w:p>
            <w:pPr>
              <w:keepNext w:val="0"/>
              <w:spacing w:before="0" w:after="60" w:line="240" w:lineRule="auto"/>
              <w:ind w:left="0" w:firstLine="0" w:right="0"/>
              <w:jc w:val="left"/>
            </w:pPr>
            <w:r>
              <w:rPr>
                <w:rFonts w:ascii="Times New Roman" w:hAnsi="Times New Roman" w:eastAsia="Times New Roman" w:cs="Times New Roman"/>
                <w:sz w:val="20"/>
              </w:rPr>
              <w:t>Başlangıç örnekleri, bütçe/malzeme desteği (7); küçük gruplar (1-b).</w:t>
            </w:r>
          </w:p>
        </w:tc>
        <w:tc>
          <w:tcPr>
            <w:tcW w:type="dxa" w:w="1860"/>
          </w:tcPr>
          <w:p>
            <w:pPr>
              <w:keepNext w:val="0"/>
              <w:spacing w:before="0" w:after="60" w:line="240" w:lineRule="auto"/>
              <w:ind w:left="0" w:firstLine="0" w:right="0"/>
              <w:jc w:val="left"/>
            </w:pPr>
            <w:r>
              <w:rPr>
                <w:rFonts w:ascii="Times New Roman" w:hAnsi="Times New Roman" w:eastAsia="Times New Roman" w:cs="Times New Roman"/>
                <w:sz w:val="20"/>
              </w:rPr>
              <w:t>Bekleme sürelerini azaltıp ders zamanını verimli kullanma (7).</w:t>
            </w:r>
          </w:p>
        </w:tc>
        <w:tc>
          <w:tcPr>
            <w:tcW w:type="dxa" w:w="1860"/>
          </w:tcPr>
          <w:p>
            <w:pPr>
              <w:keepNext w:val="0"/>
              <w:spacing w:before="0" w:after="60" w:line="240" w:lineRule="auto"/>
              <w:ind w:left="0" w:firstLine="0" w:right="0"/>
              <w:jc w:val="left"/>
            </w:pPr>
            <w:r>
              <w:rPr>
                <w:rFonts w:ascii="Times New Roman" w:hAnsi="Times New Roman" w:eastAsia="Times New Roman" w:cs="Times New Roman"/>
                <w:sz w:val="20"/>
              </w:rPr>
              <w:t>Örnek ve rehberlik, özerkliği koruma, aşamaya uygun farklı görevler (7).</w:t>
            </w:r>
          </w:p>
        </w:tc>
      </w:tr>
    </w:tbl>
    <w:p>
      <w:pPr>
        <w:keepNext w:val="0"/>
        <w:widowControl/>
        <w:spacing w:after="240" w:line="360" w:lineRule="auto" w:before="0"/>
        <w:ind w:left="0" w:right="0" w:firstLine="425"/>
        <w:jc w:val="both"/>
      </w:pPr>
      <w:r>
        <w:rPr>
          <w:rFonts w:ascii="Times New Roman" w:hAnsi="Times New Roman" w:eastAsia="Times New Roman" w:cs="Times New Roman"/>
          <w:sz w:val="24"/>
        </w:rPr>
        <w:t>Not. Hücreler alıntı değil, döküme dayalı kısa analitik özetlerdir; parantezlerde kaynak soru başlığı verilmiştir. Katılımcı kodları başarı veya gelişim düzeyi göstermez. Bir deneyimin burada öne çıkarılmaması, yaşanmadığını kanıtlamaz. Yeni puan veya katılımcı verisi üretilmemiştir.</w:t>
      </w:r>
    </w:p>
    <w:p>
      <w:pPr>
        <w:keepNext w:val="0"/>
        <w:widowControl/>
        <w:spacing w:line="360" w:lineRule="auto" w:before="0" w:after="240"/>
        <w:ind w:left="0" w:right="0" w:firstLine="425"/>
        <w:jc w:val="both"/>
      </w:pPr>
      <w:r>
        <w:rPr>
          <w:rFonts w:ascii="Times New Roman" w:hAnsi="Times New Roman" w:eastAsia="Times New Roman" w:cs="Times New Roman"/>
          <w:i w:val="0"/>
          <w:sz w:val="24"/>
        </w:rPr>
        <w:t>Nitel bulgular, görüşülen dört öğretmen adayının proje sürecini araştırma, problem çözme, fikir paylaşımı ve uygulayarak öğrenme fırsatlarıyla ilişkilendirdiğini göstermektedir. Bununla birlikte başlangıçta problem belirleme deneyimi, güçlük karşısındaki stratejiler ve beceri katkısına ilişkin ifadelerin kesinliği katılımcılar arasında farklılaşmıştır. Problem belirlemede zorlanmayan bir katılımcının bulunması, çözüm bulunamayınca problemi değiştirmenin yalnızca K1’in anlatımında yer alması ve K2’nin belirli beceri katkısının büyüklüğü konusunda temkinli kalması bu farklılıkların örnekleridir.</w:t>
      </w:r>
    </w:p>
    <w:p>
      <w:pPr>
        <w:keepNext w:val="0"/>
        <w:widowControl/>
        <w:spacing w:line="360" w:lineRule="auto" w:before="0" w:after="240"/>
        <w:ind w:left="0" w:right="0" w:firstLine="425"/>
        <w:jc w:val="both"/>
      </w:pPr>
      <w:r>
        <w:rPr>
          <w:rFonts w:ascii="Times New Roman" w:hAnsi="Times New Roman" w:eastAsia="Times New Roman" w:cs="Times New Roman"/>
          <w:i w:val="0"/>
          <w:sz w:val="24"/>
        </w:rPr>
        <w:t>Görüşmelerde öğrenmeye ve bazı becerilere yönelik olumlu katkı algıları yer alsa da yoruculuk, maliyet, bekleme ve zamanın verimsiz kullanılması da deneyimin parçasıdır. Düzenleme önerileri bu güçlüklerle ilişkilidir; örneklerle başlangıç desteği, kaynak olanakları ve grupların ilerleyişine uygun ders yönetimi ön plana çıkmıştır. Bulgular, dört kişinin öznel deneyimlerini ve algılarını yansıtmaktadır. Görüşmelerden tüm katılımcıların bütün becerilerinde aynı düzeyde gelişme olduğu veya bu değişimin yalnızca uygulamadan kaynaklandığı sonucu çıkarılmamıştır.</w:t>
      </w:r>
    </w:p>
    <w:p>
      <w:pPr>
        <w:keepNext w:val="0"/>
        <w:widowControl/>
        <w:spacing w:line="360" w:lineRule="auto" w:before="0" w:after="240"/>
        <w:ind w:left="0" w:right="0" w:firstLine="425"/>
        <w:jc w:val="both"/>
      </w:pPr>
      <w:r>
        <w:rPr>
          <w:rFonts w:ascii="Times New Roman" w:hAnsi="Times New Roman" w:eastAsia="Times New Roman" w:cs="Times New Roman"/>
          <w:sz w:val="24"/>
        </w:rPr>
        <w:t>Nitel verilerde iletişime ilişkin olumlu deneyimlerin anlatılması, nicel iletişim ölçeğinde istatistiksel olarak anlamlı fark saptanmamış olması sonucunu ortadan kaldırmamaktadır. Görüşmelerin betimlediği deneyimler ile ölçeklerin değerlendirdiği puan değişimi farklı bilgi sağlamaktadır. Nicel ve nitel bulguların birlikte sunumu izleyen bölümde verilmiştir. Bu bulguların literatürle karşılaştırılması ise sonuç ve tartışma bölümünde araştırmanın deseni ve sınırlılıkları gözetilerek ele alınmalıdır.</w:t>
      </w:r>
    </w:p>
    <w:p>
      <w:pPr>
        <w:keepNext w:val="0"/>
        <w:widowControl/>
        <w:spacing w:after="240" w:line="360" w:lineRule="auto" w:before="0"/>
        <w:ind w:left="0" w:right="0" w:firstLine="425"/>
        <w:jc w:val="both"/>
      </w:pPr>
      <w:r>
        <w:rPr>
          <w:rFonts w:ascii="Times New Roman" w:hAnsi="Times New Roman" w:eastAsia="Times New Roman" w:cs="Times New Roman"/>
          <w:sz w:val="24"/>
        </w:rPr>
        <w:t>Katılımcıların açıkça adlandırdığı beceri katkıları, ilgili kodlar temelinde Şekil 4.5’te birlikte gösterilmiştir. Bu gösterim, Tablo 4.13 ve Tablo 4.15’te farklı başlıklar altında yer alan beceri katkısı ifadelerini aynı görselde özetlemektedir.</w:t>
      </w:r>
    </w:p>
    <w:p>
      <w:pPr>
        <w:keepNext/>
        <w:widowControl/>
        <w:spacing w:line="360" w:lineRule="auto" w:before="0" w:after="0"/>
        <w:ind w:left="0" w:right="0" w:firstLine="0"/>
        <w:jc w:val="left"/>
      </w:pPr>
      <w:r>
        <w:rPr>
          <w:rFonts w:ascii="Times New Roman" w:hAnsi="Times New Roman" w:cs="Times New Roman" w:eastAsia="Times New Roman"/>
          <w:sz w:val="24"/>
        </w:rPr>
        <w:drawing>
          <wp:inline xmlns:a="http://schemas.openxmlformats.org/drawingml/2006/main" xmlns:pic="http://schemas.openxmlformats.org/drawingml/2006/picture">
            <wp:extent cx="5580000" cy="3029142"/>
            <wp:docPr id="8" name="TezGorsel8"/>
            <wp:cNvGraphicFramePr>
              <a:graphicFrameLocks noChangeAspect="1"/>
            </wp:cNvGraphicFramePr>
            <a:graphic>
              <a:graphicData uri="http://schemas.openxmlformats.org/drawingml/2006/picture">
                <pic:pic>
                  <pic:nvPicPr>
                    <pic:cNvPr id="8" name="sekil-4-5-algilanan-beceri-katkilari.png"/>
                    <pic:cNvPicPr/>
                  </pic:nvPicPr>
                  <pic:blipFill>
                    <a:blip r:embed="rId23"/>
                    <a:stretch>
                      <a:fillRect/>
                    </a:stretch>
                  </pic:blipFill>
                  <pic:spPr>
                    <a:xfrm>
                      <a:off x="0" y="0"/>
                      <a:ext cx="5580000" cy="3029142"/>
                    </a:xfrm>
                    <a:prstGeom prst="rect"/>
                  </pic:spPr>
                </pic:pic>
              </a:graphicData>
            </a:graphic>
          </wp:inline>
        </w:drawing>
      </w:r>
    </w:p>
    <w:p>
      <w:bookmarkStart w:id="31064" w:name="TezSon26_31064"/>
      <w:bookmarkStart w:id="21066" w:name="DanismanSon_21066"/>
      <w:bookmarkStart w:id="11066" w:name="LitCalisma_11066"/>
      <w:bookmarkStart w:id="8067" w:name="Ortak40_8067"/>
      <w:bookmarkStart w:id="5067" w:name="Birlesik_5067"/>
      <w:pPr>
        <w:keepNext w:val="0"/>
        <w:keepLines/>
        <w:widowControl/>
        <w:spacing w:after="360" w:line="240" w:lineRule="auto" w:before="120"/>
        <w:ind w:left="0" w:right="0" w:firstLine="0"/>
        <w:jc w:val="left"/>
      </w:pPr>
      <w:r>
        <w:rPr>
          <w:rFonts w:ascii="Times New Roman" w:hAnsi="Times New Roman" w:eastAsia="Times New Roman" w:cs="Times New Roman"/>
          <w:b/>
          <w:sz w:val="24"/>
        </w:rPr>
        <w:t>Şekil 4.5. Beceri katkısını açıkça adlandıran katılımcı sayıları</w:t>
      </w:r>
      <w:bookmarkEnd w:id="5067"/>
      <w:bookmarkEnd w:id="8067"/>
      <w:bookmarkEnd w:id="11066"/>
      <w:bookmarkEnd w:id="21066"/>
      <w:bookmarkEnd w:id="31064"/>
      <w:fldSimple w:instr="TC &quot;Şekil 4.5. Beceri katkısını açıkça adlandıran katılımcı sayıları&quot; \f F \l 1"/>
    </w:p>
    <w:p>
      <w:pPr>
        <w:keepNext w:val="0"/>
        <w:widowControl/>
        <w:spacing w:after="240" w:line="360" w:lineRule="auto" w:before="0"/>
        <w:ind w:left="0" w:right="0" w:firstLine="425"/>
        <w:jc w:val="both"/>
      </w:pPr>
      <w:r>
        <w:rPr>
          <w:rFonts w:ascii="Times New Roman" w:hAnsi="Times New Roman" w:eastAsia="Times New Roman" w:cs="Times New Roman"/>
          <w:sz w:val="24"/>
        </w:rPr>
        <w:t>Not. N=4. Her çubuk ilgili kodu dile getiren farklı katılımcı sayısını göstermektedir. Bir kişi birden fazla beceri katkısı belirtebilir; çubuklar toplanarak kişi sayısı elde edilmez. Gösterim becerilerin önem sırasını, gelişim miktarını veya istatistiksel anlamlılığı ifade etmemektedir. Kodlar mevcut içerik analizinden alınmış, yeni katılımcı verisi veya puan üretilmemiştir.</w:t>
      </w:r>
    </w:p>
    <w:p>
      <w:pPr>
        <w:keepNext w:val="0"/>
        <w:widowControl/>
        <w:spacing w:after="240" w:line="360" w:lineRule="auto" w:before="0"/>
        <w:ind w:left="0" w:right="0" w:firstLine="425"/>
        <w:jc w:val="both"/>
      </w:pPr>
      <w:r>
        <w:rPr>
          <w:rFonts w:ascii="Times New Roman" w:hAnsi="Times New Roman" w:eastAsia="Times New Roman" w:cs="Times New Roman"/>
          <w:sz w:val="24"/>
        </w:rPr>
        <w:t>Dört katılımcı problem çözme becerisine katkı algısı bildirmiştir. Yaratıcı düşünme ve araştırma becerileri üçer, analitik düşünme bir, iletişim becerisi ise üç katılımcı tarafından gelişim/katkı bağlamında açıkça adlandırılmıştır. K1’in grup çalışmasına ilişkin süreç değerlendirmesi iletişim becerisinde gelişim olarak otomatik kodlanmamış; K2’nin belirli beceri katkısının büyüklüğüne ilişkin temkinli ifadesi korunmuştur. Bu sayılar, dört görüşmedeki anlatımların kapsamını özetlemektedir.</w:t>
      </w:r>
    </w:p>
    <w:p>
      <w:bookmarkStart w:id="31065" w:name="TezSon26_31065"/>
      <w:pPr>
        <w:pStyle w:val="Balk2"/>
        <w:keepNext/>
        <w:pageBreakBefore/>
        <w:widowControl/>
        <w:spacing w:line="360" w:lineRule="auto" w:before="0" w:after="240"/>
        <w:ind w:left="0" w:right="0" w:firstLine="0"/>
        <w:jc w:val="left"/>
      </w:pPr>
      <w:r>
        <w:rPr>
          <w:rFonts w:ascii="Times New Roman" w:hAnsi="Times New Roman" w:cs="Times New Roman" w:eastAsia="Times New Roman"/>
          <w:b/>
          <w:i w:val="0"/>
          <w:sz w:val="24"/>
        </w:rPr>
        <w:t>4.3. Ölçek Sonuçları ve Görüşme Bulgularının Tamamlayıcı Değerlendirilmesi</w:t>
      </w:r>
      <w:bookmarkEnd w:id="31065"/>
    </w:p>
    <w:p>
      <w:pPr>
        <w:keepNext w:val="0"/>
        <w:widowControl/>
        <w:spacing w:after="240" w:line="360" w:lineRule="auto" w:before="0"/>
        <w:ind w:left="0" w:right="0" w:firstLine="425"/>
        <w:jc w:val="both"/>
      </w:pPr>
      <w:r>
        <w:rPr>
          <w:rFonts w:ascii="Times New Roman" w:hAnsi="Times New Roman" w:eastAsia="Times New Roman" w:cs="Times New Roman"/>
          <w:sz w:val="24"/>
        </w:rPr>
        <w:t>Bu bölümde ortak 40 katılımcının nicel sonuçları ile bu grubun içindeki dört katılımcının görüşmeleri, araştırmanın problem alanları doğrultusunda yan yana sunulmuştur. Tablo 4.20 bulguların benzer yönlerini, farklı görünümlerini ve nitel verilerin eklediği süreç boyutlarını göstermektedir. Görüşmecilerin ortak çalışma grubunda olduğu kontrol edilmiş; ancak kişilerin puan değişimleriyle nitel kodları arasında bireysel ilişki analizi yapılmamıştır. Nitel temalar dört kişinin deneyimleriyle sınırlıdır.</w:t>
      </w:r>
    </w:p>
    <w:p>
      <w:bookmarkStart w:id="31066" w:name="TezSon26_31066"/>
      <w:pPr>
        <w:keepNext/>
        <w:keepLines/>
        <w:widowControl/>
        <w:spacing w:after="120" w:line="240" w:lineRule="auto" w:before="240"/>
        <w:ind w:left="0" w:right="0" w:firstLine="0"/>
        <w:jc w:val="center"/>
      </w:pPr>
      <w:r>
        <w:rPr>
          <w:rFonts w:ascii="Times New Roman" w:hAnsi="Times New Roman" w:cs="Times New Roman" w:eastAsia="Times New Roman"/>
          <w:sz w:val="24"/>
        </w:rPr>
        <w:t>Tablo 4.20. Ölçek Sonuçları ve Tamamlayıcı Görüşme Bulguları</w:t>
      </w:r>
      <w:bookmarkEnd w:id="31066"/>
      <w:fldSimple w:instr="TC &quot;Tablo 4.20. Ölçek Sonuçları ve Tamamlayıcı Görüşme Bulguları&quot; \f T \l 1"/>
    </w:p>
    <w:tbl>
      <w:tblPr>
        <w:tblStyle w:val="TabloKlavuzu"/>
        <w:tblW w:type="dxa" w:w="9014"/>
        <w:jc w:val="center"/>
        <w:tblLayout w:type="fixed"/>
        <w:tblLook w:firstColumn="1" w:firstRow="1" w:lastColumn="0" w:lastRow="0" w:noHBand="0" w:noVBand="1" w:val="04A0"/>
      </w:tblPr>
      <w:tblGrid>
        <w:gridCol w:w="1078"/>
        <w:gridCol w:w="1887"/>
        <w:gridCol w:w="2157"/>
        <w:gridCol w:w="1509"/>
        <w:gridCol w:w="2157"/>
      </w:tblGrid>
      <w:tr>
        <w:trPr>
          <w:tblHeader/>
          <w:cantSplit/>
        </w:trPr>
        <w:tc>
          <w:tcPr>
            <w:tcW w:type="dxa" w:w="1078"/>
          </w:tcPr>
          <w:p>
            <w:pPr>
              <w:keepNext/>
              <w:spacing w:line="240" w:lineRule="auto" w:before="0" w:after="60"/>
              <w:ind w:left="0" w:firstLine="0" w:right="0"/>
              <w:jc w:val="left"/>
            </w:pPr>
            <w:r>
              <w:rPr>
                <w:rFonts w:ascii="Times New Roman" w:hAnsi="Times New Roman" w:eastAsia="Times New Roman" w:cs="Times New Roman"/>
                <w:sz w:val="20"/>
              </w:rPr>
              <w:t>Bulgu alanı</w:t>
            </w:r>
          </w:p>
        </w:tc>
        <w:tc>
          <w:tcPr>
            <w:tcW w:type="dxa" w:w="1887"/>
          </w:tcPr>
          <w:p>
            <w:pPr>
              <w:keepNext/>
              <w:spacing w:line="240" w:lineRule="auto" w:before="0" w:after="60"/>
              <w:ind w:left="0" w:firstLine="0" w:right="0"/>
              <w:jc w:val="left"/>
            </w:pPr>
            <w:r>
              <w:rPr>
                <w:rFonts w:ascii="Times New Roman" w:hAnsi="Times New Roman" w:eastAsia="Times New Roman" w:cs="Times New Roman"/>
                <w:sz w:val="20"/>
              </w:rPr>
              <w:t>Nicel bulgu</w:t>
            </w:r>
          </w:p>
        </w:tc>
        <w:tc>
          <w:tcPr>
            <w:tcW w:type="dxa" w:w="2157"/>
          </w:tcPr>
          <w:p>
            <w:pPr>
              <w:keepNext/>
              <w:spacing w:line="240" w:lineRule="auto" w:before="0" w:after="60"/>
              <w:ind w:left="0" w:firstLine="0" w:right="0"/>
              <w:jc w:val="left"/>
            </w:pPr>
            <w:r>
              <w:rPr>
                <w:rFonts w:ascii="Times New Roman" w:hAnsi="Times New Roman" w:eastAsia="Times New Roman" w:cs="Times New Roman"/>
                <w:sz w:val="20"/>
              </w:rPr>
              <w:t>Nitel karşılık</w:t>
            </w:r>
          </w:p>
        </w:tc>
        <w:tc>
          <w:tcPr>
            <w:tcW w:type="dxa" w:w="1509"/>
          </w:tcPr>
          <w:p>
            <w:pPr>
              <w:keepNext/>
              <w:spacing w:line="240" w:lineRule="auto" w:before="0" w:after="60"/>
              <w:ind w:left="0" w:firstLine="0" w:right="0"/>
              <w:jc w:val="left"/>
            </w:pPr>
            <w:r>
              <w:rPr>
                <w:rFonts w:ascii="Times New Roman" w:hAnsi="Times New Roman" w:eastAsia="Times New Roman" w:cs="Times New Roman"/>
                <w:sz w:val="20"/>
              </w:rPr>
              <w:t>Birlikte okuma</w:t>
            </w:r>
          </w:p>
        </w:tc>
        <w:tc>
          <w:tcPr>
            <w:tcW w:type="dxa" w:w="2157"/>
          </w:tcPr>
          <w:p>
            <w:pPr>
              <w:keepNext/>
              <w:spacing w:line="240" w:lineRule="auto" w:before="0" w:after="60"/>
              <w:ind w:left="0" w:firstLine="0" w:right="0"/>
              <w:jc w:val="left"/>
            </w:pPr>
            <w:r>
              <w:rPr>
                <w:rFonts w:ascii="Times New Roman" w:hAnsi="Times New Roman" w:eastAsia="Times New Roman" w:cs="Times New Roman"/>
                <w:sz w:val="20"/>
              </w:rPr>
              <w:t>Yorum sınırı</w:t>
            </w:r>
          </w:p>
        </w:tc>
      </w:tr>
      <w:tr>
        <w:trPr>
          <w:cantSplit/>
        </w:trPr>
        <w:tc>
          <w:tcPr>
            <w:tcW w:type="dxa" w:w="1078"/>
          </w:tcPr>
          <w:p>
            <w:pPr>
              <w:keepNext/>
              <w:spacing w:line="240" w:lineRule="auto" w:before="0" w:after="60"/>
              <w:ind w:left="0" w:firstLine="0" w:right="0"/>
              <w:jc w:val="left"/>
            </w:pPr>
            <w:r>
              <w:rPr>
                <w:rFonts w:ascii="Times New Roman" w:hAnsi="Times New Roman" w:eastAsia="Times New Roman" w:cs="Times New Roman"/>
                <w:sz w:val="20"/>
              </w:rPr>
              <w:t>Problem çözme toplam puanı</w:t>
            </w:r>
          </w:p>
        </w:tc>
        <w:tc>
          <w:tcPr>
            <w:tcW w:type="dxa" w:w="1887"/>
          </w:tcPr>
          <w:p>
            <w:pPr>
              <w:keepNext/>
              <w:spacing w:line="240" w:lineRule="auto" w:before="0" w:after="60"/>
              <w:ind w:left="0" w:firstLine="0" w:right="0"/>
              <w:jc w:val="left"/>
            </w:pPr>
            <w:r>
              <w:rPr>
                <w:rFonts w:ascii="Times New Roman" w:hAnsi="Times New Roman" w:eastAsia="Times New Roman" w:cs="Times New Roman"/>
                <w:sz w:val="20"/>
              </w:rPr>
              <w:t>Mevcut analizde N=40; ön 2.904, son 2.741; t(39)=2.372, p=.023, d_z=.375. Bu puanlamada düşük puan daha olumlu algıdır.</w:t>
            </w:r>
          </w:p>
        </w:tc>
        <w:tc>
          <w:tcPr>
            <w:tcW w:type="dxa" w:w="2157"/>
          </w:tcPr>
          <w:p>
            <w:pPr>
              <w:keepNext/>
              <w:spacing w:line="240" w:lineRule="auto" w:before="0" w:after="60"/>
              <w:ind w:left="0" w:firstLine="0" w:right="0"/>
              <w:jc w:val="left"/>
            </w:pPr>
            <w:r>
              <w:rPr>
                <w:rFonts w:ascii="Times New Roman" w:hAnsi="Times New Roman" w:eastAsia="Times New Roman" w:cs="Times New Roman"/>
                <w:sz w:val="20"/>
              </w:rPr>
              <w:t>Dört görüşmede problem çözmeye katkı algısı vardır (P11). K1 problemi değiştirmeyi; K2, K3 ve K4 alternatif/çözüm üzerinde çalışmayı anlatır.</w:t>
            </w:r>
          </w:p>
        </w:tc>
        <w:tc>
          <w:tcPr>
            <w:tcW w:type="dxa" w:w="1509"/>
          </w:tcPr>
          <w:p>
            <w:pPr>
              <w:keepNext/>
              <w:spacing w:line="240" w:lineRule="auto" w:before="0" w:after="60"/>
              <w:ind w:left="0" w:firstLine="0" w:right="0"/>
              <w:jc w:val="left"/>
            </w:pPr>
            <w:r>
              <w:rPr>
                <w:rFonts w:ascii="Times New Roman" w:hAnsi="Times New Roman" w:eastAsia="Times New Roman" w:cs="Times New Roman"/>
                <w:sz w:val="20"/>
              </w:rPr>
              <w:t>Genel yön bakımından uyum; deneyimlerde çeşitlilik.</w:t>
            </w:r>
          </w:p>
        </w:tc>
        <w:tc>
          <w:tcPr>
            <w:tcW w:type="dxa" w:w="2157"/>
          </w:tcPr>
          <w:p>
            <w:pPr>
              <w:keepNext/>
              <w:spacing w:line="240" w:lineRule="auto" w:before="0" w:after="60"/>
              <w:ind w:left="0" w:firstLine="0" w:right="0"/>
              <w:jc w:val="left"/>
            </w:pPr>
            <w:r>
              <w:rPr>
                <w:rFonts w:ascii="Times New Roman" w:hAnsi="Times New Roman" w:eastAsia="Times New Roman" w:cs="Times New Roman"/>
                <w:sz w:val="20"/>
              </w:rPr>
              <w:t>Görüşmeler puan değişiminin nedeni veya bağımsız doğrulaması değildir. Dört görüşmeciyle 40 kişilik eşleşmiş örneklem arasında bireysel puan eşleştirmesi yapılmadı.</w:t>
            </w:r>
          </w:p>
        </w:tc>
      </w:tr>
      <w:tr>
        <w:trPr>
          <w:cantSplit/>
        </w:trPr>
        <w:tc>
          <w:tcPr>
            <w:tcW w:type="dxa" w:w="1078"/>
          </w:tcPr>
          <w:p>
            <w:pPr>
              <w:keepNext/>
              <w:spacing w:line="240" w:lineRule="auto" w:before="0" w:after="60"/>
              <w:ind w:left="0" w:firstLine="0" w:right="0"/>
              <w:jc w:val="left"/>
            </w:pPr>
            <w:r>
              <w:rPr>
                <w:rFonts w:ascii="Times New Roman" w:hAnsi="Times New Roman" w:eastAsia="Times New Roman" w:cs="Times New Roman"/>
                <w:sz w:val="20"/>
              </w:rPr>
              <w:t>Problem çözmede alt boyutlar</w:t>
            </w:r>
          </w:p>
        </w:tc>
        <w:tc>
          <w:tcPr>
            <w:tcW w:type="dxa" w:w="1887"/>
          </w:tcPr>
          <w:p>
            <w:pPr>
              <w:keepNext/>
              <w:spacing w:line="240" w:lineRule="auto" w:before="0" w:after="60"/>
              <w:ind w:left="0" w:firstLine="0" w:right="0"/>
              <w:jc w:val="left"/>
            </w:pPr>
            <w:r>
              <w:rPr>
                <w:rFonts w:ascii="Times New Roman" w:hAnsi="Times New Roman" w:eastAsia="Times New Roman" w:cs="Times New Roman"/>
                <w:sz w:val="20"/>
              </w:rPr>
              <w:t>Mevcut analizde Güvenme: p&lt;.001; Kişisel Kontrol: p=.013; Yaklaşma–Kaçınma: p=.584. Düzeltilmemiş p değerleri.</w:t>
            </w:r>
          </w:p>
        </w:tc>
        <w:tc>
          <w:tcPr>
            <w:tcW w:type="dxa" w:w="2157"/>
          </w:tcPr>
          <w:p>
            <w:pPr>
              <w:keepNext/>
              <w:spacing w:line="240" w:lineRule="auto" w:before="0" w:after="60"/>
              <w:ind w:left="0" w:firstLine="0" w:right="0"/>
              <w:jc w:val="left"/>
            </w:pPr>
            <w:r>
              <w:rPr>
                <w:rFonts w:ascii="Times New Roman" w:hAnsi="Times New Roman" w:eastAsia="Times New Roman" w:cs="Times New Roman"/>
                <w:sz w:val="20"/>
              </w:rPr>
              <w:t>K1 çözüm bulamayınca problemi değiştirir (3-b). K2/K3 tasarım sorununda alternatif dener; K4 çözümün probleme yanıtını sorgular (3-b).</w:t>
            </w:r>
          </w:p>
        </w:tc>
        <w:tc>
          <w:tcPr>
            <w:tcW w:type="dxa" w:w="1509"/>
          </w:tcPr>
          <w:p>
            <w:pPr>
              <w:keepNext/>
              <w:spacing w:line="240" w:lineRule="auto" w:before="0" w:after="60"/>
              <w:ind w:left="0" w:firstLine="0" w:right="0"/>
              <w:jc w:val="left"/>
            </w:pPr>
            <w:r>
              <w:rPr>
                <w:rFonts w:ascii="Times New Roman" w:hAnsi="Times New Roman" w:eastAsia="Times New Roman" w:cs="Times New Roman"/>
                <w:sz w:val="20"/>
              </w:rPr>
              <w:t>Nitel veriler tek tip olmayan süreç deneyimleri ekler.</w:t>
            </w:r>
          </w:p>
        </w:tc>
        <w:tc>
          <w:tcPr>
            <w:tcW w:type="dxa" w:w="2157"/>
          </w:tcPr>
          <w:p>
            <w:pPr>
              <w:keepNext/>
              <w:spacing w:line="240" w:lineRule="auto" w:before="0" w:after="60"/>
              <w:ind w:left="0" w:firstLine="0" w:right="0"/>
              <w:jc w:val="left"/>
            </w:pPr>
            <w:r>
              <w:rPr>
                <w:rFonts w:ascii="Times New Roman" w:hAnsi="Times New Roman" w:eastAsia="Times New Roman" w:cs="Times New Roman"/>
                <w:sz w:val="20"/>
              </w:rPr>
              <w:t>Bu anlatılar ölçek alt boyutlarıyla birebir eşitlenemez; anlamlı/anlamsız sonuçların nedenini kanıtladığı söylenemez.</w:t>
            </w:r>
          </w:p>
        </w:tc>
      </w:tr>
      <w:tr>
        <w:trPr>
          <w:cantSplit/>
        </w:trPr>
        <w:tc>
          <w:tcPr>
            <w:tcW w:type="dxa" w:w="1078"/>
          </w:tcPr>
          <w:p>
            <w:pPr>
              <w:keepNext/>
              <w:spacing w:line="240" w:lineRule="auto" w:before="0" w:after="60"/>
              <w:ind w:left="0" w:firstLine="0" w:right="0"/>
              <w:jc w:val="left"/>
            </w:pPr>
            <w:r>
              <w:rPr>
                <w:rFonts w:ascii="Times New Roman" w:hAnsi="Times New Roman" w:eastAsia="Times New Roman" w:cs="Times New Roman"/>
                <w:sz w:val="20"/>
              </w:rPr>
              <w:t>İletişim toplam puanı</w:t>
            </w:r>
          </w:p>
        </w:tc>
        <w:tc>
          <w:tcPr>
            <w:tcW w:type="dxa" w:w="1887"/>
          </w:tcPr>
          <w:p>
            <w:pPr>
              <w:keepNext/>
              <w:spacing w:line="240" w:lineRule="auto" w:after="60" w:before="0"/>
              <w:ind w:left="0" w:firstLine="0" w:right="0"/>
              <w:jc w:val="left"/>
            </w:pPr>
            <w:r>
              <w:rPr>
                <w:rFonts w:ascii="Times New Roman" w:hAnsi="Times New Roman" w:eastAsia="Times New Roman" w:cs="Times New Roman"/>
                <w:sz w:val="20"/>
              </w:rPr>
              <w:t>Ortak analizde N=40; ön 3.828, son 3.923; t(39)=1.695, p=.098, d_z=.268. Anlamlı fark saptanmadı.</w:t>
            </w:r>
          </w:p>
        </w:tc>
        <w:tc>
          <w:tcPr>
            <w:tcW w:type="dxa" w:w="2157"/>
          </w:tcPr>
          <w:p>
            <w:pPr>
              <w:keepNext/>
              <w:spacing w:line="240" w:lineRule="auto" w:before="0" w:after="60"/>
              <w:ind w:left="0" w:firstLine="0" w:right="0"/>
              <w:jc w:val="left"/>
            </w:pPr>
            <w:r>
              <w:rPr>
                <w:rFonts w:ascii="Times New Roman" w:hAnsi="Times New Roman" w:eastAsia="Times New Roman" w:cs="Times New Roman"/>
                <w:sz w:val="20"/>
              </w:rPr>
              <w:t>Dördü de rahat ifade ortamı anlatır (C01). K2, K3, K4 iletişim katkısı bildirir (C10); K2 büyüklükte temkinlidir (C12). K1’in 5-b yanıtı özgül beceri gelişimini adlandırmaz.</w:t>
            </w:r>
          </w:p>
        </w:tc>
        <w:tc>
          <w:tcPr>
            <w:tcW w:type="dxa" w:w="1509"/>
          </w:tcPr>
          <w:p>
            <w:pPr>
              <w:keepNext/>
              <w:spacing w:line="240" w:lineRule="auto" w:before="0" w:after="60"/>
              <w:ind w:left="0" w:firstLine="0" w:right="0"/>
              <w:jc w:val="left"/>
            </w:pPr>
            <w:r>
              <w:rPr>
                <w:rFonts w:ascii="Times New Roman" w:hAnsi="Times New Roman" w:eastAsia="Times New Roman" w:cs="Times New Roman"/>
                <w:sz w:val="20"/>
              </w:rPr>
              <w:t>Veri türleri arasında görünüm farklılığı; rahat ortam ve gelişim ayrımı.</w:t>
            </w:r>
          </w:p>
        </w:tc>
        <w:tc>
          <w:tcPr>
            <w:tcW w:type="dxa" w:w="2157"/>
          </w:tcPr>
          <w:p>
            <w:pPr>
              <w:keepNext/>
              <w:spacing w:line="240" w:lineRule="auto" w:before="0" w:after="60"/>
              <w:ind w:left="0" w:firstLine="0" w:right="0"/>
              <w:jc w:val="left"/>
            </w:pPr>
            <w:r>
              <w:rPr>
                <w:rFonts w:ascii="Times New Roman" w:hAnsi="Times New Roman" w:eastAsia="Times New Roman" w:cs="Times New Roman"/>
                <w:sz w:val="20"/>
              </w:rPr>
              <w:t>Olumlu deneyimler nicel anlamsız farkı geçersiz kılmaz. Önceden tanışıklık bağlam olarak anlatılabilir; farkın nedeninin bu olduğu gösterilmiş değildir.</w:t>
            </w:r>
          </w:p>
        </w:tc>
      </w:tr>
      <w:tr>
        <w:trPr>
          <w:cantSplit/>
        </w:trPr>
        <w:tc>
          <w:tcPr>
            <w:tcW w:type="dxa" w:w="1078"/>
          </w:tcPr>
          <w:p>
            <w:pPr>
              <w:keepNext w:val="0"/>
              <w:spacing w:line="240" w:lineRule="auto" w:before="0" w:after="60"/>
              <w:ind w:left="0" w:firstLine="0" w:right="0"/>
              <w:jc w:val="left"/>
            </w:pPr>
            <w:r>
              <w:rPr>
                <w:rFonts w:ascii="Times New Roman" w:hAnsi="Times New Roman" w:eastAsia="Times New Roman" w:cs="Times New Roman"/>
                <w:sz w:val="20"/>
              </w:rPr>
              <w:t>Öğrenme ve süreç yönetimi</w:t>
            </w:r>
          </w:p>
        </w:tc>
        <w:tc>
          <w:tcPr>
            <w:tcW w:type="dxa" w:w="1887"/>
          </w:tcPr>
          <w:p>
            <w:pPr>
              <w:keepNext w:val="0"/>
              <w:spacing w:line="240" w:lineRule="auto" w:before="0" w:after="60"/>
              <w:ind w:left="0" w:firstLine="0" w:right="0"/>
              <w:jc w:val="left"/>
            </w:pPr>
            <w:r>
              <w:rPr>
                <w:rFonts w:ascii="Times New Roman" w:hAnsi="Times New Roman" w:eastAsia="Times New Roman" w:cs="Times New Roman"/>
                <w:sz w:val="20"/>
              </w:rPr>
              <w:t>Bu çalışma için eldeki iki ölçek, afet bilgisinde gecikmeli kalıcılığı, maliyeti veya ders içi beklemeyi doğrudan ölçmemektedir.</w:t>
            </w:r>
          </w:p>
        </w:tc>
        <w:tc>
          <w:tcPr>
            <w:tcW w:type="dxa" w:w="2157"/>
          </w:tcPr>
          <w:p>
            <w:pPr>
              <w:keepNext w:val="0"/>
              <w:spacing w:line="240" w:lineRule="auto" w:before="0" w:after="60"/>
              <w:ind w:left="0" w:firstLine="0" w:right="0"/>
              <w:jc w:val="left"/>
            </w:pPr>
            <w:r>
              <w:rPr>
                <w:rFonts w:ascii="Times New Roman" w:hAnsi="Times New Roman" w:eastAsia="Times New Roman" w:cs="Times New Roman"/>
                <w:sz w:val="20"/>
              </w:rPr>
              <w:t>Dördü kalıcılık algısı bildirir (L02). Maliyet K1/K2/K4’te (L10); bekleme K2/K3’te (L12); planlama ve rehberlik önerileri R kodlarında yer alır.</w:t>
            </w:r>
          </w:p>
        </w:tc>
        <w:tc>
          <w:tcPr>
            <w:tcW w:type="dxa" w:w="1509"/>
          </w:tcPr>
          <w:p>
            <w:pPr>
              <w:keepNext w:val="0"/>
              <w:spacing w:line="240" w:lineRule="auto" w:before="0" w:after="60"/>
              <w:ind w:left="0" w:firstLine="0" w:right="0"/>
              <w:jc w:val="left"/>
            </w:pPr>
            <w:r>
              <w:rPr>
                <w:rFonts w:ascii="Times New Roman" w:hAnsi="Times New Roman" w:eastAsia="Times New Roman" w:cs="Times New Roman"/>
                <w:sz w:val="20"/>
              </w:rPr>
              <w:t>Nitel verilerin kapsamı genişletici katkısı; doğrudan nicel eşdeğer yok.</w:t>
            </w:r>
          </w:p>
        </w:tc>
        <w:tc>
          <w:tcPr>
            <w:tcW w:type="dxa" w:w="2157"/>
          </w:tcPr>
          <w:p>
            <w:pPr>
              <w:keepNext w:val="0"/>
              <w:spacing w:line="240" w:lineRule="auto" w:before="0" w:after="60"/>
              <w:ind w:left="0" w:firstLine="0" w:right="0"/>
              <w:jc w:val="left"/>
            </w:pPr>
            <w:r>
              <w:rPr>
                <w:rFonts w:ascii="Times New Roman" w:hAnsi="Times New Roman" w:eastAsia="Times New Roman" w:cs="Times New Roman"/>
                <w:sz w:val="20"/>
              </w:rPr>
              <w:t>Öğrenme kalıcılığı nesnel olarak ölçülmüş sayılmaz. Doğrudan nicel karşılığı olmayan bu deneyimler bulgu olarak korunur; yapay bir sayı veya ölçek puanı üretilmez.</w:t>
            </w:r>
          </w:p>
        </w:tc>
      </w:tr>
    </w:tbl>
    <w:p>
      <w:pPr>
        <w:keepNext w:val="0"/>
        <w:widowControl/>
        <w:spacing w:after="240" w:line="360" w:lineRule="auto" w:before="0"/>
        <w:ind w:left="0" w:right="0" w:firstLine="425"/>
        <w:jc w:val="both"/>
      </w:pPr>
      <w:r>
        <w:rPr>
          <w:rFonts w:ascii="Times New Roman" w:hAnsi="Times New Roman" w:eastAsia="Times New Roman" w:cs="Times New Roman"/>
          <w:sz w:val="24"/>
        </w:rPr>
        <w:t>Not. Nicel değerler, her iki ölçeğin ön ve son ölçümlerinde ortak olan aynı 40 kişinin güncel analiz sonuçlarıdır. Puanlama düzeni korunmuştur. Çoklu karşılaştırma düzeltmesi uygulanmamıştır. Birlikte okuma, temalarla ölçek sonuçlarının betimsel değerlendirmesidir; bireysel puan–kod ilişki analizi veya nedensel doğrulama değildir.</w:t>
      </w:r>
    </w:p>
    <w:p>
      <w:pPr>
        <w:keepNext w:val="0"/>
        <w:widowControl/>
        <w:spacing w:after="240" w:line="360" w:lineRule="auto" w:before="0"/>
        <w:ind w:left="0" w:right="0" w:firstLine="425"/>
        <w:jc w:val="both"/>
      </w:pPr>
      <w:r>
        <w:rPr>
          <w:rFonts w:ascii="Times New Roman" w:hAnsi="Times New Roman" w:eastAsia="Times New Roman" w:cs="Times New Roman"/>
          <w:sz w:val="24"/>
        </w:rPr>
        <w:t>Problem çözme toplam puanında son test lehine gözlenen değişim ile dört katılımcının problem çözmeye ilişkin katkı algıları genel yön bakımından benzerlik göstermektedir. Bununla birlikte görüşmeler aynı deneyimin dört kez tekrarlandığı bir örüntü sunmamıştır. Problemi değiştirme, çözümü sorgulama, tasarım sorunlarıyla uğraşma ve alternatif yolları sürdürme gibi farklı süreçler anlatılmıştır. Bu çeşitlilik, toplam puandaki değişimin bütün katılımcılarda aynı biçimde gerçekleştiği sonucuna dönüştürülmemiştir.</w:t>
      </w:r>
    </w:p>
    <w:p>
      <w:pPr>
        <w:keepNext w:val="0"/>
        <w:widowControl/>
        <w:spacing w:after="240" w:line="360" w:lineRule="auto" w:before="0"/>
        <w:ind w:left="0" w:right="0" w:firstLine="425"/>
        <w:jc w:val="both"/>
      </w:pPr>
      <w:r>
        <w:rPr>
          <w:rFonts w:ascii="Times New Roman" w:hAnsi="Times New Roman" w:eastAsia="Times New Roman" w:cs="Times New Roman"/>
          <w:sz w:val="24"/>
        </w:rPr>
        <w:t>İletişim alanında nicel toplam puandaki ortalama artış istatistiksel olarak anlamlı bulunmamıştır. Buna karşılık görüşmelerde rahat ifade ortamı ve üç katılımcının iletişime ilişkin katkı algıları yer almaktadır. Rahat konuşabilme, iletişim becerisinin zaman içinde geliştiğini söylemekle aynı olmadığı için iki tür ifade analizde ayrılmıştır. Böylece olumlu görüşme anlatımları, nicel ölçümde anlamlı fark bulunduğu iddiası olarak kullanılmamıştır. Nicel ve nitel verilerin farklı kapsam ve ölçüm özellikleri, birlikte değerlendirmenin sınırları içinde korunmuştur.</w:t>
      </w:r>
    </w:p>
    <w:p>
      <w:pPr>
        <w:keepNext w:val="0"/>
        <w:widowControl/>
        <w:spacing w:after="240" w:line="360" w:lineRule="auto" w:before="0"/>
        <w:ind w:left="0" w:right="0" w:firstLine="425"/>
        <w:jc w:val="both"/>
        <w:sectPr w:rsidR="00623E78" w:rsidRPr="00623E78" w:rsidSect="000A4D17">
          <w:headerReference w:type="default" r:id="rId15"/>
          <w:footerReference w:type="default" r:id="rId25"/>
          <w:headerReference w:type="first" r:id="rId32"/>
          <w:footerReference w:type="first" r:id="rId33"/>
          <w:pgSz w:w="11906" w:h="16838"/>
          <w:pgMar w:top="1417" w:right="1417" w:bottom="1417" w:left="1701" w:header="708" w:footer="708" w:gutter="0"/>
          <w:pgNumType w:fmt="decimal"/>
          <w:cols w:space="708"/>
          <w:docGrid w:linePitch="360"/>
          <w:titlePg/>
        </w:sectPr>
      </w:pPr>
      <w:r>
        <w:rPr>
          <w:rFonts w:ascii="Times New Roman" w:hAnsi="Times New Roman" w:eastAsia="Times New Roman" w:cs="Times New Roman"/>
          <w:sz w:val="24"/>
        </w:rPr>
        <w:t>Öğrenme kalıcılığı algısı, maliyet, bekleme ve ders zamanının düzenlenmesi gibi konular, eldeki iki ölçeğin doğrudan değerlendirmediği süreç boyutlarını görünür kılmıştır. Katılımcıların bu konulardaki ifadeleri nitel bulgu olarak sunulmuş; nesnel öğrenme kalıcılığı, başarı puanı veya ölçülmemiş başka bir değişken üretilmemiştir. Bulguların bu birlikte sunumu, izleyen sonuç ve tartışma bölümüne veri temeli oluşturmaktadır; uygulamanın etkisini tek başına kanıtlayan bir neden-sonuç açıklaması değildir.</w:t>
      </w:r>
    </w:p>
    <w:p>
      <w:bookmarkStart w:id="31067" w:name="TezSon26_31067"/>
      <w:bookmarkStart w:id="21069" w:name="DanismanSon_21069"/>
      <w:bookmarkStart w:id="11069" w:name="LitCalisma_11069"/>
      <w:bookmarkStart w:id="8070" w:name="Ortak40_8070"/>
      <w:bookmarkStart w:id="5070" w:name="Birlesik_5070"/>
      <w:pPr>
        <w:pStyle w:val="Balk1"/>
        <w:keepNext/>
        <w:pageBreakBefore/>
        <w:widowControl/>
        <w:spacing w:line="360" w:lineRule="auto" w:before="0" w:after="240"/>
        <w:ind w:left="0" w:right="0" w:firstLine="0"/>
        <w:jc w:val="center"/>
      </w:pPr>
      <w:r>
        <w:rPr>
          <w:rFonts w:ascii="Times New Roman" w:hAnsi="Times New Roman" w:eastAsia="Times New Roman" w:cs="Times New Roman"/>
          <w:b/>
          <w:i w:val="0"/>
          <w:sz w:val="24"/>
        </w:rPr>
        <w:t>5. SONUÇ, TARTIŞMA VE ÖNERİLER</w:t>
      </w:r>
      <w:bookmarkEnd w:id="5070"/>
      <w:bookmarkEnd w:id="8070"/>
      <w:bookmarkEnd w:id="11069"/>
      <w:bookmarkEnd w:id="21069"/>
      <w:bookmarkEnd w:id="31067"/>
    </w:p>
    <w:p>
      <w:pPr>
        <w:keepNext w:val="0"/>
        <w:widowControl/>
        <w:spacing w:line="360" w:lineRule="auto" w:before="0" w:after="240"/>
        <w:ind w:left="0" w:right="0" w:firstLine="425"/>
        <w:jc w:val="both"/>
      </w:pPr>
      <w:r>
        <w:rPr>
          <w:rFonts w:ascii="Times New Roman" w:hAnsi="Times New Roman" w:eastAsia="Times New Roman" w:cs="Times New Roman"/>
          <w:sz w:val="24"/>
        </w:rPr>
        <w:t>Bu bölümde doğal afetler temalı proje tabanlı öğrenme sürecinin nicel ve nitel bulguları birlikte değerlendirilmiştir. Her iki ölçeğin ön test–son test karşılaştırmaları aynı 40 öğretmen adayına, nitel değerlendirmeler ise bu grubun içindeki dört katılımcının görüşmelerine dayanmaktadır. Problem çözme ve iletişim sonuçları, ölçülen özelliklerin niteliği ve araştırmanın sınırları gözetilerek tartışılmış; uygulayıcılara ve araştırmacılara öneriler geliştirilmiştir.</w:t>
      </w:r>
    </w:p>
    <w:p>
      <w:bookmarkStart w:id="31068" w:name="TezSon26_31068"/>
      <w:bookmarkStart w:id="21070" w:name="DanismanSon_21070"/>
      <w:bookmarkStart w:id="11070" w:name="LitCalisma_11070"/>
      <w:bookmarkStart w:id="8071" w:name="Ortak40_8071"/>
      <w:bookmarkStart w:id="5071" w:name="Birlesik_5071"/>
      <w:pPr>
        <w:pStyle w:val="Balk2"/>
        <w:keepNext/>
        <w:widowControl/>
        <w:spacing w:line="360" w:lineRule="auto" w:before="0" w:after="240"/>
        <w:ind w:left="0" w:right="0" w:firstLine="0"/>
        <w:jc w:val="left"/>
      </w:pPr>
      <w:r>
        <w:rPr>
          <w:rFonts w:ascii="Times New Roman" w:hAnsi="Times New Roman" w:eastAsia="Times New Roman" w:cs="Times New Roman"/>
          <w:b/>
          <w:i w:val="0"/>
          <w:sz w:val="24"/>
        </w:rPr>
        <w:t>5.1. Sonuçlar ve Tartışma</w:t>
      </w:r>
      <w:bookmarkEnd w:id="5071"/>
      <w:bookmarkEnd w:id="8071"/>
      <w:bookmarkEnd w:id="11070"/>
      <w:bookmarkEnd w:id="21070"/>
      <w:bookmarkEnd w:id="31068"/>
    </w:p>
    <w:p>
      <w:bookmarkStart w:id="31069" w:name="TezSon26_31069"/>
      <w:bookmarkStart w:id="21071" w:name="DanismanSon_21071"/>
      <w:bookmarkStart w:id="11071" w:name="LitCalisma_11071"/>
      <w:bookmarkStart w:id="8072" w:name="Ortak40_8072"/>
      <w:bookmarkStart w:id="5072" w:name="Birlesik_5072"/>
      <w:pPr>
        <w:pStyle w:val="Balk3"/>
        <w:keepNext/>
        <w:widowControl/>
        <w:spacing w:line="360" w:lineRule="auto" w:before="0" w:after="240"/>
        <w:ind w:left="425" w:right="0" w:firstLine="0"/>
        <w:jc w:val="left"/>
      </w:pPr>
      <w:r>
        <w:rPr>
          <w:rFonts w:ascii="Times New Roman" w:hAnsi="Times New Roman" w:eastAsia="Times New Roman" w:cs="Times New Roman"/>
          <w:b/>
          <w:i w:val="0"/>
          <w:sz w:val="24"/>
        </w:rPr>
        <w:t>5.1.1. Problem çözmeye ilişkin sonuçlar ve tartışma</w:t>
      </w:r>
      <w:bookmarkEnd w:id="5072"/>
      <w:bookmarkEnd w:id="8072"/>
      <w:bookmarkEnd w:id="11071"/>
      <w:bookmarkEnd w:id="21071"/>
      <w:bookmarkEnd w:id="31069"/>
    </w:p>
    <w:p>
      <w:pPr>
        <w:keepNext w:val="0"/>
        <w:widowControl/>
        <w:spacing w:line="360" w:lineRule="auto" w:before="0" w:after="240"/>
        <w:ind w:left="0" w:right="0" w:firstLine="425"/>
        <w:jc w:val="both"/>
      </w:pPr>
      <w:r>
        <w:rPr>
          <w:rFonts w:ascii="Times New Roman" w:hAnsi="Times New Roman" w:eastAsia="Times New Roman" w:cs="Times New Roman"/>
          <w:sz w:val="24"/>
        </w:rPr>
        <w:t>Problem Çözme Becerileri Ölçeği toplam puanında, kullanılan puanlama düzenine göre son test lehine anlamlı bir değişim bulunmuştur. Düşük puanın daha olumlu problem çözme algısını gösterdiği bu değerlendirmede sonuç, katılımcıların uygulama sonrasında yeterliklerini daha olumlu değerlendirdiklerine işaret etmektedir. Etki büyüklüğünün küçük olması, değişimin eğitimsel önemi konusunda ölçülü bir değerlendirme yapılmasını gerektirmektedir. İstatistiksel anlamlılık, tek başına güçlü bir eğitimsel etki olarak yorumlanmamıştır.</w:t>
      </w:r>
    </w:p>
    <w:p>
      <w:pPr>
        <w:keepNext w:val="0"/>
        <w:widowControl/>
        <w:spacing w:line="360" w:lineRule="auto" w:before="0" w:after="240"/>
        <w:ind w:left="0" w:right="0" w:firstLine="425"/>
        <w:jc w:val="both"/>
      </w:pPr>
      <w:r>
        <w:rPr>
          <w:rFonts w:ascii="Times New Roman" w:hAnsi="Times New Roman" w:eastAsia="Times New Roman" w:cs="Times New Roman"/>
          <w:sz w:val="24"/>
        </w:rPr>
        <w:t>Alt boyutlar aynı değişim örüntüsünü göstermemiştir. Problem Çözmeye Güvenme boyutunda son test lehine anlamlı ve orta büyüklükte, Kişisel Kontrol boyutunda ise anlamlı ve küçük büyüklükte değişim bulunmuştur. Yaklaşma–Kaçınma Stili boyutunda anlamlı fark saptanmamıştır. Dolayısıyla toplam puandaki olumlu değişim, incelenen bütün boyutlarda eşit ölçüde gelişim gerçekleştiği anlamına gelmemektedir. Alt boyut sonuçları, çoklu karşılaştırmaların da dikkate alınması gereken ikincil bulgular olarak yorumlanmalıdır.</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t>Görüşme verileri, bu sayısal sonuçların uygulama bağlamındaki karşılığını anlamaya yardımcı olmaktadır. Dört öğretmen adayı da problem çözme becerilerine katkı algısı bildirmiştir. Üç katılımcı yaratıcı düşünmeye, üç katılımcı araştırma becerisine ve bir katılımcı analitik düşünmeye ilişkin katkıdan açıkça söz etmiştir. Bu anlatılar, araştırma yapma, uygulanabilir bir fikir geliştirme ve tasarım sırasında ortaya çıkan engelleri ele alma deneyimlerini görünür kılmaktadır. Özellikle problem çözmeye güvenme boyutundaki değişim ile katılımcıların çözüm üretme konusunda kendilerini daha yeterli değerlendirmeleri arasında yorum düzeyinde bir uyum bulunmaktadır. Ancak görüşme kodları ile ölçek alt boyutları bire bir eşdeğer değildir; bireysel puanlar ile görüşmeler arasında ayrıca bir ilişki analizi yapılmadığından bu uyum, kişi düzeyinde doğrulanmış bir bağlantı olarak sunulamaz.</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t>Problem belirleme ve çözüm geliştirme bütün katılımcılar için aynı biçimde ilerlememiştir. K1, K3 ve K4 uygun problem belirlemekte zorlandıklarını açıklarken K2 bu aşamayı daha kolay deneyimlemiştir. Dört görüşmede de tasarım veya uygulama güçlükleri bulunmakla birlikte güçlüklerle başa çıkma yolları farklılaşmıştır. K1 çözüm üretemediğinde problemi değiştirdiğini; diğer katılımcılar farklı bilgi, seçenek veya çözüm yollarıyla ilerlediklerini anlatmıştır. K4’ün çözümü değiştirmesi, başlangıçtaki problemi bırakmakla aynı davranış olarak değerlendirilmemiştir. Bu ayrımlar, ortalama puandaki değişimin tek ve ortak bir öğrenme yoluna indirgenemeyeceğini göstermektedir.</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t>Yaklaşma–Kaçınma Stili boyutunda anlamlı değişim bulunmaması da bu çeşitlilikle birlikte düşünülmelidir. Bazı katılımcıların güçlük karşısında alternatifler üretmesi, bütün grubun problem durumlarına yaklaşma eğiliminin değiştiğini göstermemektedir. Görüşmelerin yalnızca dört kişiden alınması ve belirli proje deneyimlerine odaklanması, bu anlatılardan ölçek kapsamındaki genel eğilimlere doğrudan geçiş yapılmasını sınırlar. Sonuç olarak problem çözmeye ilişkin nicel ve nitel veriler, olumlu öz değerlendirmeler bakımından birbirini tamamlamakta; buna karşılık bütün katılımcılarda ve bütün boyutlarda aynı düzeyde bir gelişimi doğrulamamaktadır.</w:t>
      </w:r>
    </w:p>
    <w:p>
      <w:pPr>
        <w:keepNext w:val="0"/>
        <w:widowControl/>
        <w:spacing w:line="360" w:lineRule="auto" w:before="0" w:after="240"/>
        <w:ind w:left="0" w:right="0" w:firstLine="425"/>
        <w:jc w:val="both"/>
      </w:pPr>
      <w:r>
        <w:rPr>
          <w:rFonts w:ascii="Times New Roman" w:hAnsi="Times New Roman" w:eastAsia="Times New Roman" w:cs="Times New Roman"/>
          <w:sz w:val="24"/>
        </w:rPr>
        <w:t>Problem çözmeye ilişkin olumlu değişim, Zhang ve Ma’nın (2023) düşünme becerileri için bildirdiği olumlu genel eğilimle yön bakımından birlikte tartışılabilir. Ancak meta-analizdeki farklı düşünme becerileri ile bu araştırmadaki problem çözme öz değerlendirmesi aynı ölçüm değildir. Guo ve arkadaşlarının (2020) öz bildirim ile dışarıdan ölçülen çıktılar arasında yaptığı ayrım da bu sınırı desteklemektedir. Bu nedenle benzer yönlü sonuçlar, aynı büyüklükte bir etki veya aynı mekanizmanın doğrulanması olarak değerlendirilmemiştir.</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t>Araştırmada kontrol grubu bulunmadığından gözlenen değişim yalnızca proje tabanlı öğrenmeye bağlanamaz. Dersin diğer yaşantıları, zaman içinde oluşabilecek değişimler ve aynı ölçme aracının yeniden uygulanması gibi alternatif açıklamalar dışlanmamıştır. Ayrıca ölçek puanları, bir afet problemine verilen çözümün bilimsel doğruluğunu veya gerçek yaşamda problem çözme başarısını doğrudan ölçmemektedir. Bu nedenle ulaşılan sonuç, uygulama sürecine eşlik eden olumlu problem çözme algısı değişimiyle sınırlandırılmıştır.</w:t>
      </w:r>
    </w:p>
    <w:p>
      <w:bookmarkStart w:id="31070" w:name="TezSon26_31070"/>
      <w:bookmarkStart w:id="21072" w:name="DanismanSon_21072"/>
      <w:bookmarkStart w:id="11072" w:name="LitCalisma_11072"/>
      <w:bookmarkStart w:id="8073" w:name="Ortak40_8073"/>
      <w:bookmarkStart w:id="5073" w:name="Birlesik_5073"/>
      <w:pPr>
        <w:pStyle w:val="Balk3"/>
        <w:keepNext/>
        <w:widowControl/>
        <w:spacing w:line="360" w:lineRule="auto" w:before="0" w:after="240"/>
        <w:ind w:left="425" w:right="0" w:firstLine="0"/>
        <w:jc w:val="left"/>
      </w:pPr>
      <w:r>
        <w:rPr>
          <w:rFonts w:ascii="Times New Roman" w:hAnsi="Times New Roman" w:eastAsia="Times New Roman" w:cs="Times New Roman"/>
          <w:b/>
          <w:i w:val="0"/>
          <w:sz w:val="24"/>
        </w:rPr>
        <w:t>5.1.2. İletişime ilişkin sonuçlar ve tartışma</w:t>
      </w:r>
      <w:bookmarkEnd w:id="5073"/>
      <w:bookmarkEnd w:id="8073"/>
      <w:bookmarkEnd w:id="11072"/>
      <w:bookmarkEnd w:id="21072"/>
      <w:bookmarkEnd w:id="31070"/>
    </w:p>
    <w:p>
      <w:pPr>
        <w:keepNext w:val="0"/>
        <w:widowControl/>
        <w:spacing w:line="360" w:lineRule="auto" w:before="0" w:after="240"/>
        <w:ind w:left="0" w:right="0" w:firstLine="425"/>
        <w:jc w:val="both"/>
      </w:pPr>
      <w:r>
        <w:rPr>
          <w:rFonts w:ascii="Times New Roman" w:hAnsi="Times New Roman" w:eastAsia="Times New Roman" w:cs="Times New Roman"/>
          <w:sz w:val="24"/>
        </w:rPr>
        <w:t>İletişim ölçeği toplam puan ortalaması son testte daha yüksek olmakla birlikte ön test ile son test arasındaki fark anlamlı değildir. İletişim İlkeleri ve Temel Beceriler, Kendini İfade Etme, Etkin Dinleme ve Sözel Olmayan İletişim ile İletişim Kurmaya İsteklilik boyutlarının hiçbirinde anlamlı fark saptanmamıştır. Dolayısıyla nicel sonuçlardan uygulamanın iletişim becerilerini anlamlı biçimde geliştirdiği sonucu çıkarılamaz.</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t>Anlamlı fark bulunmaması, iletişimde hiçbir değişimin mümkün olmadığı veya uygulamanın her koşulda etkisiz olduğu anlamına da gelmemektedir. Bu araştırmada elde edilen veriler, kullanılan ölçüm ve analiz koşullarında anlamlı bir değişim ortaya koymamıştır. Ön test ortalamasının beşli puanlama sisteminde görece olumlu bir düzeyde olması değişim alanıyla ilgili bir soru doğurabilir; ancak bu durum tek başına tavan etkisini kanıtlamaz. Benzer biçimde sürenin yetersizliği, örneklem büyüklüğü veya katılımcıların önceki deneyimleri olası açıklamalar olarak düşünülebilir; bunlar ayrıca sınanmadığı için araştırmanın belirlenmiş nedenleri olarak sunulamaz.</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t>Korkut Owen ve Bugay’ın (2014) geliştirme çalışmasında iletişim becerileri 25 maddeli ve dört faktörlü bir yapı içinde ele alınmaktadır. Bu kapsam, iletişimin tek bir davranıştan ibaret olmadığını dikkate almayı gerektirir. Grup içinde rahat konuşmak, başkasını dinlemek, sözsüz iletişim kurmak ve iletişim başlatmaya istekli olmak aynı özelliği bütünüyle temsil etmez. Dolayısıyla proje sırasında konuşma ve ortak karar verme fırsatlarının bulunması, ölçeğin bütün boyutlarında değişim oluştuğunun yeterli göstergesi değildir. Ölçek geliştirme çalışması, bu araştırmadaki uygulamanın etkililiğine ilişkin kanıt olarak değil, kullanılan ölçümün kapsamını açıklamak için değerlendirilmiştir.</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t>Görüşmeler, iletişimle ilgili olumlu deneyimlerin nicel olarak anlamlı değişimden ayrılması gerektiğini göstermektedir. Dört katılımcı fikirlerini rahatça ifade edebildiklerini belirtmiş; arkadaşlarını tanımayı veya proje gruplarını kendilerinin oluşturmasını iletişimi kolaylaştıran koşullar arasında saymıştır. Bu ifadeler, uygulama sırasında destekleyici bir ortam bulunduğunu göstermektedir. Ancak başlangıçta da var olabilecek bir rahatlık durumundan hareketle iletişim becerisinin süreç içinde geliştiği söylenemez. Grup arkadaşlarını seçmek ile görüşmeye katılacak kişilerin rastgele seçilmesi farklı süreçlerdir.</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t>K2, K3 ve K4 iletişimle ilgili katkıdan açıkça söz etmiştir. K3’ün başlangıçtaki çekingenliğini anlatarak süreçte daha fazla iletişim kurduğunu değerlendirmesi, katkının kişisel deneyim düzeyindeki bir örneğidir. Buna karşılık K2 belirli bir becerinin ne ölçüde geliştiği konusunda kesin yargıda bulunmamıştır. K1 ise fikir çeşitliliği, yardımlaşma ve ortak çözüm aramanın çalışmayı kolaylaştırmasına odaklanmıştır. K1’in yanıtı boş veri değildir; ancak açıkça adlandırılmayan bir iletişim gelişimi de bu yanıta eklenmemiştir. Böylece olumlu görüşler kadar katkının kapsamına ilişkin belirsizlikler de değerlendirmede korunmuştur.</w:t>
      </w:r>
    </w:p>
    <w:p>
      <w:pPr>
        <w:keepNext w:val="0"/>
        <w:widowControl/>
        <w:spacing w:line="360" w:lineRule="auto" w:before="0" w:after="240"/>
        <w:ind w:left="0" w:right="0" w:firstLine="425"/>
        <w:jc w:val="both"/>
      </w:pPr>
      <w:r>
        <w:rPr>
          <w:rFonts w:ascii="Times New Roman" w:hAnsi="Times New Roman" w:eastAsia="Times New Roman" w:cs="Times New Roman"/>
          <w:sz w:val="24"/>
        </w:rPr>
        <w:t>Guo ve arkadaşlarının (2020) derlemesinde öğrencilerin algıladığı yararlar ile öğrenme deneyimlerinin kimi araştırmalarda iç içe geçtiği ve bunun sonuçların yorumunu güçleştirdiği belirtilmektedir. Mevcut çalışmada olumlu iletişim deneyimleriyle anlamlı olmayan ölçek değişiminin ayrı tutulması bu sorun açısından önemlidir. Kokotsaki ve arkadaşlarının (2016) iletişimi yaklaşımın özellikleri arasında tanımlaması da iletişim puanında mutlaka artış bekleneceği anlamına gelmez. Böylece bulgunun literatürle ilişkisi yalnızca destekleyici sonuç aramak yerine ölçülen özelliğin ve kanıt türünün karşılaştırılmasıyla kurulmuştur.</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t>İletişim konusunda iki veri türü aynı soruya bütünüyle aynı biçimde yanıt vermemektedir. Nicel ölçüm, daha geniş bir grubun ölçek puanlarının zaman içindeki değişimini; görüşmeler ise dört kişinin belirli bir proje sürecini nasıl deneyimlediğini göstermektedir. Görüşmelerde dinleme, tartışma, gerekçe sunma, oylama ve uzlaşma örneklerinin bulunması, iletişim pratiklerinin nasıl yaşandığını açıklamaktadır. Bu örnekler, anlamlı bulunmayan ölçek sonucunu anlamlı hâle getirmez. Araştırmada iletişim için ulaşılan temel sonuç, olumlu grup deneyimlerine ve bazı bireysel katkı algılarına karşın grup düzeyinde anlamlı bir ölçek değişiminin gösterilememiş olmasıdır.</w:t>
      </w:r>
    </w:p>
    <w:p>
      <w:bookmarkStart w:id="31071" w:name="TezSon26_31071"/>
      <w:bookmarkStart w:id="21073" w:name="DanismanSon_21073"/>
      <w:bookmarkStart w:id="11073" w:name="LitCalisma_11073"/>
      <w:bookmarkStart w:id="8074" w:name="Ortak40_8074"/>
      <w:bookmarkStart w:id="5074" w:name="Birlesik_5074"/>
      <w:pPr>
        <w:pStyle w:val="Balk3"/>
        <w:keepNext/>
        <w:widowControl/>
        <w:spacing w:line="360" w:lineRule="auto" w:before="0" w:after="240"/>
        <w:ind w:left="425" w:right="0" w:firstLine="0"/>
        <w:jc w:val="left"/>
      </w:pPr>
      <w:r>
        <w:rPr>
          <w:rFonts w:ascii="Times New Roman" w:hAnsi="Times New Roman" w:eastAsia="Times New Roman" w:cs="Times New Roman"/>
          <w:b/>
          <w:i w:val="0"/>
          <w:sz w:val="24"/>
        </w:rPr>
        <w:t>5.1.3. Öğrenme deneyimleri ve uygulama güçlüklerine ilişkin tartışma</w:t>
      </w:r>
      <w:bookmarkEnd w:id="5074"/>
      <w:bookmarkEnd w:id="8074"/>
      <w:bookmarkEnd w:id="11073"/>
      <w:bookmarkEnd w:id="21073"/>
      <w:bookmarkEnd w:id="31071"/>
    </w:p>
    <w:p>
      <w:pPr>
        <w:keepNext w:val="0"/>
        <w:widowControl/>
        <w:spacing w:line="360" w:lineRule="auto" w:before="0" w:after="240"/>
        <w:ind w:left="0" w:right="0" w:firstLine="425"/>
        <w:jc w:val="both"/>
      </w:pPr>
      <w:r>
        <w:rPr>
          <w:rFonts w:ascii="Times New Roman" w:hAnsi="Times New Roman" w:eastAsia="Times New Roman" w:cs="Times New Roman"/>
          <w:b w:val="0"/>
          <w:sz w:val="24"/>
        </w:rPr>
        <w:t>Dört görüşmede de doğal afetleri araştırma, edinilen bilgiyi projede kullanma ve bir ürün geliştirme yoluyla öğrenmeye ilişkin olumlu değerlendirmeler bulunmaktadır. Katılımcılar bilgilerin daha fazla akıllarında kaldığını düşündüklerini belirtmiştir. K2 ve K4, diğer grupların sunumlarından da yararlandıklarını açıklamıştır. Bu sonuçlar, doğal afetler temasının yalnızca bilgi edinme değil, bilgiyi bir problem ve ürün etrafında kullanma bağlamı sağladığını düşündürmektedir. Bununla birlikte doğal afet bilgisi, kavramsal başarı veya afet anında uygun davranış bu araştırmada ayrı bir performans ölçümüyle değerlendirilmediğinden bunların arttığı ileri sürülemez.</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t>Kalıcılıkla ilgili sonuçların kapsamı özellikle korunmalıdır. Katılımcıların öğrenmeyi daha kalıcı bulması, kendi öğrenme deneyimlerine ilişkin anlamlı bir değerlendirmedir. Ancak gecikmeli test uygulanmadığından bu algı, bilginin belirli bir süre sonra ne kadar korunduğunu göstermez. Benzer biçimde K1’in yöntemi öğretmenliğe hazırlayıcı bulması, mesleki hazırlığa ilişkin kişisel bir değerlendirmedir; bütün öğretmen adaylarının öğretim yeterliğinin geliştiğini gösteren bir sonuç değildir. Bu ayrım, görüşmelerin değerini azaltmadan hangi sorulara yanıt verebildiklerini açıklamaktadır.</w:t>
      </w:r>
    </w:p>
    <w:p>
      <w:pPr>
        <w:keepNext w:val="0"/>
        <w:widowControl/>
        <w:spacing w:line="360" w:lineRule="auto" w:before="0" w:after="240"/>
        <w:ind w:left="0" w:right="0" w:firstLine="425"/>
        <w:jc w:val="both"/>
      </w:pPr>
      <w:r>
        <w:rPr>
          <w:rFonts w:ascii="Times New Roman" w:hAnsi="Times New Roman" w:cs="Times New Roman" w:eastAsia="Times New Roman"/>
          <w:sz w:val="24"/>
        </w:rPr>
        <w:t>Guo ve arkadaşlarının (2020) yükseköğretimde proje tabanlı öğrenmeye ilişkin derlemesinde öğrencilerin algıladığı kazanımlar ile uygulama deneyimleri ayrı sonuç alanları olarak ele alınmaktadır. Mevcut görüşmelerde olumlu öğrenme değerlendirmelerinin güçlüklerle birlikte bulunması bu ayrımı önemli kılmaktadır. Katılımcıların süreci yararlı bulması, zaman ve kaynak gereksinimlerinin ortadan kalktığı anlamına gelmemektedir.</w:t>
      </w:r>
    </w:p>
    <w:p>
      <w:pPr>
        <w:keepNext w:val="0"/>
        <w:widowControl/>
        <w:spacing w:line="360" w:lineRule="auto" w:before="0" w:after="240"/>
        <w:ind w:left="0" w:right="0" w:firstLine="425"/>
        <w:jc w:val="both"/>
      </w:pPr>
      <w:r>
        <w:rPr>
          <w:rFonts w:ascii="Times New Roman" w:hAnsi="Times New Roman" w:cs="Times New Roman" w:eastAsia="Times New Roman"/>
          <w:sz w:val="24"/>
        </w:rPr>
        <w:t>Kokotsaki ve arkadaşları (2016), proje tabanlı öğrenmede öğretmenin sağladığı desteğe, grup süreçlerinin niteliğine ve değerlendirme ile öğretim arasındaki uyuma dikkat çekmektedir. Mevcut görüşmelerde belirtilen rehberlik, zaman kullanımı ve ortak çalışma gereksinimleri bu uygulama koşullarıyla ilişkilendirilebilir. Bununla birlikte burada belirli bir destek modelinin etkililiği ayrıca sınanmadığından, görüşlerden geliştirilen düzenleme önerileri kanıtlanmış müdahaleler olarak sunulmamıştır.</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t>Mevcut araştırmada K1, K2 ve K4 maliyet veya bütçe sınırlılığından söz etmiş; K1 ve K3 süreci yorucu bulmuştur. K4 tasarımın beklediğinden uzun sürdüğünü, K2 ve K3 bekleme nedeniyle zaman kaybı yaşadıklarını belirtmiştir. K2 ve K4 grupların farklı hızlarda ilerlemesine dikkat çekmiştir. Bu sonuçlar, zamanla ilgili güçlüğün yalnızca uygulamaya ayrılan toplam hafta sayısından kaynaklanmadığını göstermektedir. Tasarım için gereken süre, öğretim elemanından geri bildirim bekleme ve başka grupların ilerlemesine bağlı bekleme birbirinden ayrılmalıdır. Yalnızca toplam süreyi artırmak bu sorunların hepsini çözmeyebilir.</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t>Başlangıçta daha fazla örnek ve rehberlik istemek de öğrencilere hazır problem veya hazır çözüm verilmesini istemekle eş tutulmamalıdır. K4’ün anlatımı, problem seçme sorumluluğunu korurken uygun bir problemin özelliklerini daha iyi anlamaya yönelik destek beklentisi içermektedir. Buradan hareketle rehberlik, öğrencinin kararını devralmak yerine özgünlük, yapılabilirlik, kaynak kullanımı ve problem–çözüm ilişkisini sorgulamasını sağlayacak biçimde düzenlenebilir. Bu yorum, araştırmada böyle bir rehberlik modelinin etkililiğinin sınandığı anlamına gelmemekte; katılımcı görüşlerinden geliştirilen bir uygulama önerisi oluşturmaktadır.</w:t>
      </w:r>
    </w:p>
    <w:p>
      <w:bookmarkStart w:id="31072" w:name="TezSon26_31072"/>
      <w:pPr>
        <w:pStyle w:val="Balk3"/>
        <w:keepNext/>
        <w:widowControl/>
        <w:spacing w:line="360" w:lineRule="auto" w:before="0" w:after="240"/>
        <w:ind w:left="425" w:right="0" w:firstLine="0"/>
        <w:jc w:val="left"/>
      </w:pPr>
      <w:r>
        <w:rPr>
          <w:rFonts w:ascii="Times New Roman" w:hAnsi="Times New Roman" w:cs="Times New Roman" w:eastAsia="Times New Roman"/>
          <w:b/>
          <w:i w:val="0"/>
          <w:sz w:val="24"/>
        </w:rPr>
        <w:t>5.1.4. Ölçek sonuçlarının görüşmelerle tamamlayıcı olarak değerlendirilmesi</w:t>
      </w:r>
      <w:bookmarkEnd w:id="31072"/>
    </w:p>
    <w:p>
      <w:pPr>
        <w:keepNext w:val="0"/>
        <w:widowControl/>
        <w:spacing w:line="360" w:lineRule="auto" w:before="0" w:after="240"/>
        <w:ind w:left="0" w:right="0" w:firstLine="425"/>
        <w:jc w:val="both"/>
      </w:pPr>
      <w:r>
        <w:rPr>
          <w:rFonts w:ascii="Times New Roman" w:hAnsi="Times New Roman" w:eastAsia="Times New Roman" w:cs="Times New Roman"/>
          <w:b w:val="0"/>
          <w:sz w:val="24"/>
        </w:rPr>
        <w:t>Veriler birlikte ele alındığında problem çözme ile iletişim bakımından farklı bir sonuç örüntüsü ortaya çıkmaktadır. Problem çözmede, ölçek toplam puanındaki olumlu değişim ile dört görüşmedeki katkı algıları genel yön bakımından örtüşmektedir. Görüşmeler, nicel değişimin gerçekleşmiş olabileceği deneyim alanlarını; araştırma, fikir geliştirme, seçenekleri değerlendirme ve tasarım güçlükleriyle başa çıkma üzerinden ayrıntılandırmaktadır. Ancak bu deneyimler ile puan değişimi arasında nedensel bir mekanizma doğrudan sınanmamıştır.</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t>İletişimde ise olumlu süreç anlatıları ile anlamlı olmayan ölçek değişimi birlikte korunmaktadır. Bu durum, araştırmanın tek bir olumlu etki cümlesiyle özetlenmesini engellemektedir. Grup çalışması iletişim için bir bağlam sunmuş; bazı katılımcılar bu bağlamda kişisel katkı algısı bildirmiştir. Buna karşılık toplam puanda ve alt boyutlarda anlamlı değişim gösterilememiştir. Bu ayrım, grup çalışmasına katılmanın ve grup çalışmasını yararlı bulmanın iletişim gelişimiyle eşdeğer kabul edilmemesi gerektiğini ortaya koymaktadır.</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t>Öğrenme ve süreç yönetimiyle ilgili nitel bulgular, nicel ölçeklerin kapsamı dışında kalan alanları da açıklamaktadır. Öğrenmenin kalıcılığına ilişkin algılar, maliyet, rehberlik gereksinimi ve bekleme süreleri, ölçeklerde doğrudan sınanmayan uygulama boyutlarıdır. Dolayısıyla nitel verilerin katkısı yalnızca nicel bulgulara destek sağlamak değildir; uygulamanın hangi koşullarda kolaylaştığını veya güçleştiğini de görünür kılmaktadır. Bulguların birlikte değerlendirilmesi, sonraki uygulamalarda hem öğrenme hedeflerinin hem süreç koşullarının planlanmasına yardımcı olmaktadır.</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t>Araştırmanın genel sonucu, incelenen uygulama sürecinde problem çözme algısında küçük büyüklükte anlamlı bir olumlu değişim bulunduğu; iletişim ölçeğinde anlamlı değişim saptanmadığı; görüşmelerde ise problem çözme, ortak çalışma ve öğrenme deneyimleriyle ilgili olumlu değerlendirmelerin kaynak ve süreç yönetimi güçlükleriyle birlikte yer aldığıdır. Bu sonuçlar, uygulamanın bütün becerileri aynı ölçüde geliştirdiğini söylemek yerine kazanım alanlarını ve destek gereksinimlerini ayrı ayrı değerlendirmeyi gerektirmektedir.</w:t>
      </w:r>
    </w:p>
    <w:p>
      <w:bookmarkStart w:id="31073" w:name="TezSon26_31073"/>
      <w:bookmarkStart w:id="21075" w:name="DanismanSon_21075"/>
      <w:bookmarkStart w:id="11075" w:name="LitCalisma_11075"/>
      <w:bookmarkStart w:id="8076" w:name="Ortak40_8076"/>
      <w:bookmarkStart w:id="5076" w:name="Birlesik_5076"/>
      <w:pPr>
        <w:pStyle w:val="Balk3"/>
        <w:keepNext/>
        <w:widowControl/>
        <w:spacing w:line="360" w:lineRule="auto" w:before="0" w:after="240"/>
        <w:ind w:left="425" w:right="0" w:firstLine="0"/>
        <w:jc w:val="left"/>
      </w:pPr>
      <w:r>
        <w:rPr>
          <w:rFonts w:ascii="Times New Roman" w:hAnsi="Times New Roman" w:eastAsia="Times New Roman" w:cs="Times New Roman"/>
          <w:b/>
          <w:i w:val="0"/>
          <w:sz w:val="24"/>
        </w:rPr>
        <w:t>5.1.5. Sonuçların yorumlanmasına ilişkin sınırlılıklar</w:t>
      </w:r>
      <w:bookmarkEnd w:id="5076"/>
      <w:bookmarkEnd w:id="8076"/>
      <w:bookmarkEnd w:id="11075"/>
      <w:bookmarkEnd w:id="21075"/>
      <w:bookmarkEnd w:id="31073"/>
    </w:p>
    <w:p>
      <w:pPr>
        <w:keepNext w:val="0"/>
        <w:widowControl/>
        <w:spacing w:line="360" w:lineRule="auto" w:before="0" w:after="240"/>
        <w:ind w:left="0" w:right="0" w:firstLine="425"/>
        <w:jc w:val="both"/>
      </w:pPr>
      <w:r>
        <w:rPr>
          <w:rFonts w:ascii="Times New Roman" w:hAnsi="Times New Roman" w:cs="Times New Roman" w:eastAsia="Times New Roman"/>
          <w:sz w:val="24"/>
        </w:rPr>
        <w:t>Araştırma bir üniversitede, belirli bir sınıf ve ders bağlamında yürütülmüştür. Tek gruplu ön test–son test yapısı, sonuçların yalnızca uygulamaya bağlanmasını ve geniş öğretmen adayı topluluklarına genellenmesini sınırlar. Ön testler ilk derste, kısa süreç bilgilendirmesinin ardından ve konu öğretimine başlanmadan uygulanmıştır. Kontrol grubu bulunmadığından zaman içinde gerçekleşebilecek başka değişimler ve ölçme aracının yeniden uygulanmasının olası etkileri dışlanamamıştır.</w:t>
      </w:r>
    </w:p>
    <w:p>
      <w:pPr>
        <w:keepNext w:val="0"/>
        <w:widowControl/>
        <w:spacing w:line="360" w:lineRule="auto" w:before="0" w:after="240"/>
        <w:ind w:left="0" w:right="0" w:firstLine="425"/>
        <w:jc w:val="both"/>
      </w:pPr>
      <w:r>
        <w:rPr>
          <w:rFonts w:ascii="Times New Roman" w:hAnsi="Times New Roman" w:eastAsia="Times New Roman" w:cs="Times New Roman"/>
          <w:sz w:val="24"/>
        </w:rPr>
        <w:t>Nicel çalışma grubunun dört ölçümde ortak ve eksiksiz verisi bulunan 40 kişiyle sınırlandırılması, ölçümleri eşleşmeyen veya kullanılabilir kaydı bulunmayan kişiler için sonuç üretmeye olanak vermemektedir. Bu seçim veri bütünlüğü ölçütüne dayanmaktadır; sonuç puanlarına veya anlamlılık elde etme amacına göre yapılmamıştır. Bulgular ortak analiz grubuyla sınırlı tutulmuş; analiz dışında kalan kişilerle karşılaştırmalı bir farklılık incelemesi yapılmadığından olası seçilim etkileri dışlanmamıştır.</w:t>
      </w:r>
    </w:p>
    <w:p>
      <w:pPr>
        <w:keepNext w:val="0"/>
        <w:widowControl/>
        <w:spacing w:line="360" w:lineRule="auto" w:before="0" w:after="240"/>
        <w:ind w:left="0" w:right="0" w:firstLine="425"/>
        <w:jc w:val="both"/>
      </w:pPr>
      <w:r>
        <w:rPr>
          <w:rFonts w:ascii="Times New Roman" w:hAnsi="Times New Roman" w:eastAsia="Times New Roman" w:cs="Times New Roman"/>
          <w:sz w:val="24"/>
        </w:rPr>
        <w:t>Ölçekler öz değerlendirmeye dayalıdır; algılanan yeterlikteki değişim doğrudan gözlenen performansa eşit değildir. Bazı alt boyutlardaki sınırlı iç tutarlılık ve çoklu karşılaştırma durumu ayrıntılı sonuçların ihtiyatla yorumlanmasını gerektirir. Ana sonuçlar ortak 40 kişinin eşleştirilmiş analizlerine dayanmaktadır. Normal dağılımdan sapan farklar için yapılan Wilcoxon duyarlılık incelemeleri ana anlamlılık örüntüsünü değiştirmemiştir. Anlamlı olmayan sonuçlar, eşdeğerlik veya etkisizlik testi yapılmış gibi yorumlanmamıştır.</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t>Görüşmeler dört öğretmen adayıyla, çalışma tamamlandıktan sonra gerçekleştirilmiştir. Katılımcılar rastgele seçilmiş olsa da dört görüşme bütün çalışma grubunun deneyimlerini temsil ettiği iddiası için yeterli değildir. Görüşmeler uygulama sırasındaki deneyimlerin sonradan anlatımına dayanmaktadır. Nitel frekanslar yalnızca ilgili görüşü dile getiren farklı katılımcı sayısını göstermekte, görüşün önemini veya bütün gruptaki yaygınlığını ölçmemektedir. Aynı kişinin birden fazla kodda yer alması nedeniyle kod frekansları toplanarak kişi sayısı hesaplanamaz.</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t>Danışmanın K1’e ilişkin notları, ilgili yanıtların kodlanmasını karşılaştırmak için kullanılabilmiştir; bu notlar dört görüşmenin tamamında bağımsız ikinci kodlayıcı analizi yapıldığı anlamına gelmemektedir. Kodlayıcılar arası uyum katsayısı, katılımcı teyidi veya veri doygunluğu bu süreçte gösterilmediğinden bunlara dayanılarak güvenirlik iddiası kurulmamıştır. Ayrıca gecikmeli ölçüm, doğal afetlere ilişkin başarı testi ve yapılandırılmış beceri gözlemi bulunmaması, kalıcılık ve gerçek yaşam performansına ilişkin sonuçları sınırlandırmaktadır.</w:t>
      </w:r>
    </w:p>
    <w:p>
      <w:bookmarkStart w:id="31074" w:name="TezSon26_31074"/>
      <w:bookmarkStart w:id="21076" w:name="DanismanSon_21076"/>
      <w:bookmarkStart w:id="11076" w:name="LitCalisma_11076"/>
      <w:bookmarkStart w:id="8077" w:name="Ortak40_8077"/>
      <w:bookmarkStart w:id="5077" w:name="Birlesik_5077"/>
      <w:pPr>
        <w:pStyle w:val="Balk2"/>
        <w:keepNext/>
        <w:widowControl/>
        <w:spacing w:line="360" w:lineRule="auto" w:before="0" w:after="240"/>
        <w:ind w:left="0" w:right="0" w:firstLine="0"/>
        <w:jc w:val="left"/>
      </w:pPr>
      <w:r>
        <w:rPr>
          <w:rFonts w:ascii="Times New Roman" w:hAnsi="Times New Roman" w:eastAsia="Times New Roman" w:cs="Times New Roman"/>
          <w:b/>
          <w:i w:val="0"/>
          <w:sz w:val="24"/>
        </w:rPr>
        <w:t>5.2. Öneriler</w:t>
      </w:r>
      <w:bookmarkEnd w:id="5077"/>
      <w:bookmarkEnd w:id="8077"/>
      <w:bookmarkEnd w:id="11076"/>
      <w:bookmarkEnd w:id="21076"/>
      <w:bookmarkEnd w:id="31074"/>
    </w:p>
    <w:p>
      <w:pPr>
        <w:keepNext w:val="0"/>
        <w:widowControl/>
        <w:spacing w:line="360" w:lineRule="auto" w:before="0" w:after="240"/>
        <w:ind w:left="0" w:right="0" w:firstLine="425"/>
        <w:jc w:val="both"/>
      </w:pPr>
      <w:r>
        <w:rPr>
          <w:rFonts w:ascii="Times New Roman" w:hAnsi="Times New Roman" w:eastAsia="Times New Roman" w:cs="Times New Roman"/>
          <w:b w:val="0"/>
          <w:sz w:val="24"/>
        </w:rPr>
        <w:t>Öneriler araştırmada ortaya çıkan sonuç ve sınırlılıklardan hareketle geliştirilmiştir. Uygulamaya ilişkin öneriler, bu araştırmada etkililiği ayrıca sınanmış müdahaleler olarak değil, sonraki ders tasarımlarında değerlendirilmesi gereken düzenlemeler olarak ele alınmalıdır.</w:t>
      </w:r>
    </w:p>
    <w:p>
      <w:bookmarkStart w:id="31075" w:name="TezSon26_31075"/>
      <w:bookmarkStart w:id="21077" w:name="DanismanSon_21077"/>
      <w:bookmarkStart w:id="11077" w:name="LitCalisma_11077"/>
      <w:bookmarkStart w:id="8078" w:name="Ortak40_8078"/>
      <w:bookmarkStart w:id="5078" w:name="Birlesik_5078"/>
      <w:pPr>
        <w:pStyle w:val="Balk3"/>
        <w:keepNext/>
        <w:widowControl/>
        <w:spacing w:line="360" w:lineRule="auto" w:before="0" w:after="240"/>
        <w:ind w:left="425" w:right="0" w:firstLine="0"/>
        <w:jc w:val="left"/>
      </w:pPr>
      <w:r>
        <w:rPr>
          <w:rFonts w:ascii="Times New Roman" w:hAnsi="Times New Roman" w:eastAsia="Times New Roman" w:cs="Times New Roman"/>
          <w:b/>
          <w:i w:val="0"/>
          <w:sz w:val="24"/>
        </w:rPr>
        <w:t>5.2.1. Uygulayıcılara yönelik öneriler</w:t>
      </w:r>
      <w:bookmarkEnd w:id="5078"/>
      <w:bookmarkEnd w:id="8078"/>
      <w:bookmarkEnd w:id="11077"/>
      <w:bookmarkEnd w:id="21077"/>
      <w:bookmarkEnd w:id="31075"/>
    </w:p>
    <w:p>
      <w:pPr>
        <w:keepNext w:val="0"/>
        <w:widowControl/>
        <w:spacing w:line="360" w:lineRule="auto" w:before="0" w:after="240"/>
        <w:ind w:left="0" w:right="0" w:firstLine="425"/>
        <w:jc w:val="both"/>
      </w:pPr>
      <w:r>
        <w:rPr>
          <w:rFonts w:ascii="Times New Roman" w:hAnsi="Times New Roman" w:eastAsia="Times New Roman" w:cs="Times New Roman"/>
          <w:b w:val="0"/>
          <w:sz w:val="24"/>
        </w:rPr>
      </w:r>
      <w:r>
        <w:rPr>
          <w:rFonts w:ascii="Times New Roman" w:hAnsi="Times New Roman" w:eastAsia="Times New Roman" w:cs="Times New Roman"/>
          <w:b/>
          <w:sz w:val="24"/>
        </w:rPr>
        <w:t>Problem belirleme aşaması için ölçütlere dayalı rehberlik sağlanmalıdır.</w:t>
      </w:r>
      <w:r>
        <w:rPr>
          <w:rFonts w:ascii="Times New Roman" w:hAnsi="Times New Roman" w:eastAsia="Times New Roman" w:cs="Times New Roman"/>
          <w:b w:val="0"/>
          <w:sz w:val="24"/>
        </w:rPr>
        <w:t xml:space="preserve"> Üç katılımcının problem belirlemekte zorlanması dikkate alınarak başlangıçta özgünlük, bilimsel uygunluk, yapılabilirlik, süre ve kaynak gereksinimini sorgulatan kısa bir kontrol listesi kullanılabilir. Farklı nitelikte proje örnekleri, öğrencileri tek bir çözüme yöneltmeden tartışılabilir. Öğretim elemanı hazır problem vermek yerine adayların seçtikleri problemi gerekçelendirmelerini destekleyebilir.</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r>
      <w:r>
        <w:rPr>
          <w:rFonts w:ascii="Times New Roman" w:hAnsi="Times New Roman" w:eastAsia="Times New Roman" w:cs="Times New Roman"/>
          <w:b/>
          <w:sz w:val="24"/>
        </w:rPr>
        <w:t>Tasarım süreci ara ürünler ve kısa geri bildirimlerle izlenmelidir.</w:t>
      </w:r>
      <w:r>
        <w:rPr>
          <w:rFonts w:ascii="Times New Roman" w:hAnsi="Times New Roman" w:eastAsia="Times New Roman" w:cs="Times New Roman"/>
          <w:b w:val="0"/>
          <w:sz w:val="24"/>
        </w:rPr>
        <w:t xml:space="preserve"> Dört görüşmede de uygulama veya tasarım güçlükleri bulunması nedeniyle proje tek bir son teslim tarihine bırakılmamalıdır. Problem tanımı, kaynak incelemesi, çözüm taslağı, prototip ve revizyon gibi ara ürünler belirlenebilir. Güçlükle karşılaşıldığında problemin mi, çözümün mü veya uygulama aracının mı değiştirilmesi gerektiği tartışılarak değişiklik kararlarının gerekçeleri kaydedilebilir.</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r>
      <w:r>
        <w:rPr>
          <w:rFonts w:ascii="Times New Roman" w:hAnsi="Times New Roman" w:eastAsia="Times New Roman" w:cs="Times New Roman"/>
          <w:b/>
          <w:sz w:val="24"/>
        </w:rPr>
        <w:t>İletişim hedefleri grup çalışmasının içine açıkça yerleştirilmelidir.</w:t>
      </w:r>
      <w:r>
        <w:rPr>
          <w:rFonts w:ascii="Times New Roman" w:hAnsi="Times New Roman" w:eastAsia="Times New Roman" w:cs="Times New Roman"/>
          <w:b w:val="0"/>
          <w:sz w:val="24"/>
        </w:rPr>
        <w:t xml:space="preserve"> İletişim ölçeğinde anlamlı değişim bulunmaması dikkate alınarak yalnızca grup oluşturmakla yetinilmemelidir. Toplantılarda söz hakkının paylaşılması, önerilerin gerekçelendirilmesi, karşıt görüşün doğru biçimde özetlenmesi ve eleştiriye alternatif öneri eklenmesi gibi davranışlar açık hedefler hâline getirilebilir. Dönüşümlü kolaylaştırıcı ve raporlayıcı rolleriyle her öğrencinin katılımı izlenebilir; bu düzenlemelerin yararı ayrıca değerlendirilmelidir.</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r>
      <w:r>
        <w:rPr>
          <w:rFonts w:ascii="Times New Roman" w:hAnsi="Times New Roman" w:eastAsia="Times New Roman" w:cs="Times New Roman"/>
          <w:b/>
          <w:sz w:val="24"/>
        </w:rPr>
        <w:t>Grup büyüklüğü görevlerin paylaşılabilirliğine göre planlanmalıdır.</w:t>
      </w:r>
      <w:r>
        <w:rPr>
          <w:rFonts w:ascii="Times New Roman" w:hAnsi="Times New Roman" w:eastAsia="Times New Roman" w:cs="Times New Roman"/>
          <w:b w:val="0"/>
          <w:sz w:val="24"/>
        </w:rPr>
        <w:t xml:space="preserve"> K2’nin küçük gruplara ilişkin tercihi ve ortak karar anlatıları dikkate alınarak her üyenin anlamlı sorumluluk alabildiği gruplar oluşturulabilir. Ancak tek bir katılımcının tercihinden hareketle üç veya dört kişinin her bağlamda en uygun büyüklük olduğu ileri sürülmemelidir. Grup büyüklüğü; görev kapsamı, malzeme, ders süresi ve katılım gözlemleriyle birlikte değerlendirilmelidir.</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r>
      <w:r>
        <w:rPr>
          <w:rFonts w:ascii="Times New Roman" w:hAnsi="Times New Roman" w:eastAsia="Times New Roman" w:cs="Times New Roman"/>
          <w:b/>
          <w:sz w:val="24"/>
        </w:rPr>
        <w:t>Ders içi zaman, grupların bulunduğu aşamaya göre düzenlenmelidir.</w:t>
      </w:r>
      <w:r>
        <w:rPr>
          <w:rFonts w:ascii="Times New Roman" w:hAnsi="Times New Roman" w:eastAsia="Times New Roman" w:cs="Times New Roman"/>
          <w:b w:val="0"/>
          <w:sz w:val="24"/>
        </w:rPr>
        <w:t xml:space="preserve"> Bekleme ve farklı ilerleme hızlarına ilişkin görüşler doğrultusunda, erken tamamlayan gruplara kaynak doğrulama, çözümünü test etme veya akran geri bildirimi gibi görevler verilebilir. Geri bildirim saatleri ve ara teslimler önceden duyurulabilir. Serbest çalışma süresi kaldırılmak yerine amaçları ve beklenen çıktıları belirlenerek kullanılabilir.</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r>
      <w:r>
        <w:rPr>
          <w:rFonts w:ascii="Times New Roman" w:hAnsi="Times New Roman" w:eastAsia="Times New Roman" w:cs="Times New Roman"/>
          <w:b/>
          <w:sz w:val="24"/>
        </w:rPr>
        <w:t>Malzeme ve bütçe gereksinimleri başlangıçta görünür kılınmalıdır.</w:t>
      </w:r>
      <w:r>
        <w:rPr>
          <w:rFonts w:ascii="Times New Roman" w:hAnsi="Times New Roman" w:eastAsia="Times New Roman" w:cs="Times New Roman"/>
          <w:b w:val="0"/>
          <w:sz w:val="24"/>
        </w:rPr>
        <w:t xml:space="preserve"> Üç katılımcının maliyet veya bütçe güçlüğü belirtmesi nedeniyle ortak malzeme havuzu, yeniden kullanılabilir araçlar ve düşük maliyetli alternatifler planlanabilir. Değerlendirmede ürünün pahalı veya gösterişli olması yerine bilimsel gerekçesi, probleme uygunluğu ve geliştirme süreci esas alınabilir. Böylece kaynak farklılıklarının öğrenme fırsatlarını sınırlaması azaltılmaya çalışılabilir.</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r>
      <w:r>
        <w:rPr>
          <w:rFonts w:ascii="Times New Roman" w:hAnsi="Times New Roman" w:eastAsia="Times New Roman" w:cs="Times New Roman"/>
          <w:b/>
          <w:sz w:val="24"/>
        </w:rPr>
        <w:t>Doğal afet projelerinde bilgi doğruluğu ve öğrenme paylaşımı gözetilmelidir.</w:t>
      </w:r>
      <w:r>
        <w:rPr>
          <w:rFonts w:ascii="Times New Roman" w:hAnsi="Times New Roman" w:eastAsia="Times New Roman" w:cs="Times New Roman"/>
          <w:b w:val="0"/>
          <w:sz w:val="24"/>
        </w:rPr>
        <w:t xml:space="preserve"> Adaylardan kullandıkları bilgilerin kaynağını açıklamaları ve önerdikleri çözümün hangi koşullarda işe yarayabileceğini tartışmaları istenebilir. Diğer grupların sunumlarından öğrenmeye ilişkin görüşler doğrultusunda sunumlar soru, geri bildirim ve karşılaştırma etkinlikleriyle desteklenebilir. Proje başarısından doğrudan afet anında doğru davranış yeterliği sonucu çıkarılmamalıdır.</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r>
      <w:r>
        <w:rPr>
          <w:rFonts w:ascii="Times New Roman" w:hAnsi="Times New Roman" w:eastAsia="Times New Roman" w:cs="Times New Roman"/>
          <w:b/>
          <w:sz w:val="24"/>
        </w:rPr>
        <w:t>Öz değerlendirmeler süreç kanıtlarıyla birlikte kullanılmalıdır.</w:t>
      </w:r>
      <w:r>
        <w:rPr>
          <w:rFonts w:ascii="Times New Roman" w:hAnsi="Times New Roman" w:eastAsia="Times New Roman" w:cs="Times New Roman"/>
          <w:b w:val="0"/>
          <w:sz w:val="24"/>
        </w:rPr>
        <w:t xml:space="preserve"> Proje günlükleri, taslaklar, revizyon gerekçeleri ve kısa gözlem notları öğrencilerin kendi değerlendirmelerine eşlik edebilir. Problem çözme algısındaki olumlu değişim desteklenirken iletişim becerileri için başlangıç ve süreç hedefleri ayrı ayrı izlenebilir. Bu araçlar ölçme amacına uygun hazırlanmalı; kullanılmadan önce öğrencilere ölçütleri açıklanmalıdır.</w:t>
      </w:r>
    </w:p>
    <w:p>
      <w:bookmarkStart w:id="31076" w:name="TezSon26_31076"/>
      <w:bookmarkStart w:id="21078" w:name="DanismanSon_21078"/>
      <w:bookmarkStart w:id="11078" w:name="LitCalisma_11078"/>
      <w:bookmarkStart w:id="8079" w:name="Ortak40_8079"/>
      <w:bookmarkStart w:id="5079" w:name="Birlesik_5079"/>
      <w:pPr>
        <w:pStyle w:val="Balk3"/>
        <w:keepNext/>
        <w:widowControl/>
        <w:spacing w:line="360" w:lineRule="auto" w:before="0" w:after="240"/>
        <w:ind w:left="425" w:right="0" w:firstLine="0"/>
        <w:jc w:val="left"/>
      </w:pPr>
      <w:r>
        <w:rPr>
          <w:rFonts w:ascii="Times New Roman" w:hAnsi="Times New Roman" w:eastAsia="Times New Roman" w:cs="Times New Roman"/>
          <w:b/>
          <w:i w:val="0"/>
          <w:sz w:val="24"/>
        </w:rPr>
        <w:t>5.2.2. Araştırmacılara yönelik öneriler</w:t>
      </w:r>
      <w:bookmarkEnd w:id="5079"/>
      <w:bookmarkEnd w:id="8079"/>
      <w:bookmarkEnd w:id="11078"/>
      <w:bookmarkEnd w:id="21078"/>
      <w:bookmarkEnd w:id="31076"/>
    </w:p>
    <w:p>
      <w:pPr>
        <w:keepNext w:val="0"/>
        <w:widowControl/>
        <w:spacing w:line="360" w:lineRule="auto" w:before="0" w:after="240"/>
        <w:ind w:left="0" w:right="0" w:firstLine="425"/>
        <w:jc w:val="both"/>
      </w:pPr>
      <w:r>
        <w:rPr>
          <w:rFonts w:ascii="Times New Roman" w:hAnsi="Times New Roman" w:eastAsia="Times New Roman" w:cs="Times New Roman"/>
          <w:b w:val="0"/>
          <w:sz w:val="24"/>
        </w:rPr>
      </w:r>
      <w:r>
        <w:rPr>
          <w:rFonts w:ascii="Times New Roman" w:hAnsi="Times New Roman" w:eastAsia="Times New Roman" w:cs="Times New Roman"/>
          <w:b/>
          <w:sz w:val="24"/>
        </w:rPr>
        <w:t>Karşılaştırmalı araştırmalar tasarlanmalıdır.</w:t>
      </w:r>
      <w:r>
        <w:rPr>
          <w:rFonts w:ascii="Times New Roman" w:hAnsi="Times New Roman" w:eastAsia="Times New Roman" w:cs="Times New Roman"/>
          <w:b w:val="0"/>
          <w:sz w:val="24"/>
        </w:rPr>
        <w:t xml:space="preserve"> Uygulamanın katkısını zamanın ve dersin diğer etkilerinden ayırmak için uygun bir karşılaştırma grubunun bulunduğu çalışmalar yürütülebilir. Başlangıç düzeyleri ve ders koşulları dikkate alınmalı, mümkün olduğunda gruplara atama rastgele yapılmalıdır. Farklı kurum ve sınıflarda yürütülecek tekrar çalışmalarında örneklemin özellikleri açıkça raporlanmalıdır.</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r>
      <w:r>
        <w:rPr>
          <w:rFonts w:ascii="Times New Roman" w:hAnsi="Times New Roman" w:eastAsia="Times New Roman" w:cs="Times New Roman"/>
          <w:b/>
          <w:sz w:val="24"/>
        </w:rPr>
        <w:t>Başlangıç, süreç ve izleme ölçümleri birlikte planlanmalıdır.</w:t>
      </w:r>
      <w:r>
        <w:rPr>
          <w:rFonts w:ascii="Times New Roman" w:hAnsi="Times New Roman" w:eastAsia="Times New Roman" w:cs="Times New Roman"/>
          <w:b w:val="0"/>
          <w:sz w:val="24"/>
        </w:rPr>
        <w:t xml:space="preserve"> Ön testin uygulamanın hangi aşamasından önce alındığı açıkça belirlenmeli; gecikmeli ölçümlerle değişimin sürüp sürmediği incelenmelidir. Kalıcılık iddiası araştırılacaksa doğal afetlere ilişkin öğrenme, uygun başarı veya performans araçlarıyla ve belirli bir izleme aralığında değerlendirilmelidir. Tek bir uygulama sonrası görüşme, gecikmeli öğrenme ölçümünün yerine kullanılmamalıdır.</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r>
      <w:r>
        <w:rPr>
          <w:rFonts w:ascii="Times New Roman" w:hAnsi="Times New Roman" w:eastAsia="Times New Roman" w:cs="Times New Roman"/>
          <w:b/>
          <w:sz w:val="24"/>
        </w:rPr>
        <w:t>Algılanan beceri ile gösterilen performans ayrıştırılmalıdır.</w:t>
      </w:r>
      <w:r>
        <w:rPr>
          <w:rFonts w:ascii="Times New Roman" w:hAnsi="Times New Roman" w:eastAsia="Times New Roman" w:cs="Times New Roman"/>
          <w:b w:val="0"/>
          <w:sz w:val="24"/>
        </w:rPr>
        <w:t xml:space="preserve"> Problem çözme için yeni bir probleme çözüm üretme, alternatifleri gerekçelendirme ve çözümü gözden geçirme görevleri kullanılabilir. İletişim için yapılandırılmış grup gözlemleri, akran değerlendirmeleri ve görev temelli ölçümlerden yararlanılabilir. Böylece öz değerlendirme puanlarının gözlenen davranışlarla ne ölçüde örtüştüğü incelenebilir.</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r>
      <w:r>
        <w:rPr>
          <w:rFonts w:ascii="Times New Roman" w:hAnsi="Times New Roman" w:eastAsia="Times New Roman" w:cs="Times New Roman"/>
          <w:b/>
          <w:sz w:val="24"/>
        </w:rPr>
        <w:t>İletişim için hedeflenmiş destekler ayrıca sınanmalıdır.</w:t>
      </w:r>
      <w:r>
        <w:rPr>
          <w:rFonts w:ascii="Times New Roman" w:hAnsi="Times New Roman" w:eastAsia="Times New Roman" w:cs="Times New Roman"/>
          <w:b w:val="0"/>
          <w:sz w:val="24"/>
        </w:rPr>
        <w:t xml:space="preserve"> Grup çalışması ile yapılandırılmış iletişim öğretiminin katkıları karşılaştırılabilir. Gerekçeli tartışma, etkin dinleme, rol dönüşümü ve akran geri bildirimi gibi bileşenlerin uygulandığı ve uygulanmadığı koşullar incelenebilir. Bu araştırmada anlamlı fark bulunmaması, yeni çalışmalarda önceden belirlenmiş iletişim hedefleri ve uygun örneklem planlaması yapılmasına gerekçe oluşturmaktadır.</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r>
      <w:r>
        <w:rPr>
          <w:rFonts w:ascii="Times New Roman" w:hAnsi="Times New Roman" w:eastAsia="Times New Roman" w:cs="Times New Roman"/>
          <w:b/>
          <w:sz w:val="24"/>
        </w:rPr>
        <w:t>Puanlama ve analiz kararları önceden açıklaştırılmalıdır.</w:t>
      </w:r>
      <w:r>
        <w:rPr>
          <w:rFonts w:ascii="Times New Roman" w:hAnsi="Times New Roman" w:eastAsia="Times New Roman" w:cs="Times New Roman"/>
          <w:b w:val="0"/>
          <w:sz w:val="24"/>
        </w:rPr>
        <w:t xml:space="preserve"> Kullanılan ölçek sürümü, ters puanlanan ve puanlamaya alınmayan maddeler, alt boyut yapısı ve eksik veri işlemleri kaynaklarıyla birlikte belirtilmelidir. Eşleştirilmiş ölçümlerin analizinde fark puanlarına ilişkin varsayımlar değerlendirilmeli; gerekli durumlarda uygun alternatif veya duyarlılık analizleri planlanmalıdır. Alt boyut karşılaştırmaları için çoklu test yaklaşımı önceden belirlenmeli; etki büyüklükleri ve güven aralıkları raporlanmalıdır.</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r>
      <w:r>
        <w:rPr>
          <w:rFonts w:ascii="Times New Roman" w:hAnsi="Times New Roman" w:eastAsia="Times New Roman" w:cs="Times New Roman"/>
          <w:b/>
          <w:sz w:val="24"/>
        </w:rPr>
        <w:t>Eşleşmeyen veriler ve güvenirlik ayrı olarak değerlendirilmelidir.</w:t>
      </w:r>
      <w:r>
        <w:rPr>
          <w:rFonts w:ascii="Times New Roman" w:hAnsi="Times New Roman" w:eastAsia="Times New Roman" w:cs="Times New Roman"/>
          <w:b w:val="0"/>
          <w:sz w:val="24"/>
        </w:rPr>
        <w:t xml:space="preserve"> Ön test ve son teste katılım akışı, yinelenen kayıtların ele alınışı ve analiz dışı bırakma nedenleri şeffaf biçimde sunulmalıdır. Ölçeklerin güvenirliği kullanılan örneklem ve ölçüm zamanları için incelenmeli; aynı kişilerin tekrarlı ölçümleri bağımsız gözlemler gibi birleştirilerek yorumlanmamalıdır. Planlanan örneklem büyüklüğü, araştırmanın temel sonucu ve beklenen değişim dikkate alınarak gerekçelendirilmelidir.</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r>
      <w:r>
        <w:rPr>
          <w:rFonts w:ascii="Times New Roman" w:hAnsi="Times New Roman" w:eastAsia="Times New Roman" w:cs="Times New Roman"/>
          <w:b/>
          <w:sz w:val="24"/>
        </w:rPr>
        <w:t>Nitel örnekleme araştırma sorusuyla ilişkilendirilmelidir.</w:t>
      </w:r>
      <w:r>
        <w:rPr>
          <w:rFonts w:ascii="Times New Roman" w:hAnsi="Times New Roman" w:eastAsia="Times New Roman" w:cs="Times New Roman"/>
          <w:b w:val="0"/>
          <w:sz w:val="24"/>
        </w:rPr>
        <w:t xml:space="preserve"> Daha fazla sayıda ve farklı deneyimlere sahip öğretmen adaylarıyla görüşülerek olumlu, sınırlı ve olumsuz deneyimler birlikte incelenebilir. Nicel değişimin açıklanması amaçlanıyorsa değişim örüntülerine göre amaçlı seçim yapılabilir; böyle bir seçim kullanıldığında mevcut araştırmadaki rastgele görüşmeci seçiminden farklı olduğu açıkça belirtilmelidir. Görüşmeler uygulamanın farklı aşamalarına yayılarak sonradan hatırlamaya dayalı anlatımlar süreç verileriyle karşılaştırılabilir.</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r>
      <w:r>
        <w:rPr>
          <w:rFonts w:ascii="Times New Roman" w:hAnsi="Times New Roman" w:eastAsia="Times New Roman" w:cs="Times New Roman"/>
          <w:b/>
          <w:sz w:val="24"/>
        </w:rPr>
        <w:t>Kodlama ve veri bütünleştirme süreçleri geliştirilebilir.</w:t>
      </w:r>
      <w:r>
        <w:rPr>
          <w:rFonts w:ascii="Times New Roman" w:hAnsi="Times New Roman" w:eastAsia="Times New Roman" w:cs="Times New Roman"/>
          <w:b w:val="0"/>
          <w:sz w:val="24"/>
        </w:rPr>
        <w:t xml:space="preserve"> Açık kod tanımları ve karşıt örnekler korunmalı; bağımsız ikinci kodlayıcı kullanılıyorsa kapsanan veri, uzlaşma süreci ve uygun uyum göstergeleri raporlanmalıdır. Nicel ölçümler ile nitel deneyimler kişi düzeyinde ilişkilendirilecekse kimlik gizliliği korunarak eşleştirme yapılmalıdır. Araştırma deseni, veri toplama sırası kadar bir veri türünün diğerinin seçimini, sorularını veya yorumunu nasıl etkilediği açıklanarak adlandırılmalıdır.</w:t>
      </w:r>
    </w:p>
    <w:p>
      <w:pPr>
        <w:keepNext w:val="0"/>
        <w:widowControl/>
        <w:spacing w:line="360" w:lineRule="auto" w:before="0" w:after="240"/>
        <w:ind w:left="0" w:right="0" w:firstLine="425"/>
        <w:jc w:val="both"/>
        <w:sectPr w:rsidR="00623E78" w:rsidRPr="00623E78" w:rsidSect="000A4D17">
          <w:headerReference w:type="default" r:id="rId15"/>
          <w:footerReference w:type="default" r:id="rId25"/>
          <w:headerReference w:type="first" r:id="rId32"/>
          <w:footerReference w:type="first" r:id="rId33"/>
          <w:pgSz w:w="11906" w:h="16838"/>
          <w:pgMar w:top="1417" w:right="1417" w:bottom="1417" w:left="1701" w:header="708" w:footer="708" w:gutter="0"/>
          <w:pgNumType w:fmt="decimal"/>
          <w:cols w:space="708"/>
          <w:docGrid w:linePitch="360"/>
          <w:titlePg/>
        </w:sectPr>
      </w:pPr>
      <w:r>
        <w:rPr>
          <w:rFonts w:ascii="Times New Roman" w:hAnsi="Times New Roman" w:eastAsia="Times New Roman" w:cs="Times New Roman"/>
          <w:b w:val="0"/>
          <w:sz w:val="24"/>
        </w:rPr>
      </w:r>
      <w:r>
        <w:rPr>
          <w:rFonts w:ascii="Times New Roman" w:hAnsi="Times New Roman" w:eastAsia="Times New Roman" w:cs="Times New Roman"/>
          <w:b/>
          <w:sz w:val="24"/>
        </w:rPr>
        <w:t>Uygulama koşulları ayrıca araştırılmalıdır.</w:t>
      </w:r>
      <w:r>
        <w:rPr>
          <w:rFonts w:ascii="Times New Roman" w:hAnsi="Times New Roman" w:eastAsia="Times New Roman" w:cs="Times New Roman"/>
          <w:b w:val="0"/>
          <w:sz w:val="24"/>
        </w:rPr>
        <w:t xml:space="preserve"> Başlangıç rehberliği, malzeme desteği, grup büyüklüğü ve aşamaya göre görev düzenlemesinin öğrenme deneyimlerine nasıl yansıdığı karşılaştırmalı veya süreç odaklı araştırmalarla incelenebilir. Böylece mevcut görüşmelerde dile getirilen düzenleme beklentilerinin farklı öğrenci gruplarında da karşılığı olup olmadığı ve hangi desteklerin hangi güçlükleri azalttığı değerlendirilebilir.</w:t>
      </w:r>
    </w:p>
    <w:p w14:paraId="7E8B3D49" w14:textId="08256E42" w:rsidR="000F625B" w:rsidRDefault="000F625B" w:rsidP="000F625B">
      <w:bookmarkStart w:id="31077" w:name="TezSon26_31077"/>
      <w:bookmarkStart w:id="21079" w:name="DanismanSon_21079"/>
      <w:bookmarkStart w:id="11079" w:name="LitCalisma_11079"/>
      <w:bookmarkStart w:id="8080" w:name="Ortak40_8080"/>
      <w:bookmarkStart w:id="5080" w:name="Birlesik_5080"/>
      <w:pPr>
        <w:pStyle w:val="Balk1"/>
        <w:keepNext/>
        <w:pageBreakBefore/>
        <w:widowControl/>
        <w:spacing w:line="360" w:lineRule="auto" w:before="0" w:after="240"/>
        <w:ind w:left="0" w:right="0" w:firstLine="0"/>
        <w:jc w:val="center"/>
      </w:pPr>
      <w:bookmarkStart w:id="38" w:name="_Toc236354044"/>
      <w:r>
        <w:rPr>
          <w:rFonts w:ascii="Times New Roman" w:hAnsi="Times New Roman" w:eastAsia="Times New Roman" w:cs="Times New Roman"/>
          <w:b/>
          <w:i w:val="0"/>
          <w:sz w:val="24"/>
        </w:rPr>
        <w:t>KAYNAKÇA</w:t>
      </w:r>
      <w:bookmarkEnd w:id="38"/>
      <w:bookmarkEnd w:id="5080"/>
      <w:bookmarkEnd w:id="8080"/>
      <w:bookmarkEnd w:id="11079"/>
      <w:bookmarkEnd w:id="21079"/>
      <w:bookmarkEnd w:id="31077"/>
    </w:p>
    <w:p>
      <w:pPr>
        <w:keepNext w:val="0"/>
        <w:widowControl/>
        <w:spacing w:line="360" w:lineRule="auto" w:before="0" w:after="240"/>
        <w:ind w:left="283" w:right="0" w:hanging="283"/>
        <w:jc w:val="both"/>
      </w:pPr>
      <w:r>
        <w:rPr>
          <w:rFonts w:ascii="Times New Roman" w:hAnsi="Times New Roman" w:cs="Times New Roman" w:eastAsia="Times New Roman"/>
          <w:sz w:val="24"/>
        </w:rPr>
        <w:t xml:space="preserve">Bilgin, I., Karakuyu, Y., &amp; Ay, Y. (2015). The effects of project based learning on undergraduate students’ achievement and self-efficacy beliefs towards science teaching. </w:t>
      </w:r>
      <w:r>
        <w:rPr>
          <w:rFonts w:ascii="Times New Roman" w:hAnsi="Times New Roman" w:cs="Times New Roman" w:eastAsia="Times New Roman"/>
          <w:i/>
          <w:sz w:val="24"/>
        </w:rPr>
        <w:t>Eurasia Journal of Mathematics, Science &amp; Technology Education</w:t>
      </w:r>
      <w:r>
        <w:rPr>
          <w:rFonts w:ascii="Times New Roman" w:hAnsi="Times New Roman" w:cs="Times New Roman" w:eastAsia="Times New Roman"/>
          <w:i/>
          <w:sz w:val="24"/>
        </w:rPr>
        <w:t>, 11</w:t>
      </w:r>
      <w:r>
        <w:rPr>
          <w:rFonts w:ascii="Times New Roman" w:hAnsi="Times New Roman" w:cs="Times New Roman" w:eastAsia="Times New Roman"/>
          <w:sz w:val="24"/>
        </w:rPr>
        <w:t xml:space="preserve">(3), 469–477. </w:t>
      </w:r>
      <w:hyperlink r:id="rId34">
        <w:r>
          <w:rPr>
            <w:rFonts w:ascii="Times New Roman" w:hAnsi="Times New Roman" w:cs="Times New Roman" w:eastAsia="Times New Roman"/>
            <w:sz w:val="24"/>
          </w:rPr>
          <w:t>https://doi.org/10.12973/eurasia.2014.1015a</w:t>
        </w:r>
      </w:hyperlink>
    </w:p>
    <w:p w14:paraId="3A69996A" w14:textId="77777777" w:rsidR="000F625B" w:rsidRPr="00E81EA9" w:rsidRDefault="000F625B" w:rsidP="000F625B">
      <w:pPr>
        <w:keepNext w:val="0"/>
        <w:widowControl/>
        <w:spacing w:line="360" w:lineRule="auto" w:after="240" w:before="0"/>
        <w:ind w:left="283" w:right="0" w:hanging="283"/>
        <w:jc w:val="both"/>
        <w:rPr>
          <w:rFonts w:ascii="Times New Roman" w:hAnsi="Times New Roman" w:cs="Times New Roman"/>
          <w:sz w:val="24"/>
          <w:szCs w:val="24"/>
        </w:rPr>
      </w:pPr>
      <w:r>
        <w:rPr>
          <w:rFonts w:ascii="Times New Roman" w:hAnsi="Times New Roman" w:cs="Times New Roman" w:eastAsia="Times New Roman"/>
          <w:sz w:val="24"/>
        </w:rPr>
        <w:t xml:space="preserve">Büyüköztürk, Ş., Kılıç Çakmak, E., Akgün, Ö. E., Karadeniz, Ş., &amp; Demirel, F. (2018). </w:t>
      </w:r>
      <w:r>
        <w:rPr>
          <w:rFonts w:ascii="Times New Roman" w:hAnsi="Times New Roman" w:cs="Times New Roman" w:eastAsia="Times New Roman"/>
          <w:i/>
          <w:sz w:val="24"/>
        </w:rPr>
        <w:t>Bilimsel araştırma yöntemleri</w:t>
      </w:r>
      <w:r>
        <w:rPr>
          <w:rFonts w:ascii="Times New Roman" w:hAnsi="Times New Roman" w:cs="Times New Roman" w:eastAsia="Times New Roman"/>
          <w:sz w:val="24"/>
        </w:rPr>
        <w:t>. Pegem Akademi.</w:t>
      </w:r>
    </w:p>
    <w:p>
      <w:pPr>
        <w:keepNext w:val="0"/>
        <w:widowControl/>
        <w:spacing w:line="360" w:lineRule="auto" w:before="0" w:after="240"/>
        <w:ind w:left="283" w:right="0" w:hanging="283"/>
        <w:jc w:val="both"/>
      </w:pPr>
      <w:r>
        <w:rPr>
          <w:rFonts w:ascii="Times New Roman" w:hAnsi="Times New Roman" w:cs="Times New Roman" w:eastAsia="Times New Roman"/>
          <w:sz w:val="24"/>
        </w:rPr>
        <w:t xml:space="preserve">Guo, P., Saab, N., Post, L. S., &amp; Admiraal, W. (2020). A review of project-based learning in higher education: Student outcomes and measures. </w:t>
      </w:r>
      <w:r>
        <w:rPr>
          <w:rFonts w:ascii="Times New Roman" w:hAnsi="Times New Roman" w:cs="Times New Roman" w:eastAsia="Times New Roman"/>
          <w:i/>
          <w:sz w:val="24"/>
        </w:rPr>
        <w:t>International Journal of Educational Research</w:t>
      </w:r>
      <w:r>
        <w:rPr>
          <w:rFonts w:ascii="Times New Roman" w:hAnsi="Times New Roman" w:cs="Times New Roman" w:eastAsia="Times New Roman"/>
          <w:i/>
          <w:sz w:val="24"/>
        </w:rPr>
        <w:t>, 102</w:t>
      </w:r>
      <w:r>
        <w:rPr>
          <w:rFonts w:ascii="Times New Roman" w:hAnsi="Times New Roman" w:cs="Times New Roman" w:eastAsia="Times New Roman"/>
          <w:sz w:val="24"/>
        </w:rPr>
        <w:t xml:space="preserve">, Article 101586. </w:t>
      </w:r>
      <w:hyperlink r:id="rId35">
        <w:r>
          <w:rPr>
            <w:rFonts w:ascii="Times New Roman" w:hAnsi="Times New Roman" w:cs="Times New Roman" w:eastAsia="Times New Roman"/>
            <w:sz w:val="24"/>
          </w:rPr>
          <w:t>https://doi.org/10.1016/j.ijer.2020.101586</w:t>
        </w:r>
      </w:hyperlink>
    </w:p>
    <w:p w14:paraId="0200A977" w14:textId="77777777" w:rsidR="000F625B" w:rsidRPr="00E81EA9" w:rsidRDefault="000F625B" w:rsidP="000F625B">
      <w:pPr>
        <w:keepNext w:val="0"/>
        <w:widowControl/>
        <w:spacing w:line="360" w:lineRule="auto" w:after="240" w:before="0"/>
        <w:ind w:left="283" w:right="0" w:hanging="283"/>
        <w:jc w:val="both"/>
        <w:rPr>
          <w:rFonts w:ascii="Times New Roman" w:hAnsi="Times New Roman" w:cs="Times New Roman"/>
          <w:sz w:val="24"/>
          <w:szCs w:val="24"/>
        </w:rPr>
      </w:pPr>
      <w:r>
        <w:rPr>
          <w:rFonts w:ascii="Times New Roman" w:hAnsi="Times New Roman" w:cs="Times New Roman" w:eastAsia="Times New Roman"/>
          <w:sz w:val="24"/>
        </w:rPr>
        <w:t xml:space="preserve">Heppner, P. P., &amp; Petersen, C. H. (1982). The development and implications of a personal problem-solving inventory. </w:t>
      </w:r>
      <w:r>
        <w:rPr>
          <w:rFonts w:ascii="Times New Roman" w:hAnsi="Times New Roman" w:cs="Times New Roman" w:eastAsia="Times New Roman"/>
          <w:i/>
          <w:sz w:val="24"/>
        </w:rPr>
        <w:t>Journal of Counseling Psychology</w:t>
      </w:r>
      <w:r>
        <w:rPr>
          <w:rFonts w:ascii="Times New Roman" w:hAnsi="Times New Roman" w:cs="Times New Roman" w:eastAsia="Times New Roman"/>
          <w:i/>
          <w:sz w:val="24"/>
        </w:rPr>
        <w:t>, 29</w:t>
      </w:r>
      <w:r>
        <w:rPr>
          <w:rFonts w:ascii="Times New Roman" w:hAnsi="Times New Roman" w:cs="Times New Roman" w:eastAsia="Times New Roman"/>
          <w:sz w:val="24"/>
        </w:rPr>
        <w:t xml:space="preserve">(1), 66-75. </w:t>
      </w:r>
      <w:hyperlink r:id="rId36">
        <w:r>
          <w:rPr>
            <w:rFonts w:ascii="Times New Roman" w:hAnsi="Times New Roman" w:cs="Times New Roman" w:eastAsia="Times New Roman"/>
            <w:sz w:val="24"/>
          </w:rPr>
          <w:t>https://doi.org/10.1037/0022-0167.29.1.66</w:t>
        </w:r>
      </w:hyperlink>
    </w:p>
    <w:p>
      <w:pPr>
        <w:keepNext w:val="0"/>
        <w:spacing w:line="360" w:lineRule="auto" w:after="240" w:before="0"/>
        <w:ind w:left="283" w:hanging="283"/>
        <w:jc w:val="both"/>
      </w:pPr>
      <w:r>
        <w:rPr>
          <w:rFonts w:ascii="Times New Roman" w:hAnsi="Times New Roman"/>
          <w:sz w:val="24"/>
        </w:rPr>
        <w:t xml:space="preserve">Hsieh, H.-F., &amp; Shannon, S. E. (2005). Three approaches to qualitative content analysis. </w:t>
      </w:r>
      <w:r>
        <w:rPr>
          <w:rFonts w:ascii="Times New Roman" w:hAnsi="Times New Roman"/>
          <w:i/>
          <w:sz w:val="24"/>
        </w:rPr>
        <w:t>Qualitative Health Research</w:t>
      </w:r>
      <w:r>
        <w:rPr>
          <w:rFonts w:ascii="Times New Roman" w:hAnsi="Times New Roman"/>
          <w:i/>
          <w:sz w:val="24"/>
        </w:rPr>
        <w:t>, 15</w:t>
      </w:r>
      <w:r>
        <w:rPr>
          <w:rFonts w:ascii="Times New Roman" w:hAnsi="Times New Roman"/>
          <w:sz w:val="24"/>
        </w:rPr>
        <w:t xml:space="preserve">(9), 1277–1288. </w:t>
      </w:r>
      <w:hyperlink r:id="rId47">
        <w:r>
          <w:t>https://doi.org/10.1177/1049732305276687</w:t>
        </w:r>
      </w:hyperlink>
    </w:p>
    <w:p>
      <w:pPr>
        <w:keepNext w:val="0"/>
        <w:widowControl/>
        <w:spacing w:line="360" w:lineRule="auto" w:before="0" w:after="240"/>
        <w:ind w:left="283" w:right="0" w:hanging="283"/>
        <w:jc w:val="both"/>
      </w:pPr>
      <w:r>
        <w:rPr>
          <w:rFonts w:ascii="Times New Roman" w:hAnsi="Times New Roman" w:cs="Times New Roman" w:eastAsia="Times New Roman"/>
          <w:sz w:val="24"/>
        </w:rPr>
        <w:t xml:space="preserve">Jonassen, D. H. (2000). Toward a design theory of problem solving. </w:t>
      </w:r>
      <w:r>
        <w:rPr>
          <w:rFonts w:ascii="Times New Roman" w:hAnsi="Times New Roman" w:cs="Times New Roman" w:eastAsia="Times New Roman"/>
          <w:i/>
          <w:sz w:val="24"/>
        </w:rPr>
        <w:t>Educational Technology Research and Development</w:t>
      </w:r>
      <w:r>
        <w:rPr>
          <w:rFonts w:ascii="Times New Roman" w:hAnsi="Times New Roman" w:cs="Times New Roman" w:eastAsia="Times New Roman"/>
          <w:i/>
          <w:sz w:val="24"/>
        </w:rPr>
        <w:t>, 48</w:t>
      </w:r>
      <w:r>
        <w:rPr>
          <w:rFonts w:ascii="Times New Roman" w:hAnsi="Times New Roman" w:cs="Times New Roman" w:eastAsia="Times New Roman"/>
          <w:sz w:val="24"/>
        </w:rPr>
        <w:t xml:space="preserve">(4), 63–85. </w:t>
      </w:r>
      <w:hyperlink r:id="rId37">
        <w:r>
          <w:rPr>
            <w:rFonts w:ascii="Times New Roman" w:hAnsi="Times New Roman" w:cs="Times New Roman" w:eastAsia="Times New Roman"/>
            <w:sz w:val="24"/>
          </w:rPr>
          <w:t>https://doi.org/10.1007/BF02300500</w:t>
        </w:r>
      </w:hyperlink>
    </w:p>
    <w:p w14:paraId="44CB7850" w14:textId="77777777" w:rsidR="000F625B" w:rsidRPr="00E81EA9" w:rsidRDefault="000F625B" w:rsidP="000F625B">
      <w:pPr>
        <w:keepNext w:val="0"/>
        <w:widowControl/>
        <w:spacing w:line="360" w:lineRule="auto" w:after="240" w:before="0"/>
        <w:ind w:left="283" w:right="0" w:hanging="283"/>
        <w:jc w:val="both"/>
        <w:rPr>
          <w:rFonts w:ascii="Times New Roman" w:hAnsi="Times New Roman" w:cs="Times New Roman"/>
          <w:sz w:val="24"/>
          <w:szCs w:val="24"/>
        </w:rPr>
      </w:pPr>
      <w:r>
        <w:rPr>
          <w:rFonts w:ascii="Times New Roman" w:hAnsi="Times New Roman" w:cs="Times New Roman" w:eastAsia="Times New Roman"/>
          <w:sz w:val="24"/>
        </w:rPr>
        <w:t xml:space="preserve">Kitagawa, K. (2021). Conceptualising ‘disaster education’. </w:t>
      </w:r>
      <w:r>
        <w:rPr>
          <w:rFonts w:ascii="Times New Roman" w:hAnsi="Times New Roman" w:cs="Times New Roman" w:eastAsia="Times New Roman"/>
          <w:i/>
          <w:sz w:val="24"/>
        </w:rPr>
        <w:t>Education Sciences</w:t>
      </w:r>
      <w:r>
        <w:rPr>
          <w:rFonts w:ascii="Times New Roman" w:hAnsi="Times New Roman" w:cs="Times New Roman" w:eastAsia="Times New Roman"/>
          <w:i/>
          <w:sz w:val="24"/>
        </w:rPr>
        <w:t>, 11</w:t>
      </w:r>
      <w:r>
        <w:rPr>
          <w:rFonts w:ascii="Times New Roman" w:hAnsi="Times New Roman" w:cs="Times New Roman" w:eastAsia="Times New Roman"/>
          <w:sz w:val="24"/>
        </w:rPr>
        <w:t xml:space="preserve">(5), Article 233. </w:t>
      </w:r>
      <w:hyperlink r:id="rId38">
        <w:r>
          <w:rPr>
            <w:rFonts w:ascii="Times New Roman" w:hAnsi="Times New Roman" w:cs="Times New Roman" w:eastAsia="Times New Roman"/>
            <w:sz w:val="24"/>
          </w:rPr>
          <w:t>https://doi.org/10.3390/educsci11050233</w:t>
        </w:r>
      </w:hyperlink>
    </w:p>
    <w:p w14:paraId="4CD35D98" w14:textId="77777777" w:rsidR="000F625B" w:rsidRPr="00E81EA9" w:rsidRDefault="000F625B" w:rsidP="000F625B">
      <w:pPr>
        <w:keepNext w:val="0"/>
        <w:widowControl/>
        <w:spacing w:line="360" w:lineRule="auto" w:after="240" w:before="0"/>
        <w:ind w:left="283" w:right="0" w:hanging="283"/>
        <w:jc w:val="both"/>
        <w:rPr>
          <w:rFonts w:ascii="Times New Roman" w:hAnsi="Times New Roman" w:cs="Times New Roman"/>
          <w:sz w:val="24"/>
          <w:szCs w:val="24"/>
        </w:rPr>
      </w:pPr>
      <w:r>
        <w:rPr>
          <w:rFonts w:ascii="Times New Roman" w:hAnsi="Times New Roman" w:cs="Times New Roman" w:eastAsia="Times New Roman"/>
          <w:sz w:val="24"/>
        </w:rPr>
        <w:t xml:space="preserve">Kokotsaki, D., Menzies, V., &amp; Wiggins, A. (2016). Project-based learning: A review of the literature. </w:t>
      </w:r>
      <w:r>
        <w:rPr>
          <w:rFonts w:ascii="Times New Roman" w:hAnsi="Times New Roman" w:cs="Times New Roman" w:eastAsia="Times New Roman"/>
          <w:i/>
          <w:sz w:val="24"/>
        </w:rPr>
        <w:t>Improving Schools</w:t>
      </w:r>
      <w:r>
        <w:rPr>
          <w:rFonts w:ascii="Times New Roman" w:hAnsi="Times New Roman" w:cs="Times New Roman" w:eastAsia="Times New Roman"/>
          <w:i/>
          <w:sz w:val="24"/>
        </w:rPr>
        <w:t>, 19</w:t>
      </w:r>
      <w:r>
        <w:rPr>
          <w:rFonts w:ascii="Times New Roman" w:hAnsi="Times New Roman" w:cs="Times New Roman" w:eastAsia="Times New Roman"/>
          <w:sz w:val="24"/>
        </w:rPr>
        <w:t xml:space="preserve">(3), 267-277. </w:t>
      </w:r>
      <w:hyperlink r:id="rId39">
        <w:r>
          <w:rPr>
            <w:rFonts w:ascii="Times New Roman" w:hAnsi="Times New Roman" w:cs="Times New Roman" w:eastAsia="Times New Roman"/>
            <w:sz w:val="24"/>
          </w:rPr>
          <w:t>https://doi.org/10.1177/1365480216659733</w:t>
        </w:r>
      </w:hyperlink>
    </w:p>
    <w:p w14:paraId="63BA6376" w14:textId="77777777" w:rsidR="000F625B" w:rsidRPr="00E81EA9" w:rsidRDefault="000F625B" w:rsidP="000F625B">
      <w:pPr>
        <w:keepNext w:val="0"/>
        <w:widowControl/>
        <w:spacing w:line="360" w:lineRule="auto" w:after="240" w:before="0"/>
        <w:ind w:left="283" w:right="0" w:hanging="283"/>
        <w:jc w:val="both"/>
        <w:rPr>
          <w:rFonts w:ascii="Times New Roman" w:hAnsi="Times New Roman" w:cs="Times New Roman"/>
          <w:sz w:val="24"/>
          <w:szCs w:val="24"/>
        </w:rPr>
      </w:pPr>
      <w:r>
        <w:rPr>
          <w:rFonts w:ascii="Times New Roman" w:hAnsi="Times New Roman" w:cs="Times New Roman" w:eastAsia="Times New Roman"/>
          <w:sz w:val="24"/>
        </w:rPr>
        <w:t xml:space="preserve">Korkut Owen, F., &amp; Bugay, A. (2014). İletişim Becerileri Ölçeği’nin geliştirilmesi: Geçerlik ve güvenirlik çalışması. </w:t>
      </w:r>
      <w:r>
        <w:rPr>
          <w:rFonts w:ascii="Times New Roman" w:hAnsi="Times New Roman" w:cs="Times New Roman" w:eastAsia="Times New Roman"/>
          <w:i/>
          <w:sz w:val="24"/>
        </w:rPr>
        <w:t>Mersin Üniversitesi Eğitim Fakültesi Dergisi</w:t>
      </w:r>
      <w:r>
        <w:rPr>
          <w:rFonts w:ascii="Times New Roman" w:hAnsi="Times New Roman" w:cs="Times New Roman" w:eastAsia="Times New Roman"/>
          <w:i/>
          <w:sz w:val="24"/>
        </w:rPr>
        <w:t>, 10</w:t>
      </w:r>
      <w:r>
        <w:rPr>
          <w:rFonts w:ascii="Times New Roman" w:hAnsi="Times New Roman" w:cs="Times New Roman" w:eastAsia="Times New Roman"/>
          <w:sz w:val="24"/>
        </w:rPr>
        <w:t xml:space="preserve">(2), 51-64. </w:t>
      </w:r>
      <w:hyperlink r:id="rId40">
        <w:r>
          <w:rPr>
            <w:rFonts w:ascii="Times New Roman" w:hAnsi="Times New Roman" w:cs="Times New Roman" w:eastAsia="Times New Roman"/>
            <w:sz w:val="24"/>
          </w:rPr>
          <w:t>https://doi.org/10.17860/efd.95021</w:t>
        </w:r>
      </w:hyperlink>
    </w:p>
    <w:p>
      <w:pPr>
        <w:keepNext w:val="0"/>
        <w:spacing w:line="360" w:lineRule="auto" w:after="240" w:before="0"/>
        <w:ind w:left="283" w:hanging="283"/>
        <w:jc w:val="both"/>
      </w:pPr>
      <w:r>
        <w:rPr>
          <w:rFonts w:ascii="Times New Roman" w:hAnsi="Times New Roman"/>
          <w:sz w:val="24"/>
        </w:rPr>
        <w:t xml:space="preserve">Lakens, D. (2013). Calculating and reporting effect sizes to facilitate cumulative science: A practical primer for t-tests and ANOVAs. </w:t>
      </w:r>
      <w:r>
        <w:rPr>
          <w:rFonts w:ascii="Times New Roman" w:hAnsi="Times New Roman"/>
          <w:i/>
          <w:sz w:val="24"/>
        </w:rPr>
        <w:t>Frontiers in Psychology</w:t>
      </w:r>
      <w:r>
        <w:rPr>
          <w:rFonts w:ascii="Times New Roman" w:hAnsi="Times New Roman"/>
          <w:i/>
          <w:sz w:val="24"/>
        </w:rPr>
        <w:t>, 4</w:t>
      </w:r>
      <w:r>
        <w:rPr>
          <w:rFonts w:ascii="Times New Roman" w:hAnsi="Times New Roman"/>
          <w:sz w:val="24"/>
        </w:rPr>
        <w:t xml:space="preserve">, Article 863. </w:t>
      </w:r>
      <w:hyperlink r:id="rId48">
        <w:r>
          <w:t>https://doi.org/10.3389/fpsyg.2013.00863</w:t>
        </w:r>
      </w:hyperlink>
    </w:p>
    <w:p w14:paraId="7646F0EF" w14:textId="77777777" w:rsidR="000F625B" w:rsidRPr="00E81EA9" w:rsidRDefault="000F625B" w:rsidP="000F625B">
      <w:pPr>
        <w:keepNext w:val="0"/>
        <w:widowControl/>
        <w:spacing w:line="360" w:lineRule="auto" w:after="240" w:before="0"/>
        <w:ind w:left="283" w:right="0" w:hanging="283"/>
        <w:jc w:val="both"/>
        <w:rPr>
          <w:rFonts w:ascii="Times New Roman" w:hAnsi="Times New Roman" w:cs="Times New Roman"/>
          <w:sz w:val="24"/>
          <w:szCs w:val="24"/>
        </w:rPr>
      </w:pPr>
      <w:r>
        <w:rPr>
          <w:rFonts w:ascii="Times New Roman" w:hAnsi="Times New Roman" w:cs="Times New Roman" w:eastAsia="Times New Roman"/>
          <w:sz w:val="24"/>
        </w:rPr>
        <w:t xml:space="preserve">Millî Eğitim Bakanlığı. (2018). </w:t>
      </w:r>
      <w:r>
        <w:rPr>
          <w:rFonts w:ascii="Times New Roman" w:hAnsi="Times New Roman" w:cs="Times New Roman" w:eastAsia="Times New Roman"/>
          <w:i/>
          <w:sz w:val="24"/>
        </w:rPr>
        <w:t>Fen bilimleri dersi öğretim programı (İlkokul ve ortaokul 3, 4, 5, 6, 7 ve 8. sınıflar)</w:t>
      </w:r>
      <w:r>
        <w:rPr>
          <w:rFonts w:ascii="Times New Roman" w:hAnsi="Times New Roman" w:cs="Times New Roman" w:eastAsia="Times New Roman"/>
          <w:sz w:val="24"/>
        </w:rPr>
        <w:t xml:space="preserve">. </w:t>
      </w:r>
      <w:hyperlink r:id="rId41">
        <w:r>
          <w:rPr>
            <w:rFonts w:ascii="Times New Roman" w:hAnsi="Times New Roman" w:cs="Times New Roman" w:eastAsia="Times New Roman"/>
            <w:sz w:val="24"/>
          </w:rPr>
          <w:t>https://mufredat.meb.gov.tr/Dosyalar/201812312311937-FEN%20B%C4%B0L%C4%B0MLER%C4%B0%20%C3%96%C4%9ERET%C4%B0M%20PROGRAMI2018.pdf</w:t>
        </w:r>
      </w:hyperlink>
    </w:p>
    <w:p w14:paraId="1A95F557" w14:textId="77777777" w:rsidR="000F625B" w:rsidRPr="00E81EA9" w:rsidRDefault="000F625B" w:rsidP="000F625B">
      <w:pPr>
        <w:keepNext w:val="0"/>
        <w:widowControl/>
        <w:spacing w:line="360" w:lineRule="auto" w:after="240" w:before="0"/>
        <w:ind w:left="283" w:right="0" w:hanging="283"/>
        <w:jc w:val="both"/>
        <w:rPr>
          <w:rFonts w:ascii="Times New Roman" w:hAnsi="Times New Roman" w:cs="Times New Roman"/>
          <w:sz w:val="24"/>
          <w:szCs w:val="24"/>
        </w:rPr>
      </w:pPr>
      <w:r>
        <w:rPr>
          <w:rFonts w:ascii="Times New Roman" w:hAnsi="Times New Roman" w:cs="Times New Roman" w:eastAsia="Times New Roman"/>
          <w:sz w:val="24"/>
        </w:rPr>
        <w:t xml:space="preserve">Millî Eğitim Bakanlığı. (2025). </w:t>
      </w:r>
      <w:r>
        <w:rPr>
          <w:rFonts w:ascii="Times New Roman" w:hAnsi="Times New Roman" w:cs="Times New Roman" w:eastAsia="Times New Roman"/>
          <w:i/>
          <w:sz w:val="24"/>
        </w:rPr>
        <w:t>Türkiye Yüzyılı Maarif Modeli öğretim programları ortak metni</w:t>
      </w:r>
      <w:r>
        <w:rPr>
          <w:rFonts w:ascii="Times New Roman" w:hAnsi="Times New Roman" w:cs="Times New Roman" w:eastAsia="Times New Roman"/>
          <w:sz w:val="24"/>
        </w:rPr>
        <w:t xml:space="preserve">. </w:t>
      </w:r>
      <w:hyperlink r:id="rId42">
        <w:r>
          <w:rPr>
            <w:rFonts w:ascii="Times New Roman" w:hAnsi="Times New Roman" w:cs="Times New Roman" w:eastAsia="Times New Roman"/>
            <w:sz w:val="24"/>
          </w:rPr>
          <w:t>https://tymm.meb.gov.tr/upload/brosur/ortak_metin.pdf</w:t>
        </w:r>
      </w:hyperlink>
    </w:p>
    <w:p w14:paraId="247342FF" w14:textId="77777777" w:rsidR="000F625B" w:rsidRPr="00E81EA9" w:rsidRDefault="000F625B" w:rsidP="000F625B">
      <w:pPr>
        <w:keepNext w:val="0"/>
        <w:widowControl/>
        <w:spacing w:line="360" w:lineRule="auto" w:after="240" w:before="0"/>
        <w:ind w:left="283" w:right="0" w:hanging="283"/>
        <w:jc w:val="both"/>
        <w:rPr>
          <w:rFonts w:ascii="Times New Roman" w:hAnsi="Times New Roman" w:cs="Times New Roman"/>
          <w:sz w:val="24"/>
          <w:szCs w:val="24"/>
        </w:rPr>
      </w:pPr>
      <w:r>
        <w:rPr>
          <w:rFonts w:ascii="Times New Roman" w:hAnsi="Times New Roman" w:cs="Times New Roman" w:eastAsia="Times New Roman"/>
          <w:sz w:val="24"/>
        </w:rPr>
        <w:t xml:space="preserve">Organisation for Economic Co-operation and Development. (2018). </w:t>
      </w:r>
      <w:r>
        <w:rPr>
          <w:rFonts w:ascii="Times New Roman" w:hAnsi="Times New Roman" w:cs="Times New Roman" w:eastAsia="Times New Roman"/>
          <w:i/>
          <w:sz w:val="24"/>
        </w:rPr>
        <w:t>The future of education and skills: Education 2030</w:t>
      </w:r>
      <w:r>
        <w:rPr>
          <w:rFonts w:ascii="Times New Roman" w:hAnsi="Times New Roman" w:cs="Times New Roman" w:eastAsia="Times New Roman"/>
          <w:sz w:val="24"/>
        </w:rPr>
        <w:t xml:space="preserve">. </w:t>
      </w:r>
      <w:hyperlink r:id="rId43">
        <w:r>
          <w:rPr>
            <w:rFonts w:ascii="Times New Roman" w:hAnsi="Times New Roman" w:cs="Times New Roman" w:eastAsia="Times New Roman"/>
            <w:sz w:val="24"/>
          </w:rPr>
          <w:t>https://www.oecd.org/content/dam/oecd/en/publications/reports/2018/06/the-future-of-education-and-skills_5424dd26/54ac7020-en.pdf</w:t>
        </w:r>
      </w:hyperlink>
    </w:p>
    <w:p w14:paraId="5B3E98EE" w14:textId="77777777" w:rsidR="000F625B" w:rsidRPr="00E81EA9" w:rsidRDefault="000F625B" w:rsidP="000F625B">
      <w:pPr>
        <w:keepNext w:val="0"/>
        <w:widowControl/>
        <w:spacing w:line="360" w:lineRule="auto" w:after="240" w:before="0"/>
        <w:ind w:left="283" w:right="0" w:hanging="283"/>
        <w:jc w:val="both"/>
        <w:rPr>
          <w:rFonts w:ascii="Times New Roman" w:hAnsi="Times New Roman" w:cs="Times New Roman"/>
          <w:sz w:val="24"/>
          <w:szCs w:val="24"/>
        </w:rPr>
      </w:pPr>
      <w:r>
        <w:rPr>
          <w:rFonts w:ascii="Times New Roman" w:hAnsi="Times New Roman" w:cs="Times New Roman" w:eastAsia="Times New Roman"/>
          <w:sz w:val="24"/>
        </w:rPr>
        <w:t xml:space="preserve">Şahin, N., Şahin, N. H., &amp; Heppner, P. P. (1993). Psychometric properties of the Problem Solving Inventory in a group of Turkish university students. </w:t>
      </w:r>
      <w:r>
        <w:rPr>
          <w:rFonts w:ascii="Times New Roman" w:hAnsi="Times New Roman" w:cs="Times New Roman" w:eastAsia="Times New Roman"/>
          <w:i/>
          <w:sz w:val="24"/>
        </w:rPr>
        <w:t>Cognitive Therapy and Research</w:t>
      </w:r>
      <w:r>
        <w:rPr>
          <w:rFonts w:ascii="Times New Roman" w:hAnsi="Times New Roman" w:cs="Times New Roman" w:eastAsia="Times New Roman"/>
          <w:i/>
          <w:sz w:val="24"/>
        </w:rPr>
        <w:t>, 17</w:t>
      </w:r>
      <w:r>
        <w:rPr>
          <w:rFonts w:ascii="Times New Roman" w:hAnsi="Times New Roman" w:cs="Times New Roman" w:eastAsia="Times New Roman"/>
          <w:sz w:val="24"/>
        </w:rPr>
        <w:t>(4), 379-396.</w:t>
      </w:r>
    </w:p>
    <w:p w14:paraId="4C68602E" w14:textId="77777777" w:rsidR="000F625B" w:rsidRPr="00E81EA9" w:rsidRDefault="000F625B" w:rsidP="000F625B">
      <w:pPr>
        <w:keepNext w:val="0"/>
        <w:widowControl/>
        <w:spacing w:line="360" w:lineRule="auto" w:after="240" w:before="0"/>
        <w:ind w:left="283" w:right="0" w:hanging="283"/>
        <w:jc w:val="both"/>
        <w:rPr>
          <w:rFonts w:ascii="Times New Roman" w:hAnsi="Times New Roman" w:cs="Times New Roman"/>
          <w:sz w:val="24"/>
          <w:szCs w:val="24"/>
        </w:rPr>
      </w:pPr>
      <w:r>
        <w:rPr>
          <w:rFonts w:ascii="Times New Roman" w:hAnsi="Times New Roman" w:cs="Times New Roman" w:eastAsia="Times New Roman"/>
          <w:sz w:val="24"/>
        </w:rPr>
        <w:t xml:space="preserve">Şeyihoğlu, A., Kartal, A., Tekbiyik, A., Sezen Vekli, G., &amp; Birinci Konur, K. (2021). The design and implementation of a teacher training program for improving teachers’ disaster literacy: Interdisciplinary Disaster Education Program (IDEP). </w:t>
      </w:r>
      <w:r>
        <w:rPr>
          <w:rFonts w:ascii="Times New Roman" w:hAnsi="Times New Roman" w:cs="Times New Roman" w:eastAsia="Times New Roman"/>
          <w:i/>
          <w:sz w:val="24"/>
        </w:rPr>
        <w:t>Problems of Education in the 21st Century</w:t>
      </w:r>
      <w:r>
        <w:rPr>
          <w:rFonts w:ascii="Times New Roman" w:hAnsi="Times New Roman" w:cs="Times New Roman" w:eastAsia="Times New Roman"/>
          <w:i/>
          <w:sz w:val="24"/>
        </w:rPr>
        <w:t>, 79</w:t>
      </w:r>
      <w:r>
        <w:rPr>
          <w:rFonts w:ascii="Times New Roman" w:hAnsi="Times New Roman" w:cs="Times New Roman" w:eastAsia="Times New Roman"/>
          <w:sz w:val="24"/>
        </w:rPr>
        <w:t xml:space="preserve">(5), 781–803. </w:t>
      </w:r>
      <w:hyperlink r:id="rId44">
        <w:r>
          <w:rPr>
            <w:rFonts w:ascii="Times New Roman" w:hAnsi="Times New Roman" w:cs="Times New Roman" w:eastAsia="Times New Roman"/>
            <w:sz w:val="24"/>
          </w:rPr>
          <w:t>https://doi.org/10.33225/pec/21.79.781</w:t>
        </w:r>
      </w:hyperlink>
    </w:p>
    <w:p>
      <w:pPr>
        <w:keepNext w:val="0"/>
        <w:widowControl/>
        <w:spacing w:line="360" w:lineRule="auto" w:after="240" w:before="0"/>
        <w:ind w:left="283" w:right="0" w:hanging="283"/>
        <w:jc w:val="both"/>
      </w:pPr>
      <w:r>
        <w:rPr>
          <w:rFonts w:ascii="Times New Roman" w:hAnsi="Times New Roman" w:cs="Times New Roman" w:eastAsia="Times New Roman"/>
          <w:sz w:val="24"/>
        </w:rPr>
        <w:t xml:space="preserve">Virtanen, P., Gommers, R., Oliphant, T. E., Haberland, M., Reddy, T., Cournapeau, D., Burovski, E., Peterson, P., Weckesser, W., Bright, J., van der Walt, S. J., Brett, M., Wilson, J., Millman, K. J., Mayorov, N., Nelson, A. R. J., Jones, E., Kern, R., Larson, E., … Vázquez-Baeza, Y. (2020). SciPy 1.0: Fundamental algorithms for scientific computing in Python. </w:t>
      </w:r>
      <w:r>
        <w:rPr>
          <w:rFonts w:ascii="Times New Roman" w:hAnsi="Times New Roman" w:cs="Times New Roman" w:eastAsia="Times New Roman"/>
          <w:i/>
          <w:sz w:val="24"/>
        </w:rPr>
        <w:t>Nature Methods</w:t>
      </w:r>
      <w:r>
        <w:rPr>
          <w:rFonts w:ascii="Times New Roman" w:hAnsi="Times New Roman" w:cs="Times New Roman" w:eastAsia="Times New Roman"/>
          <w:i/>
          <w:sz w:val="24"/>
        </w:rPr>
        <w:t>, 17</w:t>
      </w:r>
      <w:r>
        <w:rPr>
          <w:rFonts w:ascii="Times New Roman" w:hAnsi="Times New Roman" w:cs="Times New Roman" w:eastAsia="Times New Roman"/>
          <w:sz w:val="24"/>
        </w:rPr>
        <w:t xml:space="preserve">, 261–272. </w:t>
      </w:r>
      <w:hyperlink r:id="rId45">
        <w:r>
          <w:rPr>
            <w:rFonts w:ascii="Times New Roman" w:hAnsi="Times New Roman" w:cs="Times New Roman" w:eastAsia="Times New Roman"/>
            <w:sz w:val="24"/>
          </w:rPr>
          <w:t>https://doi.org/10.1038/s41592-019-0686-2</w:t>
        </w:r>
      </w:hyperlink>
    </w:p>
    <w:p>
      <w:pPr>
        <w:keepNext w:val="0"/>
        <w:widowControl/>
        <w:spacing w:line="360" w:lineRule="auto" w:before="0" w:after="240"/>
        <w:ind w:left="283" w:right="0" w:hanging="283"/>
        <w:jc w:val="both"/>
        <w:sectPr w:rsidR="00623E78" w:rsidRPr="00623E78" w:rsidSect="000A4D17">
          <w:headerReference w:type="default" r:id="rId15"/>
          <w:footerReference w:type="default" r:id="rId25"/>
          <w:headerReference w:type="first" r:id="rId32"/>
          <w:footerReference w:type="first" r:id="rId33"/>
          <w:pgSz w:w="11906" w:h="16838"/>
          <w:pgMar w:top="1417" w:right="1417" w:bottom="1417" w:left="1701" w:header="708" w:footer="708" w:gutter="0"/>
          <w:pgNumType w:fmt="decimal"/>
          <w:cols w:space="708"/>
          <w:docGrid w:linePitch="360"/>
          <w:titlePg/>
        </w:sectPr>
      </w:pPr>
      <w:r>
        <w:rPr>
          <w:rFonts w:ascii="Times New Roman" w:hAnsi="Times New Roman" w:cs="Times New Roman" w:eastAsia="Times New Roman"/>
          <w:sz w:val="24"/>
        </w:rPr>
        <w:t xml:space="preserve">Zhang, L., &amp; Ma, Y. (2023). A study of the impact of project-based learning on student learning effects: A meta-analysis of the effectiveness of project-based learning in education. </w:t>
      </w:r>
      <w:r>
        <w:rPr>
          <w:rFonts w:ascii="Times New Roman" w:hAnsi="Times New Roman" w:cs="Times New Roman" w:eastAsia="Times New Roman"/>
          <w:i/>
          <w:sz w:val="24"/>
        </w:rPr>
        <w:t>Frontiers in Psychology</w:t>
      </w:r>
      <w:r>
        <w:rPr>
          <w:rFonts w:ascii="Times New Roman" w:hAnsi="Times New Roman" w:cs="Times New Roman" w:eastAsia="Times New Roman"/>
          <w:i/>
          <w:sz w:val="24"/>
        </w:rPr>
        <w:t>, 14</w:t>
      </w:r>
      <w:r>
        <w:rPr>
          <w:rFonts w:ascii="Times New Roman" w:hAnsi="Times New Roman" w:cs="Times New Roman" w:eastAsia="Times New Roman"/>
          <w:sz w:val="24"/>
        </w:rPr>
        <w:t xml:space="preserve">, Article 1202728. </w:t>
      </w:r>
      <w:hyperlink r:id="rId46">
        <w:r>
          <w:rPr>
            <w:rFonts w:ascii="Times New Roman" w:hAnsi="Times New Roman" w:cs="Times New Roman" w:eastAsia="Times New Roman"/>
            <w:sz w:val="24"/>
          </w:rPr>
          <w:t>https://doi.org/10.3389/fpsyg.2023.1202728</w:t>
        </w:r>
      </w:hyperlink>
    </w:p>
    <w:p>
      <w:bookmarkStart w:id="31078" w:name="TezSon26_31078"/>
      <w:bookmarkStart w:id="21080" w:name="DanismanSon_21080"/>
      <w:bookmarkStart w:id="11080" w:name="LitCalisma_11080"/>
      <w:bookmarkStart w:id="8081" w:name="Ortak40_8081"/>
      <w:bookmarkStart w:id="5081" w:name="Birlesik_5081"/>
      <w:pPr>
        <w:pStyle w:val="Balk1"/>
        <w:keepNext/>
        <w:pageBreakBefore/>
        <w:widowControl/>
        <w:spacing w:line="360" w:lineRule="auto" w:before="0" w:after="240"/>
        <w:ind w:left="0" w:right="0" w:firstLine="0"/>
        <w:jc w:val="center"/>
      </w:pPr>
      <w:r>
        <w:rPr>
          <w:rFonts w:ascii="Times New Roman" w:hAnsi="Times New Roman" w:eastAsia="Times New Roman" w:cs="Times New Roman"/>
          <w:b/>
          <w:i w:val="0"/>
          <w:sz w:val="24"/>
        </w:rPr>
        <w:t>EKLER</w:t>
      </w:r>
      <w:bookmarkEnd w:id="5081"/>
      <w:bookmarkEnd w:id="8081"/>
      <w:bookmarkEnd w:id="11080"/>
      <w:bookmarkEnd w:id="21080"/>
      <w:bookmarkEnd w:id="31078"/>
    </w:p>
    <w:p>
      <w:bookmarkStart w:id="31079" w:name="TezSon26_31079"/>
      <w:bookmarkStart w:id="21081" w:name="DanismanSon_21081"/>
      <w:bookmarkStart w:id="11081" w:name="LitCalisma_11081"/>
      <w:bookmarkStart w:id="8082" w:name="Ortak40_8082"/>
      <w:bookmarkStart w:id="5082" w:name="Birlesik_5082"/>
      <w:pPr>
        <w:pStyle w:val="Balk2"/>
        <w:keepNext/>
        <w:pageBreakBefore w:val="0"/>
        <w:widowControl/>
        <w:spacing w:line="360" w:lineRule="auto" w:before="0" w:after="240"/>
        <w:ind w:left="0" w:right="0" w:firstLine="0"/>
        <w:jc w:val="left"/>
      </w:pPr>
      <w:r>
        <w:rPr>
          <w:rFonts w:ascii="Times New Roman" w:hAnsi="Times New Roman" w:eastAsia="Times New Roman" w:cs="Times New Roman"/>
          <w:b/>
          <w:i w:val="0"/>
          <w:sz w:val="24"/>
        </w:rPr>
        <w:t>Ek 1. İletişim Becerileri Ölçeği</w:t>
      </w:r>
      <w:bookmarkEnd w:id="5082"/>
      <w:bookmarkEnd w:id="8082"/>
      <w:bookmarkEnd w:id="11081"/>
      <w:bookmarkEnd w:id="21081"/>
      <w:bookmarkEnd w:id="31079"/>
    </w:p>
    <w:p>
      <w:pPr>
        <w:keepNext w:val="0"/>
        <w:widowControl/>
        <w:spacing w:line="360" w:lineRule="auto" w:before="0" w:after="240"/>
        <w:ind w:left="0" w:right="0" w:firstLine="425"/>
        <w:jc w:val="both"/>
      </w:pPr>
      <w:r>
        <w:rPr>
          <w:rFonts w:ascii="Times New Roman" w:hAnsi="Times New Roman" w:eastAsia="Times New Roman" w:cs="Times New Roman"/>
          <w:sz w:val="24"/>
        </w:rPr>
        <w:t>Kaynak: Korkut Owen ve Bugay (2014). Aşağıda araştırmacının paylaştığı uygulama formundaki 25 madde ve yanıt seçenekleri aktarılmıştır. Ölçek maddeleri özgün araştırma bulgusu değil, kaynaklı ölçme aracı metnidir.</w:t>
      </w:r>
    </w:p>
    <w:p>
      <w:pPr>
        <w:widowControl/>
        <w:spacing w:line="360" w:lineRule="auto" w:before="0" w:after="240"/>
        <w:ind w:left="0" w:right="0" w:firstLine="425"/>
        <w:jc w:val="both"/>
      </w:pPr>
      <w:r>
        <w:rPr>
          <w:rFonts w:ascii="Times New Roman" w:hAnsi="Times New Roman" w:eastAsia="Times New Roman" w:cs="Times New Roman"/>
          <w:sz w:val="24"/>
        </w:rPr>
        <w:t>Yanıt seçenekleri: 1 = Hiçbir zaman; 2 = Nadiren; 3 = Bazen; 4 = Sık sık; 5 = Her zaman.</w:t>
      </w:r>
    </w:p>
    <w:p>
      <w:pPr>
        <w:widowControl/>
        <w:spacing w:line="360" w:lineRule="auto" w:before="0" w:after="240"/>
        <w:ind w:left="0" w:right="0" w:firstLine="425"/>
        <w:jc w:val="both"/>
      </w:pPr>
      <w:r>
        <w:rPr>
          <w:rFonts w:ascii="Times New Roman" w:hAnsi="Times New Roman" w:eastAsia="Times New Roman" w:cs="Times New Roman"/>
          <w:sz w:val="24"/>
        </w:rPr>
        <w:t>1. İnsanları oldukları gibi kabul ederim.</w:t>
      </w:r>
    </w:p>
    <w:p>
      <w:pPr>
        <w:widowControl/>
        <w:spacing w:line="360" w:lineRule="auto" w:before="0" w:after="240"/>
        <w:ind w:left="0" w:right="0" w:firstLine="425"/>
        <w:jc w:val="both"/>
      </w:pPr>
      <w:r>
        <w:rPr>
          <w:rFonts w:ascii="Times New Roman" w:hAnsi="Times New Roman" w:eastAsia="Times New Roman" w:cs="Times New Roman"/>
          <w:sz w:val="24"/>
        </w:rPr>
        <w:t>2. Düşüncelerimi istediğim zaman anlaşılır biçimde ifade edebilirim.</w:t>
      </w:r>
    </w:p>
    <w:p>
      <w:pPr>
        <w:widowControl/>
        <w:spacing w:line="360" w:lineRule="auto" w:before="0" w:after="240"/>
        <w:ind w:left="0" w:right="0" w:firstLine="425"/>
        <w:jc w:val="both"/>
      </w:pPr>
      <w:r>
        <w:rPr>
          <w:rFonts w:ascii="Times New Roman" w:hAnsi="Times New Roman" w:eastAsia="Times New Roman" w:cs="Times New Roman"/>
          <w:sz w:val="24"/>
        </w:rPr>
        <w:t>3. Başkalarını önyargısız dinlerim.</w:t>
      </w:r>
    </w:p>
    <w:p>
      <w:pPr>
        <w:widowControl/>
        <w:spacing w:line="360" w:lineRule="auto" w:before="0" w:after="240"/>
        <w:ind w:left="0" w:right="0" w:firstLine="425"/>
        <w:jc w:val="both"/>
      </w:pPr>
      <w:r>
        <w:rPr>
          <w:rFonts w:ascii="Times New Roman" w:hAnsi="Times New Roman" w:eastAsia="Times New Roman" w:cs="Times New Roman"/>
          <w:sz w:val="24"/>
        </w:rPr>
        <w:t>4. Yaşadığım olaylardaki duygularımı sözlerimle ve beden dilimle başkalarına iletebilirim.</w:t>
      </w:r>
    </w:p>
    <w:p>
      <w:pPr>
        <w:widowControl/>
        <w:spacing w:line="360" w:lineRule="auto" w:before="0" w:after="240"/>
        <w:ind w:left="0" w:right="0" w:firstLine="425"/>
        <w:jc w:val="both"/>
      </w:pPr>
      <w:r>
        <w:rPr>
          <w:rFonts w:ascii="Times New Roman" w:hAnsi="Times New Roman" w:eastAsia="Times New Roman" w:cs="Times New Roman"/>
          <w:sz w:val="24"/>
        </w:rPr>
        <w:t>5. Karşımdakini dinlerken anlamadığım bir ayrıntı olduğunda konunun açığa kavuşması için sorular sorarım.</w:t>
      </w:r>
    </w:p>
    <w:p>
      <w:pPr>
        <w:widowControl/>
        <w:spacing w:line="360" w:lineRule="auto" w:before="0" w:after="240"/>
        <w:ind w:left="0" w:right="0" w:firstLine="425"/>
        <w:jc w:val="both"/>
      </w:pPr>
      <w:r>
        <w:rPr>
          <w:rFonts w:ascii="Times New Roman" w:hAnsi="Times New Roman" w:eastAsia="Times New Roman" w:cs="Times New Roman"/>
          <w:sz w:val="24"/>
        </w:rPr>
        <w:t>6. Birisi ile iletişim içindeyken sakin bir ses tonuyla konuşurum</w:t>
      </w:r>
    </w:p>
    <w:p>
      <w:pPr>
        <w:widowControl/>
        <w:spacing w:line="360" w:lineRule="auto" w:before="0" w:after="240"/>
        <w:ind w:left="0" w:right="0" w:firstLine="425"/>
        <w:jc w:val="both"/>
      </w:pPr>
      <w:r>
        <w:rPr>
          <w:rFonts w:ascii="Times New Roman" w:hAnsi="Times New Roman" w:eastAsia="Times New Roman" w:cs="Times New Roman"/>
          <w:sz w:val="24"/>
        </w:rPr>
        <w:t>7. İnsanlara yakın ilgi duyarım.</w:t>
      </w:r>
    </w:p>
    <w:p>
      <w:pPr>
        <w:widowControl/>
        <w:spacing w:line="360" w:lineRule="auto" w:before="0" w:after="240"/>
        <w:ind w:left="0" w:right="0" w:firstLine="425"/>
        <w:jc w:val="both"/>
      </w:pPr>
      <w:r>
        <w:rPr>
          <w:rFonts w:ascii="Times New Roman" w:hAnsi="Times New Roman" w:eastAsia="Times New Roman" w:cs="Times New Roman"/>
          <w:sz w:val="24"/>
        </w:rPr>
        <w:t>8. Diğer insanlarla kolaylıkla sohbet başlatabilirim.</w:t>
      </w:r>
    </w:p>
    <w:p>
      <w:pPr>
        <w:widowControl/>
        <w:spacing w:line="360" w:lineRule="auto" w:before="0" w:after="240"/>
        <w:ind w:left="0" w:right="0" w:firstLine="425"/>
        <w:jc w:val="both"/>
      </w:pPr>
      <w:r>
        <w:rPr>
          <w:rFonts w:ascii="Times New Roman" w:hAnsi="Times New Roman" w:eastAsia="Times New Roman" w:cs="Times New Roman"/>
          <w:sz w:val="24"/>
        </w:rPr>
        <w:t>9. İlişkide bulunduğum kişilerin anlatmak istediklerini dinlemek için onlara zaman ayırırım.</w:t>
      </w:r>
    </w:p>
    <w:p>
      <w:pPr>
        <w:widowControl/>
        <w:spacing w:line="360" w:lineRule="auto" w:before="0" w:after="240"/>
        <w:ind w:left="0" w:right="0" w:firstLine="425"/>
        <w:jc w:val="both"/>
      </w:pPr>
      <w:r>
        <w:rPr>
          <w:rFonts w:ascii="Times New Roman" w:hAnsi="Times New Roman" w:eastAsia="Times New Roman" w:cs="Times New Roman"/>
          <w:sz w:val="24"/>
        </w:rPr>
        <w:t>10. Konuşurken söylediklerimle beden dilimin uyuşmasına dikkat ederim.</w:t>
      </w:r>
    </w:p>
    <w:p>
      <w:pPr>
        <w:widowControl/>
        <w:spacing w:line="360" w:lineRule="auto" w:before="0" w:after="240"/>
        <w:ind w:left="0" w:right="0" w:firstLine="425"/>
        <w:jc w:val="both"/>
      </w:pPr>
      <w:r>
        <w:rPr>
          <w:rFonts w:ascii="Times New Roman" w:hAnsi="Times New Roman" w:eastAsia="Times New Roman" w:cs="Times New Roman"/>
          <w:sz w:val="24"/>
        </w:rPr>
        <w:t>11. Birini dinlerken ne karşılık vereceğimden çok onun ne demek istediğini anlamaya çalışırım.</w:t>
      </w:r>
    </w:p>
    <w:p>
      <w:pPr>
        <w:widowControl/>
        <w:spacing w:line="360" w:lineRule="auto" w:before="0" w:after="240"/>
        <w:ind w:left="0" w:right="0" w:firstLine="425"/>
        <w:jc w:val="both"/>
      </w:pPr>
      <w:r>
        <w:rPr>
          <w:rFonts w:ascii="Times New Roman" w:hAnsi="Times New Roman" w:eastAsia="Times New Roman" w:cs="Times New Roman"/>
          <w:sz w:val="24"/>
        </w:rPr>
        <w:t>12. Konuşmaları dinlerken, içerikle yüz ifadesinin ya da beden duruşunun uyumuna dikkat ederim.</w:t>
      </w:r>
    </w:p>
    <w:p>
      <w:pPr>
        <w:widowControl/>
        <w:spacing w:line="360" w:lineRule="auto" w:before="0" w:after="240"/>
        <w:ind w:left="0" w:right="0" w:firstLine="425"/>
        <w:jc w:val="both"/>
      </w:pPr>
      <w:r>
        <w:rPr>
          <w:rFonts w:ascii="Times New Roman" w:hAnsi="Times New Roman" w:eastAsia="Times New Roman" w:cs="Times New Roman"/>
          <w:sz w:val="24"/>
        </w:rPr>
        <w:t>13. Benimle herhangi bir konuda konuşmayı istemeyen birisini konuşmaya zorlamam.</w:t>
      </w:r>
    </w:p>
    <w:p>
      <w:pPr>
        <w:widowControl/>
        <w:spacing w:line="360" w:lineRule="auto" w:before="0" w:after="240"/>
        <w:ind w:left="0" w:right="0" w:firstLine="425"/>
        <w:jc w:val="both"/>
      </w:pPr>
      <w:r>
        <w:rPr>
          <w:rFonts w:ascii="Times New Roman" w:hAnsi="Times New Roman" w:eastAsia="Times New Roman" w:cs="Times New Roman"/>
          <w:sz w:val="24"/>
        </w:rPr>
        <w:t>14. Başkalarına içtenlikle iltifat ederim.</w:t>
      </w:r>
    </w:p>
    <w:p>
      <w:pPr>
        <w:widowControl/>
        <w:spacing w:line="360" w:lineRule="auto" w:before="0" w:after="240"/>
        <w:ind w:left="0" w:right="0" w:firstLine="425"/>
        <w:jc w:val="both"/>
      </w:pPr>
      <w:r>
        <w:rPr>
          <w:rFonts w:ascii="Times New Roman" w:hAnsi="Times New Roman" w:eastAsia="Times New Roman" w:cs="Times New Roman"/>
          <w:sz w:val="24"/>
        </w:rPr>
        <w:t>15. Başkaları konuşurken yanıt vermeden önce onların sözlerini bitirmelerini beklerim.</w:t>
      </w:r>
    </w:p>
    <w:p>
      <w:pPr>
        <w:widowControl/>
        <w:spacing w:line="360" w:lineRule="auto" w:before="0" w:after="240"/>
        <w:ind w:left="0" w:right="0" w:firstLine="425"/>
        <w:jc w:val="both"/>
      </w:pPr>
      <w:r>
        <w:rPr>
          <w:rFonts w:ascii="Times New Roman" w:hAnsi="Times New Roman" w:eastAsia="Times New Roman" w:cs="Times New Roman"/>
          <w:sz w:val="24"/>
        </w:rPr>
        <w:t>16. Birileriyle konuşurken onları rahatsız edebilecek kadar yakınlarında olmamaya özen gösteririm.</w:t>
      </w:r>
    </w:p>
    <w:p>
      <w:pPr>
        <w:widowControl/>
        <w:spacing w:line="360" w:lineRule="auto" w:before="0" w:after="240"/>
        <w:ind w:left="0" w:right="0" w:firstLine="425"/>
        <w:jc w:val="both"/>
      </w:pPr>
      <w:r>
        <w:rPr>
          <w:rFonts w:ascii="Times New Roman" w:hAnsi="Times New Roman" w:eastAsia="Times New Roman" w:cs="Times New Roman"/>
          <w:sz w:val="24"/>
        </w:rPr>
        <w:t>17. Duygularımı rahatlıkla dile getirebilirim.</w:t>
      </w:r>
    </w:p>
    <w:p>
      <w:pPr>
        <w:widowControl/>
        <w:spacing w:line="360" w:lineRule="auto" w:before="0" w:after="240"/>
        <w:ind w:left="0" w:right="0" w:firstLine="425"/>
        <w:jc w:val="both"/>
      </w:pPr>
      <w:r>
        <w:rPr>
          <w:rFonts w:ascii="Times New Roman" w:hAnsi="Times New Roman" w:eastAsia="Times New Roman" w:cs="Times New Roman"/>
          <w:sz w:val="24"/>
        </w:rPr>
        <w:t>18. Birisini dinlerken söylenenlerin altında yatan duyguları anlayabilirim.</w:t>
      </w:r>
    </w:p>
    <w:p>
      <w:pPr>
        <w:widowControl/>
        <w:spacing w:line="360" w:lineRule="auto" w:before="0" w:after="240"/>
        <w:ind w:left="0" w:right="0" w:firstLine="425"/>
        <w:jc w:val="both"/>
      </w:pPr>
      <w:r>
        <w:rPr>
          <w:rFonts w:ascii="Times New Roman" w:hAnsi="Times New Roman" w:eastAsia="Times New Roman" w:cs="Times New Roman"/>
          <w:sz w:val="24"/>
        </w:rPr>
        <w:t>19. Yüz yüze olmasak da konuştuğum kişinin duygusunu ses tonundan anlayabilirim.</w:t>
      </w:r>
    </w:p>
    <w:p>
      <w:pPr>
        <w:widowControl/>
        <w:spacing w:line="360" w:lineRule="auto" w:before="0" w:after="240"/>
        <w:ind w:left="0" w:right="0" w:firstLine="425"/>
        <w:jc w:val="both"/>
      </w:pPr>
      <w:r>
        <w:rPr>
          <w:rFonts w:ascii="Times New Roman" w:hAnsi="Times New Roman" w:eastAsia="Times New Roman" w:cs="Times New Roman"/>
          <w:sz w:val="24"/>
        </w:rPr>
        <w:t>20. Düşüncelerimi sözel olarak ifade edebilirim</w:t>
      </w:r>
    </w:p>
    <w:p>
      <w:pPr>
        <w:widowControl/>
        <w:spacing w:line="360" w:lineRule="auto" w:before="0" w:after="240"/>
        <w:ind w:left="0" w:right="0" w:firstLine="425"/>
        <w:jc w:val="both"/>
      </w:pPr>
      <w:r>
        <w:rPr>
          <w:rFonts w:ascii="Times New Roman" w:hAnsi="Times New Roman" w:eastAsia="Times New Roman" w:cs="Times New Roman"/>
          <w:sz w:val="24"/>
        </w:rPr>
        <w:t>21. Birisiyle konuşurken ona yanıt vermeden önce onu doğru anlayıp anlamadığımı yoklarım.</w:t>
      </w:r>
    </w:p>
    <w:p>
      <w:pPr>
        <w:widowControl/>
        <w:spacing w:line="360" w:lineRule="auto" w:before="0" w:after="240"/>
        <w:ind w:left="0" w:right="0" w:firstLine="425"/>
        <w:jc w:val="both"/>
      </w:pPr>
      <w:r>
        <w:rPr>
          <w:rFonts w:ascii="Times New Roman" w:hAnsi="Times New Roman" w:eastAsia="Times New Roman" w:cs="Times New Roman"/>
          <w:sz w:val="24"/>
        </w:rPr>
        <w:t>22. Yazışırken seçilen sözcüklerin de önemli olduğunu aklımda tutarım</w:t>
      </w:r>
    </w:p>
    <w:p>
      <w:pPr>
        <w:widowControl/>
        <w:spacing w:line="360" w:lineRule="auto" w:before="0" w:after="240"/>
        <w:ind w:left="0" w:right="0" w:firstLine="425"/>
        <w:jc w:val="both"/>
      </w:pPr>
      <w:r>
        <w:rPr>
          <w:rFonts w:ascii="Times New Roman" w:hAnsi="Times New Roman" w:eastAsia="Times New Roman" w:cs="Times New Roman"/>
          <w:sz w:val="24"/>
        </w:rPr>
        <w:t>23. Karşımdakini dinlerken onu anladığımı uygun bir dille ifade ederim.</w:t>
      </w:r>
    </w:p>
    <w:p>
      <w:pPr>
        <w:widowControl/>
        <w:spacing w:line="360" w:lineRule="auto" w:before="0" w:after="240"/>
        <w:ind w:left="0" w:right="0" w:firstLine="425"/>
        <w:jc w:val="both"/>
      </w:pPr>
      <w:r>
        <w:rPr>
          <w:rFonts w:ascii="Times New Roman" w:hAnsi="Times New Roman" w:eastAsia="Times New Roman" w:cs="Times New Roman"/>
          <w:sz w:val="24"/>
        </w:rPr>
        <w:t>24. Birisine bir öneride bulunmadan önce, onun öneri vermemi isteyip istemediğine dikkat ederim.</w:t>
      </w:r>
    </w:p>
    <w:p>
      <w:pPr>
        <w:widowControl/>
        <w:spacing w:line="360" w:lineRule="auto" w:before="0" w:after="240"/>
        <w:ind w:left="0" w:right="0" w:firstLine="425"/>
        <w:jc w:val="both"/>
      </w:pPr>
      <w:r>
        <w:rPr>
          <w:rFonts w:ascii="Times New Roman" w:hAnsi="Times New Roman" w:eastAsia="Times New Roman" w:cs="Times New Roman"/>
          <w:sz w:val="24"/>
        </w:rPr>
        <w:t>25. Eğer karşımdakinin işine yarayacaksa yaşadığım benzer deneyimleri onunla paylaşırım.</w:t>
      </w:r>
    </w:p>
    <w:p>
      <w:bookmarkStart w:id="31080" w:name="TezSon26_31080"/>
      <w:bookmarkStart w:id="21082" w:name="DanismanSon_21082"/>
      <w:bookmarkStart w:id="11082" w:name="LitCalisma_11082"/>
      <w:bookmarkStart w:id="8083" w:name="Ortak40_8083"/>
      <w:bookmarkStart w:id="5083" w:name="Birlesik_5083"/>
      <w:pPr>
        <w:pStyle w:val="Balk2"/>
        <w:keepNext/>
        <w:pageBreakBefore/>
        <w:widowControl/>
        <w:spacing w:line="360" w:lineRule="auto" w:before="0" w:after="240"/>
        <w:ind w:left="0" w:right="0" w:firstLine="0"/>
        <w:jc w:val="left"/>
      </w:pPr>
      <w:r>
        <w:rPr>
          <w:rFonts w:ascii="Times New Roman" w:hAnsi="Times New Roman" w:eastAsia="Times New Roman" w:cs="Times New Roman"/>
          <w:b/>
          <w:i w:val="0"/>
          <w:sz w:val="24"/>
        </w:rPr>
        <w:t>Ek 2. Problem Çözme Becerileri Ölçeği</w:t>
      </w:r>
      <w:bookmarkEnd w:id="5083"/>
      <w:bookmarkEnd w:id="8083"/>
      <w:bookmarkEnd w:id="11082"/>
      <w:bookmarkEnd w:id="21082"/>
      <w:bookmarkEnd w:id="31080"/>
    </w:p>
    <w:p>
      <w:pPr>
        <w:keepNext w:val="0"/>
        <w:widowControl/>
        <w:spacing w:line="360" w:lineRule="auto" w:before="0" w:after="240"/>
        <w:ind w:left="0" w:right="0" w:firstLine="425"/>
        <w:jc w:val="both"/>
      </w:pPr>
      <w:r>
        <w:rPr>
          <w:rFonts w:ascii="Times New Roman" w:hAnsi="Times New Roman" w:eastAsia="Times New Roman" w:cs="Times New Roman"/>
          <w:sz w:val="24"/>
        </w:rPr>
        <w:t>Kaynak: Heppner ve Petersen (1982); Türkçe uyarlama: Şahin, Şahin ve Heppner (1993). Maddeler araştırmacının paylaştığı uygulama formundan aktarılmıştır. Formdaki yıldız ve Ω işaretleri korunmuştur; bu işaretler burada yeniden oluşturulmuş bir puanlama anahtarı olarak sunulmamıştır.</w:t>
      </w:r>
    </w:p>
    <w:p>
      <w:pPr>
        <w:keepNext w:val="0"/>
        <w:widowControl/>
        <w:spacing w:line="360" w:lineRule="auto" w:before="0" w:after="240"/>
        <w:ind w:left="0" w:right="0" w:firstLine="425"/>
        <w:jc w:val="both"/>
      </w:pPr>
      <w:r>
        <w:rPr>
          <w:rFonts w:ascii="Times New Roman" w:hAnsi="Times New Roman" w:eastAsia="Times New Roman" w:cs="Times New Roman"/>
          <w:sz w:val="24"/>
        </w:rPr>
        <w:t>Yanıt seçenekleri: 1 = Hep böyle davranırım; 2 = Çoğunlukla böyle davranırım; 3 = Sıklıkla böyle davranırım; 4 = Arada sırada böyle davranırım; 5 = Ender olarak böyle davranırım; 6 = Hiç böyle davranmam.</w:t>
      </w:r>
    </w:p>
    <w:p>
      <w:pPr>
        <w:widowControl/>
        <w:spacing w:line="360" w:lineRule="auto" w:before="0" w:after="240"/>
        <w:ind w:left="0" w:right="0" w:firstLine="425"/>
        <w:jc w:val="both"/>
      </w:pPr>
      <w:r>
        <w:rPr>
          <w:rFonts w:ascii="Times New Roman" w:hAnsi="Times New Roman" w:eastAsia="Times New Roman" w:cs="Times New Roman"/>
          <w:sz w:val="24"/>
        </w:rPr>
        <w:t>1. Bir sorunumu çözmek için kullandığım çözüm yolları başarısız ise bunların neden başarısız olduğunu araştırmam*</w:t>
      </w:r>
    </w:p>
    <w:p>
      <w:pPr>
        <w:widowControl/>
        <w:spacing w:line="360" w:lineRule="auto" w:before="0" w:after="240"/>
        <w:ind w:left="0" w:right="0" w:firstLine="425"/>
        <w:jc w:val="both"/>
      </w:pPr>
      <w:r>
        <w:rPr>
          <w:rFonts w:ascii="Times New Roman" w:hAnsi="Times New Roman" w:eastAsia="Times New Roman" w:cs="Times New Roman"/>
          <w:sz w:val="24"/>
        </w:rPr>
        <w:t>2. Zor bir sorunla karşılaştığımda ne olduğunu tam olarak belirleyebilmek için nasıl bilgi toplayacağımı uzun boylu düşünmem.*</w:t>
      </w:r>
    </w:p>
    <w:p>
      <w:pPr>
        <w:widowControl/>
        <w:spacing w:line="360" w:lineRule="auto" w:before="0" w:after="240"/>
        <w:ind w:left="0" w:right="0" w:firstLine="425"/>
        <w:jc w:val="both"/>
      </w:pPr>
      <w:r>
        <w:rPr>
          <w:rFonts w:ascii="Times New Roman" w:hAnsi="Times New Roman" w:eastAsia="Times New Roman" w:cs="Times New Roman"/>
          <w:sz w:val="24"/>
        </w:rPr>
        <w:t>3. Bir sorunumu çözmek için gösterdiğim ilk çabalar başarısız olursa o sorun ile başa çıkabileceğimden şüpheye düşerim. *</w:t>
      </w:r>
    </w:p>
    <w:p>
      <w:pPr>
        <w:widowControl/>
        <w:spacing w:line="360" w:lineRule="auto" w:before="0" w:after="240"/>
        <w:ind w:left="0" w:right="0" w:firstLine="425"/>
        <w:jc w:val="both"/>
      </w:pPr>
      <w:r>
        <w:rPr>
          <w:rFonts w:ascii="Times New Roman" w:hAnsi="Times New Roman" w:eastAsia="Times New Roman" w:cs="Times New Roman"/>
          <w:sz w:val="24"/>
        </w:rPr>
        <w:t>4. Bir sorunumu çözdükten sonra bu sorunu çözerken neyin işe yaradığını, neyin yaramadığını ayrıntılı olarak düşünmem.*</w:t>
      </w:r>
    </w:p>
    <w:p>
      <w:pPr>
        <w:widowControl/>
        <w:spacing w:line="360" w:lineRule="auto" w:before="0" w:after="240"/>
        <w:ind w:left="0" w:right="0" w:firstLine="425"/>
        <w:jc w:val="both"/>
      </w:pPr>
      <w:r>
        <w:rPr>
          <w:rFonts w:ascii="Times New Roman" w:hAnsi="Times New Roman" w:eastAsia="Times New Roman" w:cs="Times New Roman"/>
          <w:sz w:val="24"/>
        </w:rPr>
        <w:t>5. Sorunlarımı çözme konusunda genellikle yaratıcı ve etkili çözümler üretebilirim.</w:t>
      </w:r>
    </w:p>
    <w:p>
      <w:pPr>
        <w:widowControl/>
        <w:spacing w:line="360" w:lineRule="auto" w:before="0" w:after="240"/>
        <w:ind w:left="0" w:right="0" w:firstLine="425"/>
        <w:jc w:val="both"/>
      </w:pPr>
      <w:r>
        <w:rPr>
          <w:rFonts w:ascii="Times New Roman" w:hAnsi="Times New Roman" w:eastAsia="Times New Roman" w:cs="Times New Roman"/>
          <w:sz w:val="24"/>
        </w:rPr>
        <w:t>6. Bir sorunumu çözmek için belli bir yolu denedikten sonra durur ve ortaya çıkan sonuç ile olması gerektiğini düşündüğüm sonucu karşılaştırırım.</w:t>
      </w:r>
    </w:p>
    <w:p>
      <w:pPr>
        <w:widowControl/>
        <w:spacing w:line="360" w:lineRule="auto" w:before="0" w:after="240"/>
        <w:ind w:left="0" w:right="0" w:firstLine="425"/>
        <w:jc w:val="both"/>
      </w:pPr>
      <w:r>
        <w:rPr>
          <w:rFonts w:ascii="Times New Roman" w:hAnsi="Times New Roman" w:eastAsia="Times New Roman" w:cs="Times New Roman"/>
          <w:sz w:val="24"/>
        </w:rPr>
        <w:t>7. Bir sorunum olduğunda onu çözebilmek için başvurabileceğim yolların hepsini düşünmeye çalışırım.</w:t>
      </w:r>
    </w:p>
    <w:p>
      <w:pPr>
        <w:widowControl/>
        <w:spacing w:line="360" w:lineRule="auto" w:before="0" w:after="240"/>
        <w:ind w:left="0" w:right="0" w:firstLine="425"/>
        <w:jc w:val="both"/>
      </w:pPr>
      <w:r>
        <w:rPr>
          <w:rFonts w:ascii="Times New Roman" w:hAnsi="Times New Roman" w:eastAsia="Times New Roman" w:cs="Times New Roman"/>
          <w:sz w:val="24"/>
        </w:rPr>
        <w:t>8. Bir sorunla karşılaştığımda neler hissettiğimi anlamak için duygularımı incelerim.</w:t>
      </w:r>
    </w:p>
    <w:p>
      <w:pPr>
        <w:widowControl/>
        <w:spacing w:line="360" w:lineRule="auto" w:before="0" w:after="240"/>
        <w:ind w:left="0" w:right="0" w:firstLine="425"/>
        <w:jc w:val="both"/>
      </w:pPr>
      <w:r>
        <w:rPr>
          <w:rFonts w:ascii="Times New Roman" w:hAnsi="Times New Roman" w:eastAsia="Times New Roman" w:cs="Times New Roman"/>
          <w:sz w:val="24"/>
        </w:rPr>
        <w:t>9. Bir sorun kafamı karıştırdığında duygu ve düşüncelerimi somut ve açık seçik terimlerle ifade etmeye uğraşmam. Ω</w:t>
      </w:r>
    </w:p>
    <w:p>
      <w:pPr>
        <w:widowControl/>
        <w:spacing w:line="360" w:lineRule="auto" w:before="0" w:after="240"/>
        <w:ind w:left="0" w:right="0" w:firstLine="425"/>
        <w:jc w:val="both"/>
      </w:pPr>
      <w:r>
        <w:rPr>
          <w:rFonts w:ascii="Times New Roman" w:hAnsi="Times New Roman" w:eastAsia="Times New Roman" w:cs="Times New Roman"/>
          <w:sz w:val="24"/>
        </w:rPr>
        <w:t>10. Başlangıçta çözümünü fark etmesem de sorunlarımın çoğunu çözme yeteneğim vardır.</w:t>
      </w:r>
    </w:p>
    <w:p>
      <w:pPr>
        <w:widowControl/>
        <w:spacing w:line="360" w:lineRule="auto" w:before="0" w:after="240"/>
        <w:ind w:left="0" w:right="0" w:firstLine="425"/>
        <w:jc w:val="both"/>
      </w:pPr>
      <w:r>
        <w:rPr>
          <w:rFonts w:ascii="Times New Roman" w:hAnsi="Times New Roman" w:eastAsia="Times New Roman" w:cs="Times New Roman"/>
          <w:sz w:val="24"/>
        </w:rPr>
        <w:t>11. Karşılaştığım sorunların çoğu, çözebileceğimden daha zor ve karmaşıktır.</w:t>
      </w:r>
    </w:p>
    <w:p>
      <w:pPr>
        <w:widowControl/>
        <w:spacing w:line="360" w:lineRule="auto" w:before="0" w:after="240"/>
        <w:ind w:left="0" w:right="0" w:firstLine="425"/>
        <w:jc w:val="both"/>
      </w:pPr>
      <w:r>
        <w:rPr>
          <w:rFonts w:ascii="Times New Roman" w:hAnsi="Times New Roman" w:eastAsia="Times New Roman" w:cs="Times New Roman"/>
          <w:sz w:val="24"/>
        </w:rPr>
        <w:t>12. Genellikle kendimle ilgili kararları verebilirim ve bu kararlardan hoşnut olurum.</w:t>
      </w:r>
    </w:p>
    <w:p>
      <w:pPr>
        <w:widowControl/>
        <w:spacing w:line="360" w:lineRule="auto" w:before="0" w:after="240"/>
        <w:ind w:left="0" w:right="0" w:firstLine="425"/>
        <w:jc w:val="both"/>
      </w:pPr>
      <w:r>
        <w:rPr>
          <w:rFonts w:ascii="Times New Roman" w:hAnsi="Times New Roman" w:eastAsia="Times New Roman" w:cs="Times New Roman"/>
          <w:sz w:val="24"/>
        </w:rPr>
        <w:t>13. Bir sorunla karşılaştığımda onu çözmek için genellikle aklıma gelen ilk yolu izlerim.*</w:t>
      </w:r>
    </w:p>
    <w:p>
      <w:pPr>
        <w:widowControl/>
        <w:spacing w:line="360" w:lineRule="auto" w:before="0" w:after="240"/>
        <w:ind w:left="0" w:right="0" w:firstLine="425"/>
        <w:jc w:val="both"/>
      </w:pPr>
      <w:r>
        <w:rPr>
          <w:rFonts w:ascii="Times New Roman" w:hAnsi="Times New Roman" w:eastAsia="Times New Roman" w:cs="Times New Roman"/>
          <w:sz w:val="24"/>
        </w:rPr>
        <w:t>14. Bazen durup sorunlarım üzerinde düşünmek yerine, gelişigüzel sürüklenip giderim.*</w:t>
      </w:r>
    </w:p>
    <w:p>
      <w:pPr>
        <w:widowControl/>
        <w:spacing w:line="360" w:lineRule="auto" w:before="0" w:after="240"/>
        <w:ind w:left="0" w:right="0" w:firstLine="425"/>
        <w:jc w:val="both"/>
      </w:pPr>
      <w:r>
        <w:rPr>
          <w:rFonts w:ascii="Times New Roman" w:hAnsi="Times New Roman" w:eastAsia="Times New Roman" w:cs="Times New Roman"/>
          <w:sz w:val="24"/>
        </w:rPr>
        <w:t>15. Bir sorunla ilgili olası bir çözüm yolu üzerinde karar vermeye çalışırken seçeneklerimin başarı olasılığını tek tek değerlendirmem.*</w:t>
      </w:r>
    </w:p>
    <w:p>
      <w:pPr>
        <w:widowControl/>
        <w:spacing w:line="360" w:lineRule="auto" w:before="0" w:after="240"/>
        <w:ind w:left="0" w:right="0" w:firstLine="425"/>
        <w:jc w:val="both"/>
      </w:pPr>
      <w:r>
        <w:rPr>
          <w:rFonts w:ascii="Times New Roman" w:hAnsi="Times New Roman" w:eastAsia="Times New Roman" w:cs="Times New Roman"/>
          <w:sz w:val="24"/>
        </w:rPr>
        <w:t>16. Bir sorunla karşılaştığımda, başka konuya geçmeden önce durur ve o sorun üzerinde düşünürüm.</w:t>
      </w:r>
    </w:p>
    <w:p>
      <w:pPr>
        <w:widowControl/>
        <w:spacing w:line="360" w:lineRule="auto" w:before="0" w:after="240"/>
        <w:ind w:left="0" w:right="0" w:firstLine="425"/>
        <w:jc w:val="both"/>
      </w:pPr>
      <w:r>
        <w:rPr>
          <w:rFonts w:ascii="Times New Roman" w:hAnsi="Times New Roman" w:eastAsia="Times New Roman" w:cs="Times New Roman"/>
          <w:sz w:val="24"/>
        </w:rPr>
        <w:t>17. Genellikle aklıma ilk gelen fikir doğrultusunda hareket ederim.*</w:t>
      </w:r>
    </w:p>
    <w:p>
      <w:pPr>
        <w:widowControl/>
        <w:spacing w:line="360" w:lineRule="auto" w:before="0" w:after="240"/>
        <w:ind w:left="0" w:right="0" w:firstLine="425"/>
        <w:jc w:val="both"/>
      </w:pPr>
      <w:r>
        <w:rPr>
          <w:rFonts w:ascii="Times New Roman" w:hAnsi="Times New Roman" w:eastAsia="Times New Roman" w:cs="Times New Roman"/>
          <w:sz w:val="24"/>
        </w:rPr>
        <w:t>18. Bir karar vermeye çalışırken her seçeneğin sonuçlarını ölçer, tartar, birbirleriyle karşılaştırır, sonra karar veririm.</w:t>
      </w:r>
    </w:p>
    <w:p>
      <w:pPr>
        <w:widowControl/>
        <w:spacing w:line="360" w:lineRule="auto" w:before="0" w:after="240"/>
        <w:ind w:left="0" w:right="0" w:firstLine="425"/>
        <w:jc w:val="both"/>
      </w:pPr>
      <w:r>
        <w:rPr>
          <w:rFonts w:ascii="Times New Roman" w:hAnsi="Times New Roman" w:eastAsia="Times New Roman" w:cs="Times New Roman"/>
          <w:sz w:val="24"/>
        </w:rPr>
        <w:t>19. Bir sorunumu çözmek üzere plan yaparken o planı yürütebileceğime güvenirim.</w:t>
      </w:r>
    </w:p>
    <w:p>
      <w:pPr>
        <w:widowControl/>
        <w:spacing w:line="360" w:lineRule="auto" w:before="0" w:after="240"/>
        <w:ind w:left="0" w:right="0" w:firstLine="425"/>
        <w:jc w:val="both"/>
      </w:pPr>
      <w:r>
        <w:rPr>
          <w:rFonts w:ascii="Times New Roman" w:hAnsi="Times New Roman" w:eastAsia="Times New Roman" w:cs="Times New Roman"/>
          <w:sz w:val="24"/>
        </w:rPr>
        <w:t>20. Belli bir çözüm planını uygulamaya koymadan önce, nasıl bir sonuç vereceğini tahmin etmeye çalışırım.</w:t>
      </w:r>
    </w:p>
    <w:p>
      <w:pPr>
        <w:widowControl/>
        <w:spacing w:line="360" w:lineRule="auto" w:before="0" w:after="240"/>
        <w:ind w:left="0" w:right="0" w:firstLine="425"/>
        <w:jc w:val="both"/>
      </w:pPr>
      <w:r>
        <w:rPr>
          <w:rFonts w:ascii="Times New Roman" w:hAnsi="Times New Roman" w:eastAsia="Times New Roman" w:cs="Times New Roman"/>
          <w:sz w:val="24"/>
        </w:rPr>
        <w:t>21. Bir soruna yönelik olası çözüm yollarını düşünürken çok fazla seçenek üretmem.*</w:t>
      </w:r>
    </w:p>
    <w:p>
      <w:pPr>
        <w:widowControl/>
        <w:spacing w:line="360" w:lineRule="auto" w:before="0" w:after="240"/>
        <w:ind w:left="0" w:right="0" w:firstLine="425"/>
        <w:jc w:val="both"/>
      </w:pPr>
      <w:r>
        <w:rPr>
          <w:rFonts w:ascii="Times New Roman" w:hAnsi="Times New Roman" w:eastAsia="Times New Roman" w:cs="Times New Roman"/>
          <w:sz w:val="24"/>
        </w:rPr>
        <w:t>22. Bir sorunumu çözmeye çalışırken sıklıkla kullandığım bir yöntem, daha önce başıma gelmiş benzer sorunları düşünmektir. Ω</w:t>
      </w:r>
    </w:p>
    <w:p>
      <w:pPr>
        <w:widowControl/>
        <w:spacing w:line="360" w:lineRule="auto" w:before="0" w:after="240"/>
        <w:ind w:left="0" w:right="0" w:firstLine="425"/>
        <w:jc w:val="both"/>
      </w:pPr>
      <w:r>
        <w:rPr>
          <w:rFonts w:ascii="Times New Roman" w:hAnsi="Times New Roman" w:eastAsia="Times New Roman" w:cs="Times New Roman"/>
          <w:sz w:val="24"/>
        </w:rPr>
        <w:t>23. Yeterince zamanım olur ve çaba gösterirsem karşılaştığım sorunların çoğunu çözebileceğime inanıyorum.</w:t>
      </w:r>
    </w:p>
    <w:p>
      <w:pPr>
        <w:widowControl/>
        <w:spacing w:line="360" w:lineRule="auto" w:before="0" w:after="240"/>
        <w:ind w:left="0" w:right="0" w:firstLine="425"/>
        <w:jc w:val="both"/>
      </w:pPr>
      <w:r>
        <w:rPr>
          <w:rFonts w:ascii="Times New Roman" w:hAnsi="Times New Roman" w:eastAsia="Times New Roman" w:cs="Times New Roman"/>
          <w:sz w:val="24"/>
        </w:rPr>
        <w:t>24. Yeni bir durumla karşılaştığımda ortaya çıkabilecek sorunları çözebileceğime inancım vardır.</w:t>
      </w:r>
    </w:p>
    <w:p>
      <w:pPr>
        <w:widowControl/>
        <w:spacing w:line="360" w:lineRule="auto" w:before="0" w:after="240"/>
        <w:ind w:left="0" w:right="0" w:firstLine="425"/>
        <w:jc w:val="both"/>
      </w:pPr>
      <w:r>
        <w:rPr>
          <w:rFonts w:ascii="Times New Roman" w:hAnsi="Times New Roman" w:eastAsia="Times New Roman" w:cs="Times New Roman"/>
          <w:sz w:val="24"/>
        </w:rPr>
        <w:t>25. Bazen bir sorunu çözmek için çabaladığım halde, bir türlü esas konuya giremediğim ve gereksiz ayrıntılarla uğraştığım duygusunu yaşarım.*</w:t>
      </w:r>
    </w:p>
    <w:p>
      <w:pPr>
        <w:widowControl/>
        <w:spacing w:line="360" w:lineRule="auto" w:before="0" w:after="240"/>
        <w:ind w:left="0" w:right="0" w:firstLine="425"/>
        <w:jc w:val="both"/>
      </w:pPr>
      <w:r>
        <w:rPr>
          <w:rFonts w:ascii="Times New Roman" w:hAnsi="Times New Roman" w:eastAsia="Times New Roman" w:cs="Times New Roman"/>
          <w:sz w:val="24"/>
        </w:rPr>
        <w:t>26. Ani kararlar verir ve sonra pişmanlık duyarım.*</w:t>
      </w:r>
    </w:p>
    <w:p>
      <w:pPr>
        <w:widowControl/>
        <w:spacing w:line="360" w:lineRule="auto" w:before="0" w:after="240"/>
        <w:ind w:left="0" w:right="0" w:firstLine="425"/>
        <w:jc w:val="both"/>
      </w:pPr>
      <w:r>
        <w:rPr>
          <w:rFonts w:ascii="Times New Roman" w:hAnsi="Times New Roman" w:eastAsia="Times New Roman" w:cs="Times New Roman"/>
          <w:sz w:val="24"/>
        </w:rPr>
        <w:t>27. Yeni ve zor sorunları çözebilme yeteneğime güveniyorum.</w:t>
      </w:r>
    </w:p>
    <w:p>
      <w:pPr>
        <w:widowControl/>
        <w:spacing w:line="360" w:lineRule="auto" w:before="0" w:after="240"/>
        <w:ind w:left="0" w:right="0" w:firstLine="425"/>
        <w:jc w:val="both"/>
      </w:pPr>
      <w:r>
        <w:rPr>
          <w:rFonts w:ascii="Times New Roman" w:hAnsi="Times New Roman" w:eastAsia="Times New Roman" w:cs="Times New Roman"/>
          <w:sz w:val="24"/>
        </w:rPr>
        <w:t>28. Elimdeki seçenekleri karşılaştırırken ve karar verirken kullandığım sistematik bir yöntem vardır.</w:t>
      </w:r>
    </w:p>
    <w:p>
      <w:pPr>
        <w:widowControl/>
        <w:spacing w:line="360" w:lineRule="auto" w:before="0" w:after="240"/>
        <w:ind w:left="0" w:right="0" w:firstLine="425"/>
        <w:jc w:val="both"/>
      </w:pPr>
      <w:r>
        <w:rPr>
          <w:rFonts w:ascii="Times New Roman" w:hAnsi="Times New Roman" w:eastAsia="Times New Roman" w:cs="Times New Roman"/>
          <w:sz w:val="24"/>
        </w:rPr>
        <w:t>29. Bir sorunla başa çıkma yollarını düşünürken çeşitli fikirleri birleştirmeye çalışmam. Ω</w:t>
      </w:r>
    </w:p>
    <w:p>
      <w:pPr>
        <w:widowControl/>
        <w:spacing w:line="360" w:lineRule="auto" w:before="0" w:after="240"/>
        <w:ind w:left="0" w:right="0" w:firstLine="425"/>
        <w:jc w:val="both"/>
      </w:pPr>
      <w:r>
        <w:rPr>
          <w:rFonts w:ascii="Times New Roman" w:hAnsi="Times New Roman" w:eastAsia="Times New Roman" w:cs="Times New Roman"/>
          <w:sz w:val="24"/>
        </w:rPr>
        <w:t>30. Bir sorunla karşılaştığımda, bu sorunun çıkmasında katkısı olabilecek benim dışımdaki etmenleri genellikle dikkate almam.*</w:t>
      </w:r>
    </w:p>
    <w:p>
      <w:pPr>
        <w:widowControl/>
        <w:spacing w:line="360" w:lineRule="auto" w:before="0" w:after="240"/>
        <w:ind w:left="0" w:right="0" w:firstLine="425"/>
        <w:jc w:val="both"/>
      </w:pPr>
      <w:r>
        <w:rPr>
          <w:rFonts w:ascii="Times New Roman" w:hAnsi="Times New Roman" w:eastAsia="Times New Roman" w:cs="Times New Roman"/>
          <w:sz w:val="24"/>
        </w:rPr>
        <w:t>31. Bir konuyla karşılaştığımda, ilk yaptığım şeylerden biri, durumu gözden geçirmek ve konuyla ilgili olabilecek her türlü bilgiyi dikkate almaktır.</w:t>
      </w:r>
    </w:p>
    <w:p>
      <w:pPr>
        <w:widowControl/>
        <w:spacing w:line="360" w:lineRule="auto" w:before="0" w:after="240"/>
        <w:ind w:left="0" w:right="0" w:firstLine="425"/>
        <w:jc w:val="both"/>
      </w:pPr>
      <w:r>
        <w:rPr>
          <w:rFonts w:ascii="Times New Roman" w:hAnsi="Times New Roman" w:eastAsia="Times New Roman" w:cs="Times New Roman"/>
          <w:sz w:val="24"/>
        </w:rPr>
        <w:t>32. Bazen duygusal olarak öylesine etkilenirim ki, sorunumla başa çıkma yollarından pek çoğunu dikkate bile almam.*</w:t>
      </w:r>
    </w:p>
    <w:p>
      <w:pPr>
        <w:widowControl/>
        <w:spacing w:line="360" w:lineRule="auto" w:before="0" w:after="240"/>
        <w:ind w:left="0" w:right="0" w:firstLine="425"/>
        <w:jc w:val="both"/>
      </w:pPr>
      <w:r>
        <w:rPr>
          <w:rFonts w:ascii="Times New Roman" w:hAnsi="Times New Roman" w:eastAsia="Times New Roman" w:cs="Times New Roman"/>
          <w:sz w:val="24"/>
        </w:rPr>
        <w:t>33. Bir karar verdikten sonra, ortaya çıkan sonuç genellikle benim beklediğim sonuca uyar.</w:t>
      </w:r>
    </w:p>
    <w:p>
      <w:pPr>
        <w:widowControl/>
        <w:spacing w:line="360" w:lineRule="auto" w:before="0" w:after="240"/>
        <w:ind w:left="0" w:right="0" w:firstLine="425"/>
        <w:jc w:val="both"/>
      </w:pPr>
      <w:r>
        <w:rPr>
          <w:rFonts w:ascii="Times New Roman" w:hAnsi="Times New Roman" w:eastAsia="Times New Roman" w:cs="Times New Roman"/>
          <w:sz w:val="24"/>
        </w:rPr>
        <w:t>34. Bir sorunla karşılaştığımda, o durumla başa çıkabileceğimden genellikle emin olamam*</w:t>
      </w:r>
    </w:p>
    <w:p>
      <w:pPr>
        <w:widowControl/>
        <w:spacing w:line="360" w:lineRule="auto" w:before="0" w:after="240"/>
        <w:ind w:left="0" w:right="0" w:firstLine="425"/>
        <w:jc w:val="both"/>
      </w:pPr>
      <w:r>
        <w:rPr>
          <w:rFonts w:ascii="Times New Roman" w:hAnsi="Times New Roman" w:eastAsia="Times New Roman" w:cs="Times New Roman"/>
          <w:sz w:val="24"/>
        </w:rPr>
        <w:t>35. Bir sorunun farkına vardığımda, ilk yaptığım şeylerden biri, sorunun tam olarak ne olduğunu anlamaya çalışmaktır.</w:t>
      </w:r>
    </w:p>
    <w:p>
      <w:bookmarkStart w:id="31081" w:name="TezSon26_31081"/>
      <w:bookmarkStart w:id="21083" w:name="DanismanSon_21083"/>
      <w:bookmarkStart w:id="11083" w:name="LitCalisma_11083"/>
      <w:bookmarkStart w:id="8084" w:name="Ortak40_8084"/>
      <w:bookmarkStart w:id="5084" w:name="Birlesik_5084"/>
      <w:pPr>
        <w:pStyle w:val="Balk2"/>
        <w:keepNext/>
        <w:pageBreakBefore/>
        <w:widowControl/>
        <w:spacing w:line="360" w:lineRule="auto" w:before="0" w:after="240"/>
        <w:ind w:left="0" w:right="0" w:firstLine="0"/>
        <w:jc w:val="left"/>
      </w:pPr>
      <w:r>
        <w:rPr>
          <w:rFonts w:ascii="Times New Roman" w:hAnsi="Times New Roman" w:eastAsia="Times New Roman" w:cs="Times New Roman"/>
          <w:b/>
          <w:i w:val="0"/>
          <w:sz w:val="24"/>
        </w:rPr>
        <w:t>Ek 3. Yarı yapılandırılmış görüşme formu</w:t>
      </w:r>
      <w:bookmarkEnd w:id="5084"/>
      <w:bookmarkEnd w:id="8084"/>
      <w:bookmarkEnd w:id="11083"/>
      <w:bookmarkEnd w:id="21083"/>
      <w:bookmarkEnd w:id="31081"/>
    </w:p>
    <w:p>
      <w:pPr>
        <w:keepNext w:val="0"/>
        <w:widowControl/>
        <w:spacing w:line="360" w:lineRule="auto" w:before="0" w:after="240"/>
        <w:ind w:left="0" w:right="0" w:firstLine="425"/>
        <w:jc w:val="both"/>
      </w:pPr>
      <w:r>
        <w:rPr>
          <w:rFonts w:ascii="Times New Roman" w:hAnsi="Times New Roman" w:cs="Times New Roman" w:eastAsia="Times New Roman"/>
          <w:sz w:val="24"/>
        </w:rPr>
        <w:t>Araştırmada kullanılan yedi ana soruluk görüşme formu aşağıda verilmiştir. Ana sorulara bağlı alt sorular, ilgili soru altında gösterilmiştir. Metin, uygulamada kullanılan form esas alınarak aktarılmış; yazım ve noktalama dışında içerik değiştirilmemiştir.</w:t>
      </w:r>
    </w:p>
    <w:p>
      <w:pPr>
        <w:widowControl/>
        <w:spacing w:line="360" w:lineRule="auto" w:before="0" w:after="240"/>
        <w:ind w:left="0" w:right="0" w:firstLine="425"/>
        <w:jc w:val="both"/>
      </w:pPr>
      <w:r>
        <w:rPr>
          <w:rFonts w:ascii="Times New Roman" w:hAnsi="Times New Roman" w:eastAsia="Times New Roman" w:cs="Times New Roman"/>
          <w:sz w:val="24"/>
        </w:rPr>
        <w:t>1-a. Size verilen konu bağlamında problem ararken zorlandınız mı? Yoksa sizin açınızdan kolay bir süreç miydi? Neden bu şekilde düşünüyorsunuz?</w:t>
      </w:r>
    </w:p>
    <w:p>
      <w:pPr>
        <w:widowControl/>
        <w:spacing w:line="360" w:lineRule="auto" w:before="0" w:after="240"/>
        <w:ind w:left="0" w:right="0" w:firstLine="425"/>
        <w:jc w:val="both"/>
      </w:pPr>
      <w:r>
        <w:rPr>
          <w:rFonts w:ascii="Times New Roman" w:hAnsi="Times New Roman" w:eastAsia="Times New Roman" w:cs="Times New Roman"/>
          <w:sz w:val="24"/>
        </w:rPr>
        <w:t>1-b. Grup çalışması yapmak problem belirleme ve çözme sürecinde bir katkı sağladı mı?</w:t>
      </w:r>
    </w:p>
    <w:p>
      <w:pPr>
        <w:widowControl/>
        <w:spacing w:line="360" w:lineRule="auto" w:before="0" w:after="240"/>
        <w:ind w:left="0" w:right="0" w:firstLine="425"/>
        <w:jc w:val="both"/>
      </w:pPr>
      <w:r>
        <w:rPr>
          <w:rFonts w:ascii="Times New Roman" w:hAnsi="Times New Roman" w:eastAsia="Times New Roman" w:cs="Times New Roman"/>
          <w:sz w:val="24"/>
        </w:rPr>
        <w:t>2-a. Problemin belirlenmesi ve çözümü sürecinde olası önerileri değerlendirirken, kendi fikirlerinizi rahatça dile getirebildiniz mi?</w:t>
      </w:r>
    </w:p>
    <w:p>
      <w:pPr>
        <w:keepNext w:val="0"/>
        <w:widowControl/>
        <w:spacing w:line="360" w:lineRule="auto" w:before="0" w:after="240"/>
        <w:ind w:left="0" w:right="0" w:firstLine="425"/>
        <w:jc w:val="both"/>
      </w:pPr>
      <w:r>
        <w:rPr>
          <w:rFonts w:ascii="Times New Roman" w:hAnsi="Times New Roman" w:eastAsia="Times New Roman" w:cs="Times New Roman"/>
          <w:sz w:val="24"/>
        </w:rPr>
        <w:t>2-b. Arkadaşlarınızla uyumlu olmayan görüşleriniz olduğunda nasıl fikir birliği sağladınız? Bu süreçteki iletişim becerilerinizi düşünerek yanıtlayınız.</w:t>
      </w:r>
    </w:p>
    <w:p>
      <w:pPr>
        <w:widowControl/>
        <w:spacing w:line="360" w:lineRule="auto" w:before="0" w:after="240"/>
        <w:ind w:left="0" w:right="0" w:firstLine="425"/>
        <w:jc w:val="both"/>
      </w:pPr>
      <w:r>
        <w:rPr>
          <w:rFonts w:ascii="Times New Roman" w:hAnsi="Times New Roman" w:eastAsia="Times New Roman" w:cs="Times New Roman"/>
          <w:sz w:val="24"/>
        </w:rPr>
        <w:t>3-a. Problemin çözümü sürecinde nasıl bir yol izlediniz? (Bu süreçte neler yaptığınızı düşünerek kısaca açıklayınız.)</w:t>
      </w:r>
    </w:p>
    <w:p>
      <w:pPr>
        <w:widowControl/>
        <w:spacing w:line="360" w:lineRule="auto" w:before="0" w:after="240"/>
        <w:ind w:left="0" w:right="0" w:firstLine="425"/>
        <w:jc w:val="both"/>
      </w:pPr>
      <w:r>
        <w:rPr>
          <w:rFonts w:ascii="Times New Roman" w:hAnsi="Times New Roman" w:eastAsia="Times New Roman" w:cs="Times New Roman"/>
          <w:sz w:val="24"/>
        </w:rPr>
        <w:t>3-b. Çözümü ararken problem ve çözümün uyumlu olmadığı durumlarda nasıl bir yol izlediniz? Grup çalışması bağlamında düşünerek yanıtlayınız.</w:t>
      </w:r>
    </w:p>
    <w:p>
      <w:pPr>
        <w:widowControl/>
        <w:spacing w:line="360" w:lineRule="auto" w:before="0" w:after="240"/>
        <w:ind w:left="0" w:right="0" w:firstLine="425"/>
        <w:jc w:val="both"/>
      </w:pPr>
      <w:r>
        <w:rPr>
          <w:rFonts w:ascii="Times New Roman" w:hAnsi="Times New Roman" w:eastAsia="Times New Roman" w:cs="Times New Roman"/>
          <w:sz w:val="24"/>
        </w:rPr>
        <w:t>4. Doğal afetler konusunun projeler bağlamında ele alınmasının konuyu öğrenme konusunda katkı sağladığını düşünüyor musunuz?</w:t>
      </w:r>
    </w:p>
    <w:p>
      <w:pPr>
        <w:widowControl/>
        <w:spacing w:line="360" w:lineRule="auto" w:before="0" w:after="240"/>
        <w:ind w:left="0" w:right="0" w:firstLine="425"/>
        <w:jc w:val="both"/>
      </w:pPr>
      <w:r>
        <w:rPr>
          <w:rFonts w:ascii="Times New Roman" w:hAnsi="Times New Roman" w:eastAsia="Times New Roman" w:cs="Times New Roman"/>
          <w:sz w:val="24"/>
        </w:rPr>
        <w:t>5-a. Kendi probleminizi ve çözüm yolunu aramak hangi becerilerinizin gelişmesine katkı sağlamış olabilir? Neden?</w:t>
      </w:r>
    </w:p>
    <w:p>
      <w:pPr>
        <w:widowControl/>
        <w:spacing w:line="360" w:lineRule="auto" w:before="0" w:after="240"/>
        <w:ind w:left="0" w:right="0" w:firstLine="425"/>
        <w:jc w:val="both"/>
      </w:pPr>
      <w:r>
        <w:rPr>
          <w:rFonts w:ascii="Times New Roman" w:hAnsi="Times New Roman" w:eastAsia="Times New Roman" w:cs="Times New Roman"/>
          <w:sz w:val="24"/>
        </w:rPr>
        <w:t>5-b. Bu sürecin grupça yapılması beceri bağlamında ek bir katkı sağlamış mıdır?</w:t>
      </w:r>
    </w:p>
    <w:p>
      <w:pPr>
        <w:widowControl/>
        <w:spacing w:line="360" w:lineRule="auto" w:before="0" w:after="240"/>
        <w:ind w:left="0" w:right="0" w:firstLine="425"/>
        <w:jc w:val="both"/>
      </w:pPr>
      <w:r>
        <w:rPr>
          <w:rFonts w:ascii="Times New Roman" w:hAnsi="Times New Roman" w:eastAsia="Times New Roman" w:cs="Times New Roman"/>
          <w:sz w:val="24"/>
        </w:rPr>
        <w:t>6. Proje tabanlı öğrenme sürecinin sizce olumlu ve olumsuz yönleri nelerdir?</w:t>
      </w:r>
    </w:p>
    <w:p>
      <w:pPr>
        <w:widowControl/>
        <w:spacing w:line="360" w:lineRule="auto" w:before="0" w:after="240"/>
        <w:ind w:left="0" w:right="0" w:firstLine="425"/>
        <w:jc w:val="both"/>
      </w:pPr>
      <w:r>
        <w:rPr>
          <w:rFonts w:ascii="Times New Roman" w:hAnsi="Times New Roman" w:eastAsia="Times New Roman" w:cs="Times New Roman"/>
          <w:sz w:val="24"/>
        </w:rPr>
        <w:t>7. Proje tabanlı öğretim sürecinde dersin öğretimi bağlamında ele aldığınızda düzenlenmesi gereken kısımlar var mıydı? Var ise nelerdir?</w:t>
      </w:r>
    </w:p>
    <w:p>
      <w:bookmarkStart w:id="31082" w:name="TezSon26_31082"/>
      <w:bookmarkStart w:id="21084" w:name="DanismanSon_21084"/>
      <w:bookmarkStart w:id="11084" w:name="LitCalisma_11084"/>
      <w:bookmarkStart w:id="8085" w:name="Ortak40_8085"/>
      <w:bookmarkStart w:id="5085" w:name="Birlesik_5085"/>
      <w:pPr>
        <w:pStyle w:val="Balk2"/>
        <w:keepNext/>
        <w:pageBreakBefore/>
        <w:widowControl/>
        <w:spacing w:line="360" w:lineRule="auto" w:before="0" w:after="240"/>
        <w:ind w:left="0" w:right="0" w:firstLine="0"/>
        <w:jc w:val="left"/>
      </w:pPr>
      <w:r>
        <w:rPr>
          <w:rFonts w:ascii="Times New Roman" w:hAnsi="Times New Roman" w:eastAsia="Times New Roman" w:cs="Times New Roman"/>
          <w:b/>
          <w:i w:val="0"/>
          <w:sz w:val="24"/>
        </w:rPr>
        <w:t>Ek 4. Nitel içerik analizi kod kitabı</w:t>
      </w:r>
      <w:bookmarkEnd w:id="5085"/>
      <w:bookmarkEnd w:id="8085"/>
      <w:bookmarkEnd w:id="11084"/>
      <w:bookmarkEnd w:id="21084"/>
      <w:bookmarkEnd w:id="31082"/>
    </w:p>
    <w:p>
      <w:pPr>
        <w:keepNext w:val="0"/>
        <w:widowControl/>
        <w:spacing w:line="360" w:lineRule="auto" w:before="0" w:after="240"/>
        <w:ind w:left="0" w:right="0" w:firstLine="425"/>
        <w:jc w:val="both"/>
      </w:pPr>
      <w:r>
        <w:rPr>
          <w:rFonts w:ascii="Times New Roman" w:hAnsi="Times New Roman" w:cs="Times New Roman" w:eastAsia="Times New Roman"/>
          <w:sz w:val="24"/>
        </w:rPr>
        <w:t>Kod kitabı, görüşmelerin analizinde kullanılan kodları ve kullanım sınırlarını açıklamaktadır. Tablolardaki frekanslar, ilgili görüşü dile getiren katılımcı sayısını göstermektedir. Aynı katılımcı farklı görüşler bildirebildiğinden kod frekansları toplanarak toplam kişi sayısı hesaplanmaz.</w:t>
      </w:r>
    </w:p>
    <w:p>
      <w:bookmarkStart w:id="31083" w:name="TezSon26_31083"/>
      <w:bookmarkStart w:id="21085" w:name="DanismanSon_21085"/>
      <w:bookmarkStart w:id="11085" w:name="LitCalisma_11085"/>
      <w:bookmarkStart w:id="8086" w:name="Ortak40_8086"/>
      <w:bookmarkStart w:id="5086" w:name="Birlesik_5086"/>
      <w:pPr>
        <w:pStyle w:val="Balk3"/>
        <w:keepNext/>
        <w:widowControl/>
        <w:spacing w:line="360" w:lineRule="auto" w:before="0" w:after="240"/>
        <w:ind w:left="425" w:right="0" w:firstLine="0"/>
        <w:jc w:val="left"/>
      </w:pPr>
      <w:r>
        <w:rPr>
          <w:rFonts w:ascii="Times New Roman" w:hAnsi="Times New Roman" w:eastAsia="Times New Roman" w:cs="Times New Roman"/>
          <w:b/>
          <w:i w:val="0"/>
          <w:sz w:val="24"/>
        </w:rPr>
        <w:t>T1. Problem belirleme, çözüm geliştirme ve algılanan beceri katkıları</w:t>
      </w:r>
      <w:bookmarkEnd w:id="5086"/>
      <w:bookmarkEnd w:id="8086"/>
      <w:bookmarkEnd w:id="11085"/>
      <w:bookmarkEnd w:id="21085"/>
      <w:bookmarkEnd w:id="31083"/>
    </w:p>
    <w:tbl>
      <w:tblPr>
        <w:tblStyle w:val="TabloKlavuzu"/>
        <w:tblW w:type="dxa" w:w="9014"/>
        <w:jc w:val="center"/>
        <w:tblLayout w:type="fixed"/>
        <w:tblLook w:firstColumn="1" w:firstRow="1" w:lastColumn="0" w:lastRow="0" w:noHBand="0" w:noVBand="1" w:val="04A0"/>
      </w:tblPr>
      <w:tblGrid>
        <w:gridCol w:w="2929"/>
        <w:gridCol w:w="2929"/>
        <w:gridCol w:w="2929"/>
      </w:tblGrid>
      <w:tr>
        <w:trPr>
          <w:cantSplit/>
          <w:tblHeader/>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Kod ve kategori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Kapsama ölçütü</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Dışlama / yorum sınırı</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P01 — Problem belirlemede zorlanma</w:t>
              <w:br/>
              <w:t>Problem belirleme</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Problem seçmenin zor olduğunun açıkça belirtilmesi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Zorlanma belirtilmeyen araştırma anlatımı tek başına yeterli değildir.</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P02 — Problem belirlemede zorlanmama</w:t>
              <w:br/>
              <w:t>Problem belirleme</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Problem seçmenin kolay olduğunun veya zorlanılmadığının açıkça belirtilmesi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Teorik çözüm uyumu, problem aramanın kolaylığına eşit değildir.</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P03 — Özgünlük arayışının güçlük oluşturması</w:t>
              <w:br/>
              <w:t>Problem belirleme</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Yeni, yaratıcı veya daha önce yapılmamış problem/proje bulmanın zorlayıcılığı</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Yaratıcı düşünmede gelişim iddiası ayrı kodlanır.</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P04 — Uygulanabilir ve çözülebilir problem seçme güçlüğü</w:t>
              <w:br/>
              <w:t>Problem belirleme</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Problemin öğrencilerin üretebileceği çözüm ya da proje kapsamıyla uyumunu seçme güçlüğü</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Her problem seçimi bu kodu almaz.</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P05 — Problem ve çözümü birlikte ele alma</w:t>
              <w:br/>
              <w:t>Çözüm stratejileri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Problemi belirlerken çözümünü de eş zamanlı düşünme</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Sonradan sırayla araştırma ve çözüm geliştirme ayrı kodlanır.</w:t>
            </w:r>
          </w:p>
        </w:tc>
      </w:tr>
      <w:tr>
        <w:trPr>
          <w:cantSplit/>
        </w:trPr>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P06 — Aşamalı araştırma–değerlendirme–uygulama</w:t>
              <w:br/>
              <w:t>Çözüm stratejileri</w:t>
            </w:r>
          </w:p>
        </w:tc>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Araştırma, seçenekleri tartma, karar ve uygulamayı sıralı anlatma</w:t>
            </w:r>
          </w:p>
        </w:tc>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Yalnızca araştırma yaptığını söylemek yeterli değildir.</w:t>
            </w:r>
          </w:p>
        </w:tc>
      </w:tr>
    </w:tbl>
    <w:p>
      <w:pPr>
        <w:keepNext/>
        <w:widowControl/>
        <w:spacing w:line="360" w:lineRule="auto" w:before="0" w:after="240"/>
        <w:ind w:left="0" w:right="0" w:firstLine="425"/>
        <w:jc w:val="both"/>
      </w:pPr>
      <w:r>
        <w:rPr>
          <w:rFonts w:ascii="Times New Roman" w:hAnsi="Times New Roman" w:eastAsia="Times New Roman" w:cs="Times New Roman"/>
          <w:sz w:val="24"/>
        </w:rPr>
        <w:t>Ek 4 — Kod kitabı, 1. tema (devam)</w:t>
      </w:r>
    </w:p>
    <w:tbl>
      <w:tblPr>
        <w:tblStyle w:val="TabloKlavuzu"/>
        <w:tblW w:type="dxa" w:w="9014"/>
        <w:jc w:val="center"/>
        <w:tblLayout w:type="fixed"/>
        <w:tblLook w:firstColumn="1" w:firstRow="1" w:lastColumn="0" w:lastRow="0" w:noHBand="0" w:noVBand="1" w:val="04A0"/>
      </w:tblPr>
      <w:tblGrid>
        <w:gridCol w:w="2929"/>
        <w:gridCol w:w="2929"/>
        <w:gridCol w:w="2929"/>
      </w:tblGrid>
      <w:tr>
        <w:trPr>
          <w:cantSplit/>
          <w:tblHeader/>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Kod ve kategori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Kapsama ölçütü</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Dışlama / yorum sınırı</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P07 — Tasarım ve uygulama güçlüğü</w:t>
              <w:br/>
              <w:t>Çözüm stratejileri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Maket, materyal veya uygulama aşamasındaki güçlük/engel</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Yalnızca başlangıçta problem seçme güçlüğü ayrı tutulur.</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P08 — Çözüm üretilemeyen problemi değiştirme</w:t>
              <w:br/>
              <w:t>Çözüm stratejileri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Çözüm bulunamayınca problemi bırakıp başka problem seçme</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Aynı problemin çözümünü revize etmek ayrı kodlanır.</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P09 — Çözümü sorgulama ve revize etme</w:t>
              <w:br/>
              <w:t>Çözüm stratejileri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Çözümün probleme yanıtını kontrol etme ve çözümü/uygulamayı değiştirme</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Problemi tamamen bırakma bu kod değildir.</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P10 — Alternatif deneme ve sürdürme</w:t>
              <w:br/>
              <w:t>Çözüm stratejileri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Güçlüğün üzerine gitme, farklı yollar deneme veya işe yaramayan yola alternatif arama</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Yalnızca farklı fikirlerin bulunması yeterli değildir.</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P11 — Problem çözme becerisine katkı algısı</w:t>
              <w:br/>
              <w:t>Algılanan beceriler</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Katılımcının kendi problem çözme becerisinin geliştiğini/katkı gördüğünü söylemesi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Nesnel beceri ölçümü ya da neden-sonuç kanıtı olarak yorumlanmaz.</w:t>
            </w:r>
          </w:p>
        </w:tc>
      </w:tr>
      <w:tr>
        <w:trPr>
          <w:cantSplit/>
        </w:trPr>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P12 — Yaratıcı düşünmeye katkı algısı</w:t>
              <w:br/>
              <w:t>Algılanan beceriler</w:t>
            </w:r>
          </w:p>
        </w:tc>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Yaratıcı düşünmenin geliştiğinin açıkça ifade edilmesi</w:t>
            </w:r>
          </w:p>
        </w:tc>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Özgün problem bulmanın zor olması tek başına gelişim değildir.</w:t>
            </w:r>
          </w:p>
        </w:tc>
      </w:tr>
    </w:tbl>
    <w:p>
      <w:pPr>
        <w:keepNext/>
        <w:widowControl/>
        <w:spacing w:line="360" w:lineRule="auto" w:before="0" w:after="240"/>
        <w:ind w:left="0" w:right="0" w:firstLine="425"/>
        <w:jc w:val="both"/>
      </w:pPr>
      <w:r>
        <w:rPr>
          <w:rFonts w:ascii="Times New Roman" w:hAnsi="Times New Roman" w:eastAsia="Times New Roman" w:cs="Times New Roman"/>
          <w:sz w:val="24"/>
        </w:rPr>
        <w:t>Ek 4 — Kod kitabı, 1. tema (devam)</w:t>
      </w:r>
    </w:p>
    <w:tbl>
      <w:tblPr>
        <w:tblStyle w:val="TabloKlavuzu"/>
        <w:tblW w:type="dxa" w:w="9014"/>
        <w:jc w:val="center"/>
        <w:tblLayout w:type="fixed"/>
        <w:tblLook w:firstColumn="1" w:firstRow="1" w:lastColumn="0" w:lastRow="0" w:noHBand="0" w:noVBand="1" w:val="04A0"/>
      </w:tblPr>
      <w:tblGrid>
        <w:gridCol w:w="2929"/>
        <w:gridCol w:w="2929"/>
        <w:gridCol w:w="2929"/>
      </w:tblGrid>
      <w:tr>
        <w:trPr>
          <w:cantSplit/>
          <w:tblHeader/>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Kod ve kategori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Kapsama ölçütü</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Dışlama / yorum sınırı</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P13 — Araştırma becerisine katkı algısı</w:t>
              <w:br/>
              <w:t>Algılanan beceriler</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Araştırma becerisinin geliştiğinin açıkça söylenmesi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Araştırma etkinliği anlatımı tek başına gelişim kodu almaz.</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P14 — Analitik düşünmeye katkı algısı</w:t>
              <w:br/>
              <w:t>Algılanan beceriler</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Analitik düşünmede katkının açıkça adlandırılması</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Genel düşünme ifadeleri otomatik olarak analitik düşünme sayılmaz.</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P15 — Bilgiyi seçme ve değerlendirme</w:t>
              <w:br/>
              <w:t>Çözüm stratejileri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Bulunan bilgilerin tümünü kullanmayıp işe yarayanları seçme</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Kaynak taraması tek başına eleştirel seçme değildir.</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P16 — Uzmanlara başvurma</w:t>
              <w:br/>
              <w:t>Çözüm stratejileri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Bilgi edinmek için uzmanlara başvurulduğunun açıkça belirtilmesi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Genel internet araştırması bu kod değildir.</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P18 — Problem için bilgi araştırma</w:t>
              <w:br/>
              <w:t>Çözüm stratejileri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Problem/proje çözümü için araştırma veya bilgi toplama yapılması</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Öğrenmenin kalıcılığına ilişkin yargı ayrı tutulur.</w:t>
            </w:r>
          </w:p>
        </w:tc>
      </w:tr>
      <w:tr>
        <w:trPr>
          <w:cantSplit/>
        </w:trPr>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P17 — Teorik problem–çözüm uyumu</w:t>
              <w:br/>
              <w:t>Çözüm stratejileri</w:t>
            </w:r>
          </w:p>
        </w:tc>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Problem ve çözümün teorik uyumunda belirgin sorun yaşanmadığının açık ifadesi</w:t>
            </w:r>
          </w:p>
        </w:tc>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Bu durum uygulama/tasarım güçlüğünün bulunmadığı anlamına gelmez.</w:t>
            </w:r>
          </w:p>
        </w:tc>
      </w:tr>
    </w:tbl>
    <w:p>
      <w:bookmarkStart w:id="31084" w:name="TezSon26_31084"/>
      <w:bookmarkStart w:id="21086" w:name="DanismanSon_21086"/>
      <w:bookmarkStart w:id="11086" w:name="LitCalisma_11086"/>
      <w:bookmarkStart w:id="8087" w:name="Ortak40_8087"/>
      <w:bookmarkStart w:id="5087" w:name="Birlesik_5087"/>
      <w:pPr>
        <w:pStyle w:val="Balk3"/>
        <w:keepNext/>
        <w:widowControl/>
        <w:spacing w:line="360" w:lineRule="auto" w:before="0" w:after="240"/>
        <w:ind w:left="425" w:right="0" w:firstLine="0"/>
        <w:jc w:val="left"/>
      </w:pPr>
      <w:r>
        <w:rPr>
          <w:rFonts w:ascii="Times New Roman" w:hAnsi="Times New Roman" w:eastAsia="Times New Roman" w:cs="Times New Roman"/>
          <w:b/>
          <w:i w:val="0"/>
          <w:sz w:val="24"/>
        </w:rPr>
        <w:t>T2. Grup içi iletişim, iş birliği ve algılanan iletişim katkısı</w:t>
      </w:r>
      <w:bookmarkEnd w:id="5087"/>
      <w:bookmarkEnd w:id="8087"/>
      <w:bookmarkEnd w:id="11086"/>
      <w:bookmarkEnd w:id="21086"/>
      <w:bookmarkEnd w:id="31084"/>
    </w:p>
    <w:tbl>
      <w:tblPr>
        <w:tblStyle w:val="TabloKlavuzu"/>
        <w:tblW w:type="dxa" w:w="9014"/>
        <w:jc w:val="center"/>
        <w:tblLayout w:type="fixed"/>
        <w:tblLook w:firstColumn="1" w:firstRow="1" w:lastColumn="0" w:lastRow="0" w:noHBand="0" w:noVBand="1" w:val="04A0"/>
      </w:tblPr>
      <w:tblGrid>
        <w:gridCol w:w="2929"/>
        <w:gridCol w:w="2929"/>
        <w:gridCol w:w="2929"/>
      </w:tblGrid>
      <w:tr>
        <w:trPr>
          <w:cantSplit/>
          <w:tblHeader/>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Kod ve kategori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Kapsama ölçütü</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Dışlama / yorum sınırı</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C01 — Fikirlerini rahatça ifade etme</w:t>
              <w:br/>
              <w:t>İfade ve iletişim ortamı</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Kendi fikirlerini rahat/özgürce söylediğine ilişkin olumlu yanıt</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Bu ortamın uygulama öncesine göre geliştiği otomatik varsayılmaz.</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C02 — Tanışıklık ve kendi seçtiği grupla iletişim kolaylığı</w:t>
              <w:br/>
              <w:t>İfade ve iletişim ortamı</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Grup arkadaşlarını seçme veya tanıyor olmanın iletişimi kolaylaştırdığının belirtilmesi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Görüşmecilerin rastgele seçilmesiyle proje gruplarının oluşumu karıştırılmaz.</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C03 — Fikir ve alternatif çeşitliliği</w:t>
              <w:br/>
              <w:t>İş birliği ve ortak karar</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Daha çok kişinin farklı fikir/öneri veya çözüm alternatifi sunması</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Tek kişinin fikrini ifade etmesi bu kodu gerektirmez.</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C04 — Yardımlaşma</w:t>
              <w:br/>
              <w:t>İş birliği ve ortak karar</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Birbirine yardım etme veya eksik kalan arkadaşına destek olma</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Birlikte çalışmak, açık yardım anlatımı yoksa yeterli değildir.</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C05 — Karşılıklı görüş paylaşımı ve ortak karar</w:t>
              <w:br/>
              <w:t>İş birliği ve ortak karar</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Fikirleri karşılıklı dile getirme, tartışma veya ortak karar alma</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Beceri gelişimi ayrıca ve yalnızca açık ifadeyle kodlanır.</w:t>
            </w:r>
          </w:p>
        </w:tc>
      </w:tr>
      <w:tr>
        <w:trPr>
          <w:cantSplit/>
        </w:trPr>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C06 — Oylama</w:t>
              <w:br/>
              <w:t>İş birliği ve ortak karar</w:t>
            </w:r>
          </w:p>
        </w:tc>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Karar için oylama yapıldığının açıkça belirtilmesi</w:t>
            </w:r>
          </w:p>
        </w:tc>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Genel uzlaşma oylama kabul edilmez.</w:t>
            </w:r>
          </w:p>
        </w:tc>
      </w:tr>
    </w:tbl>
    <w:p>
      <w:pPr>
        <w:keepNext/>
        <w:widowControl/>
        <w:spacing w:line="360" w:lineRule="auto" w:before="0" w:after="240"/>
        <w:ind w:left="0" w:right="0" w:firstLine="425"/>
        <w:jc w:val="both"/>
      </w:pPr>
      <w:r>
        <w:rPr>
          <w:rFonts w:ascii="Times New Roman" w:hAnsi="Times New Roman" w:eastAsia="Times New Roman" w:cs="Times New Roman"/>
          <w:sz w:val="24"/>
        </w:rPr>
        <w:t>Ek 4 — Kod kitabı, 2. tema (devam)</w:t>
      </w:r>
    </w:p>
    <w:tbl>
      <w:tblPr>
        <w:tblStyle w:val="TabloKlavuzu"/>
        <w:tblW w:type="dxa" w:w="9014"/>
        <w:jc w:val="center"/>
        <w:tblLayout w:type="fixed"/>
        <w:tblLook w:firstColumn="1" w:firstRow="1" w:lastColumn="0" w:lastRow="0" w:noHBand="0" w:noVBand="1" w:val="04A0"/>
      </w:tblPr>
      <w:tblGrid>
        <w:gridCol w:w="2929"/>
        <w:gridCol w:w="2929"/>
        <w:gridCol w:w="2929"/>
      </w:tblGrid>
      <w:tr>
        <w:trPr>
          <w:cantSplit/>
          <w:tblHeader/>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Kod ve kategori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Kapsama ölçütü</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Dışlama / yorum sınırı</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C07 — Gerekçelendirme ve ikna</w:t>
              <w:br/>
              <w:t>İş birliği ve ortak karar</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Fikrinin uygunluğunu açıklama veya birbirini ikna etme</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Sadece görüş belirtmek yeterli değildir.</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C08 — Dinleme ve uzlaşma</w:t>
              <w:br/>
              <w:t>İş birliği ve ortak karar</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Diğerini dinleme, görüşünü kabul etme veya ortak noktada buluşmayı dinlemeyle ilişkilendirme</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Görüş ayrılığı olmaması varsayılmaz.</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C09 — Eleştiriye alternatif öneri ekleme</w:t>
              <w:br/>
              <w:t>İş birliği ve ortak karar</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Bir fikri eleştirirken yerine başka çözüm sunmaya çalışma</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Genel alternatif çeşitliliğinden daha özel bir davranıştır.</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C10 — İletişim becerisine katkı algısı</w:t>
              <w:br/>
              <w:t>Algılanan iletişim katkısı</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İletişim becerisinin geliştiği veya iletişim kurmanın beceri katkısı olduğunun söylenmesi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Rahat konuşma tek başına zaman içinde gelişim sayılmaz.</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C11 — Görev paylaşımı ve koordinasyon</w:t>
              <w:br/>
              <w:t>İş birliği ve ortak karar</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İşlerin paylaşılması ve parçaların bir araya getirilmesi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Genel grup çalışması yeterli değildir.</w:t>
            </w:r>
          </w:p>
        </w:tc>
      </w:tr>
      <w:tr>
        <w:trPr>
          <w:cantSplit/>
        </w:trPr>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C12 — Beceri katkısının büyüklüğünde belirsizlik</w:t>
              <w:br/>
              <w:t>Algılanan iletişim katkısı</w:t>
            </w:r>
          </w:p>
        </w:tc>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Grubun belirli beceriyi ne ölçüde geliştirdiğini kesin söyleyememe</w:t>
            </w:r>
          </w:p>
        </w:tc>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Katkıyı tümden reddetme olarak yorumlanmaz.</w:t>
            </w:r>
          </w:p>
        </w:tc>
      </w:tr>
    </w:tbl>
    <w:p>
      <w:bookmarkStart w:id="31085" w:name="TezSon26_31085"/>
      <w:bookmarkStart w:id="21087" w:name="DanismanSon_21087"/>
      <w:bookmarkStart w:id="11087" w:name="LitCalisma_11087"/>
      <w:bookmarkStart w:id="8088" w:name="Ortak40_8088"/>
      <w:bookmarkStart w:id="5088" w:name="Birlesik_5088"/>
      <w:pPr>
        <w:pStyle w:val="Balk3"/>
        <w:keepNext/>
        <w:widowControl/>
        <w:spacing w:line="360" w:lineRule="auto" w:before="0" w:after="240"/>
        <w:ind w:left="425" w:right="0" w:firstLine="0"/>
        <w:jc w:val="left"/>
      </w:pPr>
      <w:r>
        <w:rPr>
          <w:rFonts w:ascii="Times New Roman" w:hAnsi="Times New Roman" w:eastAsia="Times New Roman" w:cs="Times New Roman"/>
          <w:b/>
          <w:i w:val="0"/>
          <w:sz w:val="24"/>
        </w:rPr>
        <w:t>T3. Öğrenme deneyimleri, mesleki katkılar ve süreç güçlükleri</w:t>
      </w:r>
      <w:bookmarkEnd w:id="5088"/>
      <w:bookmarkEnd w:id="8088"/>
      <w:bookmarkEnd w:id="11087"/>
      <w:bookmarkEnd w:id="21087"/>
      <w:bookmarkEnd w:id="31085"/>
    </w:p>
    <w:tbl>
      <w:tblPr>
        <w:tblStyle w:val="TabloKlavuzu"/>
        <w:tblW w:type="dxa" w:w="9014"/>
        <w:jc w:val="center"/>
        <w:tblLayout w:type="fixed"/>
        <w:tblLook w:firstColumn="1" w:firstRow="1" w:lastColumn="0" w:lastRow="0" w:noHBand="0" w:noVBand="1" w:val="04A0"/>
      </w:tblPr>
      <w:tblGrid>
        <w:gridCol w:w="2929"/>
        <w:gridCol w:w="2929"/>
        <w:gridCol w:w="2929"/>
      </w:tblGrid>
      <w:tr>
        <w:trPr>
          <w:cantSplit/>
          <w:tblHeader/>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Kod ve kategori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Kapsama ölçütü</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Dışlama / yorum sınırı</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L01 — Afet konusunu öğrenmeye katkı algısı</w:t>
              <w:br/>
              <w:t>Öğrenme deneyimi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4. soruda öğrenmeye katkı olduğunu belirtme</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Doğal afet bilgisinin nesnel ölçüm sonucu değildir.</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L02 — Kalıcı öğrenme algısı</w:t>
              <w:br/>
              <w:t>Öğrenme deneyimi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Daha kalıcı öğrenme, akılda kalma veya unutmama algısı</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Gecikmeli testle ölçülmüş kalıcılık iddiası kurulmaz.</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L03 — Araştırarak öğrenme</w:t>
              <w:br/>
              <w:t>Öğrenme deneyimi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Bilgiyi kendisi araştırmanın öğrenmeye katkısı</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Yalnızca problem seçimi için araştırma ayrı kodlanır.</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L04 — Uygulayarak ve ürünle öğrenme</w:t>
              <w:br/>
              <w:t>Öğrenme deneyimi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Bilgiyi uygulama/projede kullanma veya ürün oluşturmanın öğrenmeyle ilişkilendirilmesi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Yalnızca ürün yapıldığını söylemek her zaman öğrenme kanıtı değildir.</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L05 — Diğer grupların sunumlarından öğrenme</w:t>
              <w:br/>
              <w:t>Öğrenme deneyimi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Başka projeleri inceleyerek farklı afetler hakkında bilgi edinme</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Kendi konusu hakkında araştırma bu kod değildir.</w:t>
            </w:r>
          </w:p>
        </w:tc>
      </w:tr>
      <w:tr>
        <w:trPr>
          <w:cantSplit/>
        </w:trPr>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L06 — Aktif katılım</w:t>
              <w:br/>
              <w:t>Öğrenme deneyimi</w:t>
            </w:r>
          </w:p>
        </w:tc>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Dinlemek yerine araştırma, tartışma ve ürün üretmeyle derse aktif katılmayı açıkça vurgulama</w:t>
            </w:r>
          </w:p>
        </w:tc>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Araştırma etkinliği tek başına aktif katılım yargısı sayılmaz.</w:t>
            </w:r>
          </w:p>
        </w:tc>
      </w:tr>
    </w:tbl>
    <w:p>
      <w:pPr>
        <w:keepNext/>
        <w:widowControl/>
        <w:spacing w:line="360" w:lineRule="auto" w:before="0" w:after="240"/>
        <w:ind w:left="0" w:right="0" w:firstLine="425"/>
        <w:jc w:val="both"/>
      </w:pPr>
      <w:r>
        <w:rPr>
          <w:rFonts w:ascii="Times New Roman" w:hAnsi="Times New Roman" w:eastAsia="Times New Roman" w:cs="Times New Roman"/>
          <w:sz w:val="24"/>
        </w:rPr>
        <w:t>Ek 4 — Kod kitabı, 3. tema (devam)</w:t>
      </w:r>
    </w:p>
    <w:tbl>
      <w:tblPr>
        <w:tblStyle w:val="TabloKlavuzu"/>
        <w:tblW w:type="dxa" w:w="9014"/>
        <w:jc w:val="center"/>
        <w:tblLayout w:type="fixed"/>
        <w:tblLook w:firstColumn="1" w:firstRow="1" w:lastColumn="0" w:lastRow="0" w:noHBand="0" w:noVBand="1" w:val="04A0"/>
      </w:tblPr>
      <w:tblGrid>
        <w:gridCol w:w="2929"/>
        <w:gridCol w:w="2929"/>
        <w:gridCol w:w="2929"/>
      </w:tblGrid>
      <w:tr>
        <w:trPr>
          <w:cantSplit/>
          <w:tblHeader/>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Kod ve kategori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Kapsama ölçütü</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Dışlama / yorum sınırı</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L07 — Öğretmenliğe hazırlık</w:t>
              <w:br/>
              <w:t>Mesleki ve uygulamalı katkı</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Süreci öğretmenliğe/gelecekteki mesleğe hazırlıkla ilişkilendirme</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Genel beceri katkısı mesleki hazırlık sayılmaz.</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L08 — Pratik yapma fırsatı</w:t>
              <w:br/>
              <w:t>Mesleki ve uygulamalı katkı</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Uygulamaya/pratiğe fırsat sağladığının açık ifadesi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Bu kod beceri ölçümünü temsil etmez.</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L09 — Yoruculuk ve güçlük</w:t>
              <w:br/>
              <w:t>Süreç güçlükleri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Sürecin yorucu veya zor olduğunun genel değerlendirmesi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Özel problem seçimi güçlüğü ayrıca kodlanır.</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L10 — Maddi maliyet ve olanak kısıtı</w:t>
              <w:br/>
              <w:t>Süreç güçlükleri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Maliyet, malzeme temini veya sınırlı bütçenin güçlük oluşturması</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Bütçe desteği önerisi ayrıca kodlanır.</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L11 — Uzun sürme ve zaman yükü</w:t>
              <w:br/>
              <w:t>Süreç güçlükleri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Tasarım/uygulamanın çok zaman aldığının veya beklenenden uzun sürdüğünün açık ifadesi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Daha fazla süre isteme tek başına uzun sürme kodu değildir.</w:t>
            </w:r>
          </w:p>
        </w:tc>
      </w:tr>
      <w:tr>
        <w:trPr>
          <w:cantSplit/>
        </w:trPr>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L12 — Bekleme ve zaman kaybı</w:t>
              <w:br/>
              <w:t>Süreç güçlükleri</w:t>
            </w:r>
          </w:p>
        </w:tc>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Gruplar/öğretim elemanı nedeniyle bekleme veya zaman kaybı</w:t>
            </w:r>
          </w:p>
        </w:tc>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Süreç genel olarak uzun ise ama bekleme yoksa ayrı kodlanır.</w:t>
            </w:r>
          </w:p>
        </w:tc>
      </w:tr>
    </w:tbl>
    <w:p>
      <w:pPr>
        <w:keepNext/>
        <w:widowControl/>
        <w:spacing w:line="360" w:lineRule="auto" w:before="0" w:after="240"/>
        <w:ind w:left="0" w:right="0" w:firstLine="425"/>
        <w:jc w:val="both"/>
      </w:pPr>
      <w:r>
        <w:rPr>
          <w:rFonts w:ascii="Times New Roman" w:hAnsi="Times New Roman" w:eastAsia="Times New Roman" w:cs="Times New Roman"/>
          <w:sz w:val="24"/>
        </w:rPr>
        <w:t>Ek 4 — Kod kitabı, 3. tema (devam)</w:t>
      </w:r>
    </w:p>
    <w:tbl>
      <w:tblPr>
        <w:tblStyle w:val="TabloKlavuzu"/>
        <w:tblW w:type="dxa" w:w="9014"/>
        <w:jc w:val="center"/>
        <w:tblLayout w:type="fixed"/>
        <w:tblLook w:firstColumn="1" w:firstRow="1" w:lastColumn="0" w:lastRow="0" w:noHBand="0" w:noVBand="1" w:val="04A0"/>
      </w:tblPr>
      <w:tblGrid>
        <w:gridCol w:w="2929"/>
        <w:gridCol w:w="2929"/>
        <w:gridCol w:w="2929"/>
      </w:tblGrid>
      <w:tr>
        <w:trPr>
          <w:cantSplit/>
          <w:tblHeader/>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Kod ve kategori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Kapsama ölçütü</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Dışlama / yorum sınırı</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L13 — Serbest zamanın verimsiz kullanılması</w:t>
              <w:br/>
              <w:t>Süreç güçlükleri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Serbest ders zamanının boş/tatil gibi algılanması</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Özerk çalışma bütünüyle olumsuz sayılmaz.</w:t>
            </w:r>
          </w:p>
        </w:tc>
      </w:tr>
      <w:tr>
        <w:trPr>
          <w:cantSplit/>
        </w:trPr>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L14 — Grupların farklı hızlarda ilerlemesi</w:t>
              <w:br/>
              <w:t>Süreç güçlükleri</w:t>
            </w:r>
          </w:p>
        </w:tc>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Bazı gruplar gerideyken başkalarının ilerlemiş olması</w:t>
            </w:r>
          </w:p>
        </w:tc>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Yalnızca grup sayısının çokluğu bu kod değildir.</w:t>
            </w:r>
          </w:p>
        </w:tc>
      </w:tr>
    </w:tbl>
    <w:p>
      <w:bookmarkStart w:id="31086" w:name="TezSon26_31086"/>
      <w:bookmarkStart w:id="21088" w:name="DanismanSon_21088"/>
      <w:bookmarkStart w:id="11088" w:name="LitCalisma_11088"/>
      <w:bookmarkStart w:id="8089" w:name="Ortak40_8089"/>
      <w:bookmarkStart w:id="5089" w:name="Birlesik_5089"/>
      <w:pPr>
        <w:pStyle w:val="Balk3"/>
        <w:keepNext/>
        <w:widowControl/>
        <w:spacing w:line="360" w:lineRule="auto" w:before="0" w:after="240"/>
        <w:ind w:left="425" w:right="0" w:firstLine="0"/>
        <w:jc w:val="left"/>
      </w:pPr>
      <w:r>
        <w:rPr>
          <w:rFonts w:ascii="Times New Roman" w:hAnsi="Times New Roman" w:eastAsia="Times New Roman" w:cs="Times New Roman"/>
          <w:b/>
          <w:i w:val="0"/>
          <w:sz w:val="24"/>
        </w:rPr>
        <w:t>T4. Öğretim sürecini geliştirmeye yönelik öneriler</w:t>
      </w:r>
      <w:bookmarkEnd w:id="5089"/>
      <w:bookmarkEnd w:id="8089"/>
      <w:bookmarkEnd w:id="11088"/>
      <w:bookmarkEnd w:id="21088"/>
      <w:bookmarkEnd w:id="31086"/>
    </w:p>
    <w:tbl>
      <w:tblPr>
        <w:tblStyle w:val="TabloKlavuzu"/>
        <w:tblW w:type="dxa" w:w="9014"/>
        <w:jc w:val="center"/>
        <w:tblLayout w:type="fixed"/>
        <w:tblLook w:firstColumn="1" w:firstRow="1" w:lastColumn="0" w:lastRow="0" w:noHBand="0" w:noVBand="1" w:val="04A0"/>
      </w:tblPr>
      <w:tblGrid>
        <w:gridCol w:w="2929"/>
        <w:gridCol w:w="2929"/>
        <w:gridCol w:w="2929"/>
      </w:tblGrid>
      <w:tr>
        <w:trPr>
          <w:cantSplit/>
          <w:tblHeader/>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Kod ve kategori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Kapsama ölçütü</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Dışlama / yorum sınırı</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R01 — Daha fazla süre</w:t>
              <w:br/>
              <w:t>Süre ve ders yönetimi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Süreç için ek zaman isteme</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Verimsizliği otomatik olarak daha az süre isteme diye yorumlamamak gerekir.</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R02 — Serbest zamanı planlama</w:t>
              <w:br/>
              <w:t>Süre ve ders yönetimi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Serbest verilen zamanı daha planlı ve verimli kullanma önerisi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Serbest zamanı kesin kaldırma önerisi yoksa böyle adlandırılmaz.</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R03 — Problem belirlemede yönlendirme</w:t>
              <w:br/>
              <w:t>Başlangıç rehberliği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Başlangıç/problem belirleme aşamasında öğretici rehberliği isteme</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Hazır problemin verilmesiyle eşit değildir.</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R04 — Başlangıç örneklerini artırma</w:t>
              <w:br/>
              <w:t>Başlangıç rehberliği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Uygun proje/problem örneklerinin artırılması</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Katılımcının özerkliğini kaldırma varsayılmaz.</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R05 — Bütçe ve malzeme desteği</w:t>
              <w:br/>
              <w:t>Kaynak desteği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Malzeme veya bütçede düzenleme önerisi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Yalnızca maliyet şikâyeti ayrı tutulur.</w:t>
            </w:r>
          </w:p>
        </w:tc>
      </w:tr>
      <w:tr>
        <w:trPr>
          <w:cantSplit/>
        </w:trPr>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R06 — Bekleme sürelerini azaltma</w:t>
              <w:br/>
              <w:t>Süre ve ders yönetimi</w:t>
            </w:r>
          </w:p>
        </w:tc>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Grup/öğretim elemanı beklemelerini azaltıp dersi verimli kılma önerisi</w:t>
            </w:r>
          </w:p>
        </w:tc>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Genel zaman kaybı şikâyeti tek başına öneri değildir.</w:t>
            </w:r>
          </w:p>
        </w:tc>
      </w:tr>
    </w:tbl>
    <w:p>
      <w:pPr>
        <w:keepNext/>
        <w:widowControl/>
        <w:spacing w:line="360" w:lineRule="auto" w:before="0" w:after="240"/>
        <w:ind w:left="0" w:right="0" w:firstLine="425"/>
        <w:jc w:val="both"/>
      </w:pPr>
      <w:r>
        <w:rPr>
          <w:rFonts w:ascii="Times New Roman" w:hAnsi="Times New Roman" w:eastAsia="Times New Roman" w:cs="Times New Roman"/>
          <w:sz w:val="24"/>
        </w:rPr>
        <w:t>Ek 4 — Kod kitabı, 4. tema (devam)</w:t>
      </w:r>
    </w:p>
    <w:tbl>
      <w:tblPr>
        <w:tblStyle w:val="TabloKlavuzu"/>
        <w:tblW w:type="dxa" w:w="9014"/>
        <w:jc w:val="center"/>
        <w:tblLayout w:type="fixed"/>
        <w:tblLook w:firstColumn="1" w:firstRow="1" w:lastColumn="0" w:lastRow="0" w:noHBand="0" w:noVBand="1" w:val="04A0"/>
      </w:tblPr>
      <w:tblGrid>
        <w:gridCol w:w="2929"/>
        <w:gridCol w:w="2929"/>
        <w:gridCol w:w="2929"/>
      </w:tblGrid>
      <w:tr>
        <w:trPr>
          <w:cantSplit/>
          <w:tblHeader/>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Kod ve kategori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Kapsama ölçütü</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Dışlama / yorum sınırı</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R07 — Aşamaya uygun farklı görevler</w:t>
              <w:br/>
              <w:t>Süre ve ders yönetimi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Grupların ilerlediği aşamaya göre farklı görevler verilmesi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Gruplar arası hız farkı, öneri kurulmadan aynı kod sayılmaz.</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R08 — Küçük grup büyüklüğü</w:t>
              <w:br/>
              <w:t>Grup düzeni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3–4 kişilik grupları uygun, 7–8 kişilik grupları zorlayıcı görme</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Bu sayılar çalışma grubunun veya görüşmeci sayısının yerine kullanılamaz.</w:t>
            </w:r>
          </w:p>
        </w:tc>
      </w:tr>
      <w:tr>
        <w:trPr>
          <w:cantSplit/>
        </w:trPr>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R09 — Özerk problem seçimini koruma</w:t>
              <w:br/>
              <w:t>Başlangıç rehberliği</w:t>
            </w:r>
          </w:p>
        </w:tc>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Rehberlik isterken problemin doğrudan verilmesini istememe</w:t>
            </w:r>
          </w:p>
        </w:tc>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Rehberliğin tamamen reddi değildir.</w:t>
            </w:r>
          </w:p>
        </w:tc>
      </w:tr>
    </w:tbl>
    <w:sectPr w:rsidR="00623E78" w:rsidRPr="00623E78" w:rsidSect="000A4D17">
      <w:headerReference w:type="default" r:id="rId15"/>
      <w:footerReference w:type="default" r:id="rId25"/>
      <w:headerReference w:type="first" r:id="rId32"/>
      <w:footerReference w:type="first" r:id="rId33"/>
      <w:pgSz w:w="11906" w:h="16838"/>
      <w:pgMar w:top="1417" w:right="1417" w:bottom="1417" w:left="1701" w:header="708" w:footer="708" w:gutter="0"/>
      <w:pgNumType w:fmt="decimal"/>
      <w:cols w:space="708"/>
      <w:docGrid w:linePitch="36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Fatma" w:date="2026-04-30T10:15:00Z" w:initials="F">
    <w:p w14:paraId="4D45D6B2" w14:textId="77777777" w:rsidR="00E0281C" w:rsidRDefault="00E0281C">
      <w:pPr>
        <w:pStyle w:val="AklamaMetni"/>
      </w:pPr>
      <w:r>
        <w:rPr>
          <w:rStyle w:val="AklamaBavurusu"/>
        </w:rPr>
        <w:annotationRef/>
      </w:r>
      <w:r>
        <w:t xml:space="preserve">İlginç bir şekil olmuş. Çalışmalarda pek görmedim açıkçası. Ama manalı da duruyor. Jüriler bir şey söylerse çıkarırı veya düzenleriz.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45D6B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45D6B2" w16cid:durableId="57ABBA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7E7FC" w14:textId="77777777" w:rsidR="001F6257" w:rsidRDefault="001F6257" w:rsidP="000A4D17">
      <w:pPr>
        <w:spacing w:after="0" w:line="240" w:lineRule="auto"/>
      </w:pPr>
      <w:r>
        <w:separator/>
      </w:r>
    </w:p>
  </w:endnote>
  <w:endnote w:type="continuationSeparator" w:id="0">
    <w:p w14:paraId="0A6CE75E" w14:textId="77777777" w:rsidR="001F6257" w:rsidRDefault="001F6257" w:rsidP="000A4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Verdana">
    <w:panose1 w:val="020B0604030504040204"/>
    <w:charset w:val="A2"/>
    <w:family w:val="swiss"/>
    <w:pitch w:val="variable"/>
    <w:sig w:usb0="A00006FF" w:usb1="4000205B" w:usb2="00000010" w:usb3="00000000" w:csb0="0000019F" w:csb1="00000000"/>
  </w:font>
  <w:font w:name="CIDFont+F4">
    <w:altName w:val="Calibri"/>
    <w:panose1 w:val="00000000000000000000"/>
    <w:charset w:val="A2"/>
    <w:family w:val="auto"/>
    <w:notTrueType/>
    <w:pitch w:val="default"/>
    <w:sig w:usb0="00000005" w:usb1="00000000" w:usb2="00000000" w:usb3="00000000" w:csb0="00000010"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fldSimple w:instr="PAGE">
      <w:r>
        <w:t>i</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4FF51" w14:textId="77777777" w:rsidR="001F6257" w:rsidRDefault="001F6257" w:rsidP="000A4D17">
      <w:pPr>
        <w:spacing w:after="0" w:line="240" w:lineRule="auto"/>
      </w:pPr>
      <w:r>
        <w:separator/>
      </w:r>
    </w:p>
  </w:footnote>
  <w:footnote w:type="continuationSeparator" w:id="0">
    <w:p w14:paraId="54A262A2" w14:textId="77777777" w:rsidR="001F6257" w:rsidRDefault="001F6257" w:rsidP="000A4D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BD6FF" w14:textId="77777777" w:rsidR="000A4D17" w:rsidRDefault="000A4D17">
    <w:pPr>
      <w:pStyle w:val="stBilgi"/>
      <w:jc w:val="right"/>
    </w:pPr>
    <w:fldSimple w:instr="PAGE">
      <w:r>
        <w:t>1</w:t>
      </w:r>
    </w:fldSimple>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65A0A3"/>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761A21BB"/>
    <w:multiLevelType w:val="hybridMultilevel"/>
    <w:tmpl w:val="6660C9BA"/>
    <w:lvl w:ilvl="0" w:tplc="C56C4B0A">
      <w:numFmt w:val="bullet"/>
      <w:lvlText w:val="-"/>
      <w:lvlJc w:val="left"/>
      <w:pPr>
        <w:ind w:left="720" w:hanging="360"/>
      </w:pPr>
      <w:rPr>
        <w:rFonts w:ascii="Times New Roman" w:eastAsia="Times New Roman" w:hAnsi="Times New Roman" w:cs="Times New Roman" w:hint="default"/>
        <w:w w:val="99"/>
        <w:sz w:val="24"/>
        <w:szCs w:val="24"/>
        <w:lang w:val="tr-TR" w:eastAsia="tr-TR" w:bidi="tr-TR"/>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7233A82"/>
    <w:multiLevelType w:val="hybridMultilevel"/>
    <w:tmpl w:val="B0C0691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879704442">
    <w:abstractNumId w:val="0"/>
  </w:num>
  <w:num w:numId="2" w16cid:durableId="1723939057">
    <w:abstractNumId w:val="1"/>
  </w:num>
  <w:num w:numId="3" w16cid:durableId="34879359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tma">
    <w15:presenceInfo w15:providerId="Windows Live" w15:userId="00b94f0212fcf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revisionView w:markup="0"/>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2DB"/>
    <w:rsid w:val="000462E1"/>
    <w:rsid w:val="000501FF"/>
    <w:rsid w:val="00091107"/>
    <w:rsid w:val="000A4D17"/>
    <w:rsid w:val="000F625B"/>
    <w:rsid w:val="0012613E"/>
    <w:rsid w:val="001415B6"/>
    <w:rsid w:val="001A19D3"/>
    <w:rsid w:val="001F6257"/>
    <w:rsid w:val="00283A46"/>
    <w:rsid w:val="00292F7A"/>
    <w:rsid w:val="002C5D9F"/>
    <w:rsid w:val="0030357D"/>
    <w:rsid w:val="00326CEA"/>
    <w:rsid w:val="00367693"/>
    <w:rsid w:val="00397C4E"/>
    <w:rsid w:val="003C76BB"/>
    <w:rsid w:val="00400FF7"/>
    <w:rsid w:val="00413DE2"/>
    <w:rsid w:val="004967AD"/>
    <w:rsid w:val="004B11DD"/>
    <w:rsid w:val="005510FA"/>
    <w:rsid w:val="005A76D0"/>
    <w:rsid w:val="005B1F4B"/>
    <w:rsid w:val="006201F5"/>
    <w:rsid w:val="00623E78"/>
    <w:rsid w:val="0067107A"/>
    <w:rsid w:val="0069150B"/>
    <w:rsid w:val="006A4C45"/>
    <w:rsid w:val="006E216A"/>
    <w:rsid w:val="00704FC0"/>
    <w:rsid w:val="0073558F"/>
    <w:rsid w:val="00746E9B"/>
    <w:rsid w:val="00760A84"/>
    <w:rsid w:val="00794B91"/>
    <w:rsid w:val="007C40BE"/>
    <w:rsid w:val="007D69E4"/>
    <w:rsid w:val="00813E69"/>
    <w:rsid w:val="00822D07"/>
    <w:rsid w:val="00847E49"/>
    <w:rsid w:val="00856D6B"/>
    <w:rsid w:val="00857612"/>
    <w:rsid w:val="008A4054"/>
    <w:rsid w:val="008B5033"/>
    <w:rsid w:val="008C4226"/>
    <w:rsid w:val="009F40C1"/>
    <w:rsid w:val="00A63292"/>
    <w:rsid w:val="00A8782E"/>
    <w:rsid w:val="00A93826"/>
    <w:rsid w:val="00A94F63"/>
    <w:rsid w:val="00AE3CEA"/>
    <w:rsid w:val="00AF05C9"/>
    <w:rsid w:val="00B04103"/>
    <w:rsid w:val="00B243EB"/>
    <w:rsid w:val="00B7594F"/>
    <w:rsid w:val="00C16765"/>
    <w:rsid w:val="00CB14D8"/>
    <w:rsid w:val="00D512DB"/>
    <w:rsid w:val="00D74D36"/>
    <w:rsid w:val="00DC1E0C"/>
    <w:rsid w:val="00DD61A6"/>
    <w:rsid w:val="00DF463F"/>
    <w:rsid w:val="00E0281C"/>
    <w:rsid w:val="00E031D5"/>
    <w:rsid w:val="00E64802"/>
    <w:rsid w:val="00EB49BF"/>
    <w:rsid w:val="00EC5A13"/>
    <w:rsid w:val="00ED32F9"/>
    <w:rsid w:val="00EE3619"/>
    <w:rsid w:val="00F26FF1"/>
    <w:rsid w:val="00F636F1"/>
    <w:rsid w:val="00F92D23"/>
    <w:rsid w:val="00FD2F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0586CB"/>
  <w15:chartTrackingRefBased/>
  <w15:docId w15:val="{ED365BB1-0379-41BE-8E55-C82F7C58E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2DB"/>
    <w:pPr>
      <w:spacing w:line="360" w:lineRule="auto" w:after="240"/>
    </w:pPr>
    <w:rPr>
      <w:rFonts w:ascii="Times New Roman" w:hAnsi="Times New Roman"/>
      <w:sz w:val="24"/>
      <w:lang w:val="tr-TR"/>
    </w:rPr>
  </w:style>
  <w:style w:type="paragraph" w:styleId="Balk1">
    <w:name w:val="heading 1"/>
    <w:basedOn w:val="Normal"/>
    <w:next w:val="Normal"/>
    <w:link w:val="Balk1Char"/>
    <w:uiPriority w:val="9"/>
    <w:qFormat/>
    <w:rsid w:val="00EE3619"/>
    <w:pPr>
      <w:keepNext/>
      <w:keepLines/>
      <w:spacing w:before="160" w:line="360" w:lineRule="auto" w:after="240"/>
      <w:outlineLvl w:val="0"/>
    </w:pPr>
    <w:rPr>
      <w:rFonts w:ascii="Times New Roman" w:eastAsiaTheme="majorEastAsia" w:hAnsi="Times New Roman" w:cstheme="majorBidi"/>
      <w:b/>
      <w:color w:val="000000"/>
      <w:sz w:val="24"/>
      <w:szCs w:val="32"/>
    </w:rPr>
  </w:style>
  <w:style w:type="paragraph" w:styleId="Balk2">
    <w:name w:val="heading 2"/>
    <w:basedOn w:val="Normal"/>
    <w:next w:val="Normal"/>
    <w:link w:val="Balk2Char"/>
    <w:uiPriority w:val="9"/>
    <w:unhideWhenUsed/>
    <w:qFormat/>
    <w:rsid w:val="00EE3619"/>
    <w:pPr>
      <w:keepNext/>
      <w:keepLines/>
      <w:spacing w:line="360" w:lineRule="auto" w:after="240"/>
      <w:outlineLvl w:val="1"/>
    </w:pPr>
    <w:rPr>
      <w:rFonts w:ascii="Times New Roman" w:eastAsiaTheme="majorEastAsia" w:hAnsi="Times New Roman" w:cstheme="majorBidi"/>
      <w:b/>
      <w:color w:val="000000"/>
      <w:sz w:val="24"/>
      <w:szCs w:val="26"/>
    </w:rPr>
  </w:style>
  <w:style w:type="paragraph" w:styleId="Balk3">
    <w:name w:val="heading 3"/>
    <w:basedOn w:val="Normal"/>
    <w:next w:val="Normal"/>
    <w:link w:val="Balk3Char"/>
    <w:uiPriority w:val="9"/>
    <w:unhideWhenUsed/>
    <w:qFormat/>
    <w:rsid w:val="00EE3619"/>
    <w:pPr>
      <w:keepNext/>
      <w:keepLines/>
      <w:spacing w:before="40" w:line="360" w:lineRule="auto" w:after="240"/>
      <w:outlineLvl w:val="2"/>
    </w:pPr>
    <w:rPr>
      <w:rFonts w:ascii="Times New Roman" w:eastAsiaTheme="majorEastAsia" w:hAnsi="Times New Roman" w:cstheme="majorBidi"/>
      <w:b/>
      <w:color w:val="000000"/>
      <w:sz w:val="24"/>
      <w:szCs w:val="24"/>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8B5033"/>
    <w:rPr>
      <w:color w:val="0000FF"/>
      <w:u w:val="single"/>
    </w:rPr>
  </w:style>
  <w:style w:type="paragraph" w:styleId="HTMLncedenBiimlendirilmi">
    <w:name w:val="HTML Preformatted"/>
    <w:basedOn w:val="Normal"/>
    <w:link w:val="HTMLncedenBiimlendirilmiChar"/>
    <w:uiPriority w:val="99"/>
    <w:semiHidden/>
    <w:unhideWhenUsed/>
    <w:rsid w:val="00A93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HTMLncedenBiimlendirilmiChar">
    <w:name w:val="HTML Önceden Biçimlendirilmiş Char"/>
    <w:basedOn w:val="VarsaylanParagrafYazTipi"/>
    <w:link w:val="HTMLncedenBiimlendirilmi"/>
    <w:uiPriority w:val="99"/>
    <w:semiHidden/>
    <w:rsid w:val="00A93826"/>
    <w:rPr>
      <w:rFonts w:ascii="Courier New" w:eastAsia="Times New Roman" w:hAnsi="Courier New" w:cs="Courier New"/>
      <w:sz w:val="20"/>
      <w:szCs w:val="20"/>
      <w:lang w:eastAsia="en-GB"/>
    </w:rPr>
  </w:style>
  <w:style w:type="paragraph" w:styleId="ListeParagraf">
    <w:name w:val="List Paragraph"/>
    <w:basedOn w:val="Normal"/>
    <w:uiPriority w:val="34"/>
    <w:qFormat/>
    <w:rsid w:val="00794B91"/>
    <w:pPr>
      <w:ind w:left="720"/>
      <w:contextualSpacing/>
    </w:pPr>
  </w:style>
  <w:style w:type="table" w:styleId="TabloKlavuzu">
    <w:name w:val="Table Grid"/>
    <w:basedOn w:val="NormalTablo"/>
    <w:uiPriority w:val="59"/>
    <w:rsid w:val="000501FF"/>
    <w:pPr>
      <w:spacing w:after="0" w:line="240" w:lineRule="auto"/>
    </w:pPr>
    <w:rPr>
      <w:kern w:val="2"/>
      <w:sz w:val="24"/>
      <w:szCs w:val="24"/>
      <w:lang w:val="tr-T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E0281C"/>
    <w:rPr>
      <w:sz w:val="16"/>
      <w:szCs w:val="16"/>
    </w:rPr>
  </w:style>
  <w:style w:type="paragraph" w:styleId="AklamaMetni">
    <w:name w:val="annotation text"/>
    <w:basedOn w:val="Normal"/>
    <w:link w:val="AklamaMetniChar"/>
    <w:uiPriority w:val="99"/>
    <w:semiHidden/>
    <w:unhideWhenUsed/>
    <w:rsid w:val="00E0281C"/>
    <w:pPr>
      <w:spacing w:line="240" w:lineRule="auto"/>
    </w:pPr>
    <w:rPr>
      <w:kern w:val="2"/>
      <w:sz w:val="20"/>
      <w:szCs w:val="20"/>
      <w14:ligatures w14:val="standardContextual"/>
    </w:rPr>
  </w:style>
  <w:style w:type="character" w:customStyle="1" w:styleId="AklamaMetniChar">
    <w:name w:val="Açıklama Metni Char"/>
    <w:basedOn w:val="VarsaylanParagrafYazTipi"/>
    <w:link w:val="AklamaMetni"/>
    <w:uiPriority w:val="99"/>
    <w:semiHidden/>
    <w:rsid w:val="00E0281C"/>
    <w:rPr>
      <w:kern w:val="2"/>
      <w:sz w:val="20"/>
      <w:szCs w:val="20"/>
      <w:lang w:val="tr-TR"/>
      <w14:ligatures w14:val="standardContextual"/>
    </w:rPr>
  </w:style>
  <w:style w:type="paragraph" w:styleId="stBilgi">
    <w:name w:val="header"/>
    <w:basedOn w:val="Normal"/>
    <w:link w:val="stBilgiChar"/>
    <w:uiPriority w:val="99"/>
    <w:unhideWhenUsed/>
    <w:rsid w:val="000A4D17"/>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0A4D17"/>
    <w:rPr>
      <w:lang w:val="tr-TR"/>
    </w:rPr>
  </w:style>
  <w:style w:type="paragraph" w:styleId="AltBilgi">
    <w:name w:val="footer"/>
    <w:basedOn w:val="Normal"/>
    <w:link w:val="AltBilgiChar"/>
    <w:uiPriority w:val="99"/>
    <w:unhideWhenUsed/>
    <w:rsid w:val="000A4D17"/>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0A4D17"/>
    <w:rPr>
      <w:lang w:val="tr-TR"/>
    </w:rPr>
  </w:style>
  <w:style w:type="character" w:customStyle="1" w:styleId="Balk1Char">
    <w:name w:val="Başlık 1 Char"/>
    <w:basedOn w:val="VarsaylanParagrafYazTipi"/>
    <w:link w:val="Balk1"/>
    <w:uiPriority w:val="9"/>
    <w:rsid w:val="00EE3619"/>
    <w:rPr>
      <w:rFonts w:ascii="Times New Roman" w:eastAsiaTheme="majorEastAsia" w:hAnsi="Times New Roman" w:cstheme="majorBidi"/>
      <w:b/>
      <w:sz w:val="28"/>
      <w:szCs w:val="32"/>
      <w:lang w:val="tr-TR"/>
    </w:rPr>
  </w:style>
  <w:style w:type="paragraph" w:styleId="TBal">
    <w:name w:val="TOC Heading"/>
    <w:basedOn w:val="Balk1"/>
    <w:next w:val="Normal"/>
    <w:uiPriority w:val="39"/>
    <w:unhideWhenUsed/>
    <w:qFormat/>
    <w:rsid w:val="009F40C1"/>
    <w:pPr>
      <w:outlineLvl w:val="9"/>
    </w:pPr>
    <w:rPr>
      <w:lang w:eastAsia="tr-TR"/>
    </w:rPr>
  </w:style>
  <w:style w:type="character" w:customStyle="1" w:styleId="Balk2Char">
    <w:name w:val="Başlık 2 Char"/>
    <w:basedOn w:val="VarsaylanParagrafYazTipi"/>
    <w:link w:val="Balk2"/>
    <w:uiPriority w:val="9"/>
    <w:rsid w:val="00EE3619"/>
    <w:rPr>
      <w:rFonts w:ascii="Times New Roman" w:eastAsiaTheme="majorEastAsia" w:hAnsi="Times New Roman" w:cstheme="majorBidi"/>
      <w:b/>
      <w:sz w:val="24"/>
      <w:szCs w:val="26"/>
      <w:lang w:val="tr-TR"/>
    </w:rPr>
  </w:style>
  <w:style w:type="character" w:customStyle="1" w:styleId="Balk3Char">
    <w:name w:val="Başlık 3 Char"/>
    <w:basedOn w:val="VarsaylanParagrafYazTipi"/>
    <w:link w:val="Balk3"/>
    <w:uiPriority w:val="9"/>
    <w:rsid w:val="00EE3619"/>
    <w:rPr>
      <w:rFonts w:ascii="Times New Roman" w:eastAsiaTheme="majorEastAsia" w:hAnsi="Times New Roman" w:cstheme="majorBidi"/>
      <w:b/>
      <w:sz w:val="24"/>
      <w:szCs w:val="24"/>
      <w:lang w:val="tr-TR"/>
    </w:rPr>
  </w:style>
  <w:style w:type="paragraph" w:styleId="T1">
    <w:name w:val="toc 1"/>
    <w:basedOn w:val="Normal"/>
    <w:next w:val="Normal"/>
    <w:autoRedefine/>
    <w:uiPriority w:val="39"/>
    <w:unhideWhenUsed/>
    <w:rsid w:val="00EE3619"/>
    <w:pPr>
      <w:spacing w:after="100"/>
    </w:pPr>
  </w:style>
  <w:style w:type="paragraph" w:styleId="T2">
    <w:name w:val="toc 2"/>
    <w:basedOn w:val="Normal"/>
    <w:next w:val="Normal"/>
    <w:autoRedefine/>
    <w:uiPriority w:val="39"/>
    <w:unhideWhenUsed/>
    <w:rsid w:val="00EE3619"/>
    <w:pPr>
      <w:spacing w:after="100"/>
      <w:ind w:left="220"/>
    </w:pPr>
  </w:style>
  <w:style w:type="paragraph" w:styleId="T3">
    <w:name w:val="toc 3"/>
    <w:basedOn w:val="Normal"/>
    <w:next w:val="Normal"/>
    <w:autoRedefine/>
    <w:uiPriority w:val="39"/>
    <w:unhideWhenUsed/>
    <w:rsid w:val="00EE3619"/>
    <w:pPr>
      <w:spacing w:after="100"/>
      <w:ind w:left="440"/>
    </w:pPr>
  </w:style>
  <w:style w:type="paragraph" w:styleId="ResimYazs">
    <w:name w:val="caption"/>
    <w:basedOn w:val="Normal"/>
    <w:next w:val="Normal"/>
    <w:uiPriority w:val="35"/>
    <w:unhideWhenUsed/>
    <w:qFormat/>
    <w:rsid w:val="00E031D5"/>
    <w:pPr>
      <w:spacing w:after="240" w:line="360" w:lineRule="auto"/>
    </w:pPr>
    <w:rPr>
      <w:rFonts w:ascii="Times New Roman" w:hAnsi="Times New Roman"/>
      <w:i/>
      <w:iCs/>
      <w:color w:val="44546A" w:themeColor="text2"/>
      <w:sz w:val="24"/>
      <w:szCs w:val="18"/>
    </w:rPr>
  </w:style>
  <w:style w:type="paragraph" w:customStyle="1" w:styleId="Heading4">
    <w:name w:val="heading 4"/>
    <w:basedOn w:val="Balk3"/>
    <w:pPr>
      <w:spacing w:line="360" w:lineRule="auto" w:after="240"/>
    </w:pPr>
    <w:rPr>
      <w:rFonts w:ascii="Times New Roman" w:hAnsi="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42441">
      <w:bodyDiv w:val="1"/>
      <w:marLeft w:val="0"/>
      <w:marRight w:val="0"/>
      <w:marTop w:val="0"/>
      <w:marBottom w:val="0"/>
      <w:divBdr>
        <w:top w:val="none" w:sz="0" w:space="0" w:color="auto"/>
        <w:left w:val="none" w:sz="0" w:space="0" w:color="auto"/>
        <w:bottom w:val="none" w:sz="0" w:space="0" w:color="auto"/>
        <w:right w:val="none" w:sz="0" w:space="0" w:color="auto"/>
      </w:divBdr>
    </w:div>
    <w:div w:id="259221110">
      <w:bodyDiv w:val="1"/>
      <w:marLeft w:val="0"/>
      <w:marRight w:val="0"/>
      <w:marTop w:val="0"/>
      <w:marBottom w:val="0"/>
      <w:divBdr>
        <w:top w:val="none" w:sz="0" w:space="0" w:color="auto"/>
        <w:left w:val="none" w:sz="0" w:space="0" w:color="auto"/>
        <w:bottom w:val="none" w:sz="0" w:space="0" w:color="auto"/>
        <w:right w:val="none" w:sz="0" w:space="0" w:color="auto"/>
      </w:divBdr>
    </w:div>
    <w:div w:id="955020428">
      <w:bodyDiv w:val="1"/>
      <w:marLeft w:val="0"/>
      <w:marRight w:val="0"/>
      <w:marTop w:val="0"/>
      <w:marBottom w:val="0"/>
      <w:divBdr>
        <w:top w:val="none" w:sz="0" w:space="0" w:color="auto"/>
        <w:left w:val="none" w:sz="0" w:space="0" w:color="auto"/>
        <w:bottom w:val="none" w:sz="0" w:space="0" w:color="auto"/>
        <w:right w:val="none" w:sz="0" w:space="0" w:color="auto"/>
      </w:divBdr>
    </w:div>
    <w:div w:id="1191797192">
      <w:bodyDiv w:val="1"/>
      <w:marLeft w:val="0"/>
      <w:marRight w:val="0"/>
      <w:marTop w:val="0"/>
      <w:marBottom w:val="0"/>
      <w:divBdr>
        <w:top w:val="none" w:sz="0" w:space="0" w:color="auto"/>
        <w:left w:val="none" w:sz="0" w:space="0" w:color="auto"/>
        <w:bottom w:val="none" w:sz="0" w:space="0" w:color="auto"/>
        <w:right w:val="none" w:sz="0" w:space="0" w:color="auto"/>
      </w:divBdr>
    </w:div>
    <w:div w:id="1769619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footer" Target="footer2.xml"/><Relationship Id="rId25" Type="http://schemas.openxmlformats.org/officeDocument/2006/relationships/footer" Target="footer3.xml"/><Relationship Id="rId26" Type="http://schemas.openxmlformats.org/officeDocument/2006/relationships/header" Target="header2.xml"/><Relationship Id="rId27" Type="http://schemas.openxmlformats.org/officeDocument/2006/relationships/header" Target="header3.xml"/><Relationship Id="rId28" Type="http://schemas.openxmlformats.org/officeDocument/2006/relationships/footer" Target="footer4.xml"/><Relationship Id="rId29" Type="http://schemas.openxmlformats.org/officeDocument/2006/relationships/header" Target="header4.xml"/><Relationship Id="rId30" Type="http://schemas.openxmlformats.org/officeDocument/2006/relationships/header" Target="header5.xml"/><Relationship Id="rId31" Type="http://schemas.openxmlformats.org/officeDocument/2006/relationships/footer" Target="footer5.xml"/><Relationship Id="rId32" Type="http://schemas.openxmlformats.org/officeDocument/2006/relationships/header" Target="header6.xml"/><Relationship Id="rId33" Type="http://schemas.openxmlformats.org/officeDocument/2006/relationships/footer" Target="footer6.xml"/><Relationship Id="rId34" Type="http://schemas.openxmlformats.org/officeDocument/2006/relationships/hyperlink" Target="https://doi.org/10.12973/eurasia.2014.1015a" TargetMode="External"/><Relationship Id="rId35" Type="http://schemas.openxmlformats.org/officeDocument/2006/relationships/hyperlink" Target="https://doi.org/10.1016/j.ijer.2020.101586" TargetMode="External"/><Relationship Id="rId36" Type="http://schemas.openxmlformats.org/officeDocument/2006/relationships/hyperlink" Target="https://doi.org/10.1037/0022-0167.29.1.66" TargetMode="External"/><Relationship Id="rId37" Type="http://schemas.openxmlformats.org/officeDocument/2006/relationships/hyperlink" Target="https://doi.org/10.1007/BF02300500" TargetMode="External"/><Relationship Id="rId38" Type="http://schemas.openxmlformats.org/officeDocument/2006/relationships/hyperlink" Target="https://doi.org/10.3390/educsci11050233" TargetMode="External"/><Relationship Id="rId39" Type="http://schemas.openxmlformats.org/officeDocument/2006/relationships/hyperlink" Target="https://doi.org/10.1177/1365480216659733" TargetMode="External"/><Relationship Id="rId40" Type="http://schemas.openxmlformats.org/officeDocument/2006/relationships/hyperlink" Target="https://doi.org/10.17860/efd.95021" TargetMode="External"/><Relationship Id="rId41" Type="http://schemas.openxmlformats.org/officeDocument/2006/relationships/hyperlink" Target="https://mufredat.meb.gov.tr/Dosyalar/201812312311937-FEN%20B%C4%B0L%C4%B0MLER%C4%B0%20%C3%96%C4%9ERET%C4%B0M%20PROGRAMI2018.pdf" TargetMode="External"/><Relationship Id="rId42" Type="http://schemas.openxmlformats.org/officeDocument/2006/relationships/hyperlink" Target="https://tymm.meb.gov.tr/upload/brosur/ortak_metin.pdf" TargetMode="External"/><Relationship Id="rId43" Type="http://schemas.openxmlformats.org/officeDocument/2006/relationships/hyperlink" Target="https://www.oecd.org/content/dam/oecd/en/publications/reports/2018/06/the-future-of-education-and-skills_5424dd26/54ac7020-en.pdf" TargetMode="External"/><Relationship Id="rId44" Type="http://schemas.openxmlformats.org/officeDocument/2006/relationships/hyperlink" Target="https://doi.org/10.33225/pec/21.79.781" TargetMode="External"/><Relationship Id="rId45" Type="http://schemas.openxmlformats.org/officeDocument/2006/relationships/hyperlink" Target="https://doi.org/10.1038/s41592-019-0686-2" TargetMode="External"/><Relationship Id="rId46" Type="http://schemas.openxmlformats.org/officeDocument/2006/relationships/hyperlink" Target="https://doi.org/10.3389/fpsyg.2023.1202728" TargetMode="External"/><Relationship Id="rId47" Type="http://schemas.openxmlformats.org/officeDocument/2006/relationships/hyperlink" Target="https://doi.org/10.1177/1049732305276687" TargetMode="External"/><Relationship Id="rId48" Type="http://schemas.openxmlformats.org/officeDocument/2006/relationships/hyperlink" Target="https://doi.org/10.3389/fpsyg.2013.00863"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E05437-848A-43E1-8E46-CBEB2D1D98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530</TotalTime>
  <Pages>71</Pages>
  <Words>22814</Words>
  <Characters>130043</Characters>
  <Application>Microsoft Office Word</Application>
  <DocSecurity>0</DocSecurity>
  <Lines>1083</Lines>
  <Paragraphs>305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Doğal afetler temalı proje tabanlı öğrenme — bütünleştirilmiş tez</dc:title>
  <dc:subject>Danışman notlarının erişimden bağımsız düzeltmeleri; güncel kaynak doğrulaması bekleyen çalışma sürümü</dc:subject>
  <dc:creator>Gökhan Kaya</dc:creator>
  <cp:keywords/>
  <dc:description/>
  <cp:lastModifiedBy>metaks aksesuar</cp:lastModifiedBy>
  <cp:revision>17</cp:revision>
  <cp:lastPrinted>2026-07-30T22:34:00Z</cp:lastPrinted>
  <dcterms:created xsi:type="dcterms:W3CDTF">2026-07-28T15:22:00Z</dcterms:created>
  <dcterms:modified xsi:type="dcterms:W3CDTF">2026-07-31T09:55:00Z</dcterms:modified>
</cp:coreProperties>
</file>