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2356B" w14:textId="77777777" w:rsidR="00E2560C" w:rsidRPr="00B543A6" w:rsidRDefault="00E2560C" w:rsidP="00E2560C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B543A6">
        <w:rPr>
          <w:rFonts w:cstheme="minorHAnsi"/>
          <w:b/>
          <w:bCs/>
          <w:sz w:val="32"/>
          <w:szCs w:val="32"/>
        </w:rPr>
        <w:t>Bhumika upadhyay</w:t>
      </w:r>
    </w:p>
    <w:p w14:paraId="3CC81CF8" w14:textId="77777777" w:rsidR="00E2560C" w:rsidRPr="00B543A6" w:rsidRDefault="00E2560C" w:rsidP="00E2560C">
      <w:pPr>
        <w:jc w:val="center"/>
        <w:rPr>
          <w:rFonts w:cstheme="minorHAnsi"/>
          <w:b/>
          <w:bCs/>
          <w:sz w:val="32"/>
          <w:szCs w:val="32"/>
        </w:rPr>
      </w:pPr>
      <w:r w:rsidRPr="00B543A6">
        <w:rPr>
          <w:rFonts w:cstheme="minorHAnsi"/>
          <w:b/>
          <w:bCs/>
          <w:sz w:val="32"/>
          <w:szCs w:val="32"/>
        </w:rPr>
        <w:t>Topic - AZURE COMMUNICATION SERVIES</w:t>
      </w:r>
    </w:p>
    <w:p w14:paraId="640C1A6D" w14:textId="77777777" w:rsidR="00E2560C" w:rsidRPr="00B543A6" w:rsidRDefault="00E2560C" w:rsidP="00E2560C">
      <w:pPr>
        <w:jc w:val="center"/>
        <w:rPr>
          <w:rFonts w:cstheme="minorHAnsi"/>
          <w:b/>
          <w:bCs/>
          <w:sz w:val="32"/>
          <w:szCs w:val="32"/>
        </w:rPr>
      </w:pPr>
      <w:r w:rsidRPr="00B543A6">
        <w:rPr>
          <w:rFonts w:cstheme="minorHAnsi"/>
          <w:b/>
          <w:bCs/>
          <w:sz w:val="32"/>
          <w:szCs w:val="32"/>
        </w:rPr>
        <w:t>Roll no - 5</w:t>
      </w:r>
    </w:p>
    <w:p w14:paraId="14E7FB93" w14:textId="77777777" w:rsidR="003C09F7" w:rsidRDefault="003C09F7" w:rsidP="00B543A6">
      <w:pPr>
        <w:rPr>
          <w:rFonts w:ascii="Algerian" w:hAnsi="Algerian"/>
          <w:sz w:val="44"/>
          <w:szCs w:val="44"/>
        </w:rPr>
      </w:pPr>
    </w:p>
    <w:p w14:paraId="70998A15" w14:textId="7B0F924C" w:rsidR="003C09F7" w:rsidRPr="00BC3487" w:rsidRDefault="003C09F7" w:rsidP="00BC3487">
      <w:pPr>
        <w:pStyle w:val="ListParagraph"/>
        <w:jc w:val="both"/>
        <w:rPr>
          <w:rFonts w:ascii="Arial Rounded MT Bold" w:hAnsi="Arial Rounded MT Bold"/>
          <w:b/>
          <w:bCs/>
          <w:sz w:val="40"/>
          <w:szCs w:val="40"/>
        </w:rPr>
      </w:pPr>
      <w:r w:rsidRPr="00BC3487">
        <w:rPr>
          <w:rFonts w:ascii="Arial Black" w:hAnsi="Arial Black"/>
          <w:b/>
          <w:bCs/>
          <w:sz w:val="36"/>
          <w:szCs w:val="36"/>
        </w:rPr>
        <w:t>Introduction</w:t>
      </w:r>
    </w:p>
    <w:p w14:paraId="4D5337CC" w14:textId="77777777" w:rsidR="003C09F7" w:rsidRPr="003C09F7" w:rsidRDefault="003C09F7" w:rsidP="003C09F7">
      <w:pPr>
        <w:numPr>
          <w:ilvl w:val="0"/>
          <w:numId w:val="1"/>
        </w:numPr>
        <w:rPr>
          <w:rFonts w:ascii="Aptos" w:hAnsi="Aptos"/>
          <w:sz w:val="32"/>
          <w:szCs w:val="32"/>
        </w:rPr>
      </w:pPr>
      <w:r w:rsidRPr="003C09F7">
        <w:rPr>
          <w:rFonts w:ascii="Aptos" w:hAnsi="Aptos"/>
          <w:b/>
          <w:bCs/>
          <w:sz w:val="32"/>
          <w:szCs w:val="32"/>
        </w:rPr>
        <w:t>What is Azure Communication Services?</w:t>
      </w:r>
    </w:p>
    <w:p w14:paraId="0C9063CE" w14:textId="77777777" w:rsidR="003C09F7" w:rsidRPr="003C09F7" w:rsidRDefault="003C09F7" w:rsidP="003C09F7">
      <w:pPr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 w:rsidRPr="003C09F7">
        <w:rPr>
          <w:rFonts w:ascii="Arial Rounded MT Bold" w:hAnsi="Arial Rounded MT Bold"/>
          <w:sz w:val="32"/>
          <w:szCs w:val="32"/>
        </w:rPr>
        <w:t>Overview of ACS as a cloud-based platform for adding communication capabilities to applications.</w:t>
      </w:r>
    </w:p>
    <w:p w14:paraId="1A518F62" w14:textId="77777777" w:rsidR="003C09F7" w:rsidRPr="003C09F7" w:rsidRDefault="003C09F7" w:rsidP="003C09F7">
      <w:pPr>
        <w:numPr>
          <w:ilvl w:val="1"/>
          <w:numId w:val="1"/>
        </w:numPr>
        <w:rPr>
          <w:rFonts w:ascii="Arial Rounded MT Bold" w:hAnsi="Arial Rounded MT Bold"/>
          <w:sz w:val="32"/>
          <w:szCs w:val="32"/>
        </w:rPr>
      </w:pPr>
      <w:r w:rsidRPr="003C09F7">
        <w:rPr>
          <w:rFonts w:ascii="Arial Rounded MT Bold" w:hAnsi="Arial Rounded MT Bold"/>
          <w:sz w:val="32"/>
          <w:szCs w:val="32"/>
        </w:rPr>
        <w:t>Integration with Microsoft’s cloud ecosystem.</w:t>
      </w:r>
    </w:p>
    <w:p w14:paraId="4C8FB753" w14:textId="77777777" w:rsidR="003C09F7" w:rsidRPr="003C09F7" w:rsidRDefault="003C09F7" w:rsidP="003C09F7">
      <w:pPr>
        <w:rPr>
          <w:rFonts w:ascii="Algerian" w:hAnsi="Algerian"/>
          <w:sz w:val="32"/>
          <w:szCs w:val="32"/>
        </w:rPr>
      </w:pPr>
    </w:p>
    <w:p w14:paraId="0CC108FF" w14:textId="77777777" w:rsidR="003C09F7" w:rsidRPr="003C09F7" w:rsidRDefault="003C09F7" w:rsidP="003C09F7">
      <w:pPr>
        <w:pStyle w:val="ListParagraph"/>
        <w:numPr>
          <w:ilvl w:val="0"/>
          <w:numId w:val="2"/>
        </w:numPr>
        <w:rPr>
          <w:rFonts w:ascii="Arial Rounded MT Bold" w:hAnsi="Arial Rounded MT Bold"/>
          <w:b/>
          <w:bCs/>
          <w:sz w:val="40"/>
          <w:szCs w:val="40"/>
        </w:rPr>
      </w:pPr>
      <w:r w:rsidRPr="003C09F7">
        <w:rPr>
          <w:rFonts w:ascii="Arial Rounded MT Bold" w:hAnsi="Arial Rounded MT Bold"/>
          <w:b/>
          <w:bCs/>
          <w:sz w:val="40"/>
          <w:szCs w:val="40"/>
        </w:rPr>
        <w:t>Key Features and Capabilities</w:t>
      </w:r>
    </w:p>
    <w:p w14:paraId="6482E092" w14:textId="77777777" w:rsidR="003C09F7" w:rsidRPr="003C09F7" w:rsidRDefault="003C09F7" w:rsidP="003C09F7">
      <w:pPr>
        <w:rPr>
          <w:rFonts w:ascii="Aptos" w:hAnsi="Aptos"/>
          <w:sz w:val="36"/>
          <w:szCs w:val="36"/>
        </w:rPr>
      </w:pPr>
      <w:r w:rsidRPr="003C09F7">
        <w:rPr>
          <w:rFonts w:ascii="Aptos" w:hAnsi="Aptos"/>
          <w:sz w:val="36"/>
          <w:szCs w:val="36"/>
        </w:rPr>
        <w:t>Azure Communication Services offers a range of powerful features to build engaging and robust communication experiences:</w:t>
      </w:r>
    </w:p>
    <w:p w14:paraId="0BEE3B40" w14:textId="5268B43A" w:rsidR="003C09F7" w:rsidRPr="003C09F7" w:rsidRDefault="00B543A6" w:rsidP="003C09F7">
      <w:pPr>
        <w:numPr>
          <w:ilvl w:val="0"/>
          <w:numId w:val="3"/>
        </w:numPr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 xml:space="preserve"> </w:t>
      </w:r>
      <w:r w:rsidR="003C09F7" w:rsidRPr="003C09F7">
        <w:rPr>
          <w:rFonts w:ascii="Aptos" w:hAnsi="Aptos"/>
          <w:sz w:val="36"/>
          <w:szCs w:val="36"/>
        </w:rPr>
        <w:t>Voice:</w:t>
      </w:r>
      <w:r>
        <w:rPr>
          <w:rFonts w:ascii="Aptos" w:hAnsi="Aptos"/>
          <w:sz w:val="36"/>
          <w:szCs w:val="36"/>
        </w:rPr>
        <w:t xml:space="preserve">  </w:t>
      </w:r>
      <w:r w:rsidR="003C09F7" w:rsidRPr="003C09F7">
        <w:rPr>
          <w:rFonts w:ascii="Aptos" w:hAnsi="Aptos"/>
          <w:sz w:val="36"/>
          <w:szCs w:val="36"/>
        </w:rPr>
        <w:t xml:space="preserve"> Enable high-quality voice calls, including one-on-one and group conferencing, with features like call transfer, hold, and mute.</w:t>
      </w:r>
    </w:p>
    <w:p w14:paraId="4D63C38A" w14:textId="6521ACA8" w:rsidR="003C09F7" w:rsidRPr="003C09F7" w:rsidRDefault="003C09F7" w:rsidP="003C09F7">
      <w:pPr>
        <w:numPr>
          <w:ilvl w:val="0"/>
          <w:numId w:val="3"/>
        </w:numPr>
        <w:rPr>
          <w:rFonts w:ascii="Aptos" w:hAnsi="Aptos"/>
          <w:sz w:val="36"/>
          <w:szCs w:val="36"/>
        </w:rPr>
      </w:pPr>
      <w:r w:rsidRPr="003C09F7">
        <w:rPr>
          <w:rFonts w:ascii="Aptos" w:hAnsi="Aptos"/>
          <w:sz w:val="36"/>
          <w:szCs w:val="36"/>
        </w:rPr>
        <w:t>Video:</w:t>
      </w:r>
      <w:r w:rsidR="00B543A6">
        <w:rPr>
          <w:rFonts w:ascii="Aptos" w:hAnsi="Aptos"/>
          <w:sz w:val="36"/>
          <w:szCs w:val="36"/>
        </w:rPr>
        <w:t xml:space="preserve">  </w:t>
      </w:r>
      <w:r w:rsidRPr="003C09F7">
        <w:rPr>
          <w:rFonts w:ascii="Aptos" w:hAnsi="Aptos"/>
          <w:sz w:val="36"/>
          <w:szCs w:val="36"/>
        </w:rPr>
        <w:t xml:space="preserve"> Offer real-time video streaming, screen sharing, and multi-party video conferencing for collaborative experiences.</w:t>
      </w:r>
    </w:p>
    <w:p w14:paraId="0751754E" w14:textId="7CE12A53" w:rsidR="003C09F7" w:rsidRPr="003C09F7" w:rsidRDefault="003C09F7" w:rsidP="003C09F7">
      <w:pPr>
        <w:numPr>
          <w:ilvl w:val="0"/>
          <w:numId w:val="3"/>
        </w:numPr>
        <w:rPr>
          <w:rFonts w:ascii="Aptos" w:hAnsi="Aptos"/>
          <w:sz w:val="36"/>
          <w:szCs w:val="36"/>
        </w:rPr>
      </w:pPr>
      <w:r w:rsidRPr="003C09F7">
        <w:rPr>
          <w:rFonts w:ascii="Aptos" w:hAnsi="Aptos"/>
          <w:sz w:val="36"/>
          <w:szCs w:val="36"/>
        </w:rPr>
        <w:t>Chat:</w:t>
      </w:r>
      <w:r w:rsidR="00B543A6">
        <w:rPr>
          <w:rFonts w:ascii="Aptos" w:hAnsi="Aptos"/>
          <w:sz w:val="36"/>
          <w:szCs w:val="36"/>
        </w:rPr>
        <w:t xml:space="preserve">  </w:t>
      </w:r>
      <w:r w:rsidRPr="003C09F7">
        <w:rPr>
          <w:rFonts w:ascii="Aptos" w:hAnsi="Aptos"/>
          <w:sz w:val="36"/>
          <w:szCs w:val="36"/>
        </w:rPr>
        <w:t xml:space="preserve"> Build real-time chat applications with features like group chat, message history, and typing indicators for seamless communication.</w:t>
      </w:r>
    </w:p>
    <w:p w14:paraId="5B0DE197" w14:textId="19A7E1BC" w:rsidR="003C09F7" w:rsidRPr="003C09F7" w:rsidRDefault="003C09F7" w:rsidP="003C09F7">
      <w:pPr>
        <w:numPr>
          <w:ilvl w:val="0"/>
          <w:numId w:val="3"/>
        </w:numPr>
        <w:rPr>
          <w:rFonts w:ascii="Aptos" w:hAnsi="Aptos"/>
          <w:sz w:val="36"/>
          <w:szCs w:val="36"/>
        </w:rPr>
      </w:pPr>
      <w:r w:rsidRPr="003C09F7">
        <w:rPr>
          <w:rFonts w:ascii="Aptos" w:hAnsi="Aptos"/>
          <w:sz w:val="36"/>
          <w:szCs w:val="36"/>
        </w:rPr>
        <w:lastRenderedPageBreak/>
        <w:t>SMS:</w:t>
      </w:r>
      <w:r w:rsidR="00B543A6">
        <w:rPr>
          <w:rFonts w:ascii="Aptos" w:hAnsi="Aptos"/>
          <w:sz w:val="36"/>
          <w:szCs w:val="36"/>
        </w:rPr>
        <w:t xml:space="preserve">  </w:t>
      </w:r>
      <w:r w:rsidRPr="003C09F7">
        <w:rPr>
          <w:rFonts w:ascii="Aptos" w:hAnsi="Aptos"/>
          <w:sz w:val="36"/>
          <w:szCs w:val="36"/>
        </w:rPr>
        <w:t xml:space="preserve"> Send and receive SMS messages for notifications, two-way communication, and authentication.</w:t>
      </w:r>
    </w:p>
    <w:p w14:paraId="3E9436CC" w14:textId="7EAB4DDE" w:rsidR="003C09F7" w:rsidRPr="003C09F7" w:rsidRDefault="003C09F7" w:rsidP="003C09F7">
      <w:pPr>
        <w:numPr>
          <w:ilvl w:val="0"/>
          <w:numId w:val="3"/>
        </w:numPr>
        <w:rPr>
          <w:rFonts w:ascii="Aptos" w:hAnsi="Aptos"/>
          <w:sz w:val="36"/>
          <w:szCs w:val="36"/>
        </w:rPr>
      </w:pPr>
      <w:r w:rsidRPr="003C09F7">
        <w:rPr>
          <w:rFonts w:ascii="Aptos" w:hAnsi="Aptos"/>
          <w:sz w:val="36"/>
          <w:szCs w:val="36"/>
        </w:rPr>
        <w:t>User Management:</w:t>
      </w:r>
      <w:r w:rsidR="00B543A6">
        <w:rPr>
          <w:rFonts w:ascii="Aptos" w:hAnsi="Aptos"/>
          <w:sz w:val="36"/>
          <w:szCs w:val="36"/>
        </w:rPr>
        <w:t xml:space="preserve">  </w:t>
      </w:r>
      <w:r w:rsidRPr="003C09F7">
        <w:rPr>
          <w:rFonts w:ascii="Aptos" w:hAnsi="Aptos"/>
          <w:sz w:val="36"/>
          <w:szCs w:val="36"/>
        </w:rPr>
        <w:t xml:space="preserve"> Manage user identities, groups, and permissions for secure and efficient communication.</w:t>
      </w:r>
    </w:p>
    <w:p w14:paraId="0C905395" w14:textId="7C17E972" w:rsidR="00A31C44" w:rsidRDefault="003C09F7" w:rsidP="00A31C44">
      <w:pPr>
        <w:numPr>
          <w:ilvl w:val="0"/>
          <w:numId w:val="3"/>
        </w:numPr>
        <w:rPr>
          <w:rFonts w:ascii="Aptos" w:hAnsi="Aptos"/>
          <w:sz w:val="36"/>
          <w:szCs w:val="36"/>
        </w:rPr>
      </w:pPr>
      <w:r w:rsidRPr="003C09F7">
        <w:rPr>
          <w:rFonts w:ascii="Aptos" w:hAnsi="Aptos"/>
          <w:sz w:val="36"/>
          <w:szCs w:val="36"/>
        </w:rPr>
        <w:t>Analytics and Monitoring: Gain insights into communication usage, performance, and quality with built-in analytics and monitoring tools.</w:t>
      </w:r>
    </w:p>
    <w:p w14:paraId="62071D0E" w14:textId="77777777" w:rsidR="00A31C44" w:rsidRPr="00A31C44" w:rsidRDefault="00A31C44" w:rsidP="00A31C44">
      <w:pPr>
        <w:ind w:left="720"/>
        <w:rPr>
          <w:rFonts w:ascii="Aptos" w:hAnsi="Aptos"/>
          <w:sz w:val="36"/>
          <w:szCs w:val="36"/>
        </w:rPr>
      </w:pPr>
    </w:p>
    <w:p w14:paraId="6F8FD949" w14:textId="77777777" w:rsidR="00A31C44" w:rsidRPr="00A31C44" w:rsidRDefault="00A31C44" w:rsidP="00A31C44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40"/>
          <w:szCs w:val="40"/>
        </w:rPr>
      </w:pPr>
      <w:r w:rsidRPr="00A31C44">
        <w:rPr>
          <w:rFonts w:ascii="Arial Rounded MT Bold" w:hAnsi="Arial Rounded MT Bold"/>
          <w:sz w:val="40"/>
          <w:szCs w:val="40"/>
        </w:rPr>
        <w:t>Azure Communication Services supports various communication formats:</w:t>
      </w:r>
    </w:p>
    <w:p w14:paraId="31E0848B" w14:textId="286E2119" w:rsidR="00A31C44" w:rsidRPr="00A31C44" w:rsidRDefault="00A31C44" w:rsidP="00A31C44">
      <w:pPr>
        <w:numPr>
          <w:ilvl w:val="0"/>
          <w:numId w:val="4"/>
        </w:numPr>
        <w:jc w:val="both"/>
        <w:rPr>
          <w:rFonts w:ascii="Aptos" w:hAnsi="Aptos"/>
          <w:sz w:val="36"/>
          <w:szCs w:val="36"/>
        </w:rPr>
      </w:pPr>
      <w:r w:rsidRPr="00244E99">
        <w:rPr>
          <w:rFonts w:ascii="Aptos" w:hAnsi="Aptos"/>
          <w:sz w:val="36"/>
          <w:szCs w:val="36"/>
        </w:rPr>
        <w:t>Voice and Video Calling</w:t>
      </w:r>
    </w:p>
    <w:p w14:paraId="0D49A988" w14:textId="63F742E0" w:rsidR="00A31C44" w:rsidRPr="00A31C44" w:rsidRDefault="00A31C44" w:rsidP="00A31C44">
      <w:pPr>
        <w:numPr>
          <w:ilvl w:val="0"/>
          <w:numId w:val="4"/>
        </w:numPr>
        <w:jc w:val="both"/>
        <w:rPr>
          <w:rFonts w:ascii="Aptos" w:hAnsi="Aptos"/>
          <w:sz w:val="36"/>
          <w:szCs w:val="36"/>
        </w:rPr>
      </w:pPr>
      <w:r w:rsidRPr="00244E99">
        <w:rPr>
          <w:rFonts w:ascii="Aptos" w:hAnsi="Aptos"/>
          <w:sz w:val="36"/>
          <w:szCs w:val="36"/>
        </w:rPr>
        <w:t>SMS</w:t>
      </w:r>
    </w:p>
    <w:p w14:paraId="5DF9827F" w14:textId="2D598148" w:rsidR="00A31C44" w:rsidRPr="00A31C44" w:rsidRDefault="00A31C44" w:rsidP="00A31C44">
      <w:pPr>
        <w:numPr>
          <w:ilvl w:val="0"/>
          <w:numId w:val="4"/>
        </w:numPr>
        <w:jc w:val="both"/>
        <w:rPr>
          <w:rFonts w:ascii="Aptos" w:hAnsi="Aptos"/>
          <w:sz w:val="36"/>
          <w:szCs w:val="36"/>
        </w:rPr>
      </w:pPr>
      <w:r w:rsidRPr="00244E99">
        <w:rPr>
          <w:rFonts w:ascii="Aptos" w:hAnsi="Aptos"/>
          <w:sz w:val="36"/>
          <w:szCs w:val="36"/>
        </w:rPr>
        <w:t>Email</w:t>
      </w:r>
    </w:p>
    <w:p w14:paraId="481035E7" w14:textId="5E534124" w:rsidR="00A31C44" w:rsidRPr="00A31C44" w:rsidRDefault="00A31C44" w:rsidP="00A31C44">
      <w:pPr>
        <w:numPr>
          <w:ilvl w:val="0"/>
          <w:numId w:val="4"/>
        </w:numPr>
        <w:jc w:val="both"/>
        <w:rPr>
          <w:rFonts w:ascii="Aptos" w:hAnsi="Aptos"/>
          <w:sz w:val="36"/>
          <w:szCs w:val="36"/>
        </w:rPr>
      </w:pPr>
      <w:r w:rsidRPr="00244E99">
        <w:rPr>
          <w:rFonts w:ascii="Aptos" w:hAnsi="Aptos"/>
          <w:sz w:val="36"/>
          <w:szCs w:val="36"/>
        </w:rPr>
        <w:t>Advanced Messaging for WhatsApp</w:t>
      </w:r>
    </w:p>
    <w:p w14:paraId="02883616" w14:textId="77777777" w:rsidR="00A31C44" w:rsidRPr="003C09F7" w:rsidRDefault="00A31C44" w:rsidP="003C09F7">
      <w:pPr>
        <w:ind w:left="720"/>
        <w:jc w:val="both"/>
        <w:rPr>
          <w:rFonts w:ascii="Aptos" w:hAnsi="Aptos"/>
          <w:sz w:val="36"/>
          <w:szCs w:val="36"/>
        </w:rPr>
      </w:pPr>
    </w:p>
    <w:p w14:paraId="3AC1D50D" w14:textId="77777777" w:rsidR="00A31C44" w:rsidRPr="00A31C44" w:rsidRDefault="00A31C44" w:rsidP="00A31C44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40"/>
          <w:szCs w:val="40"/>
        </w:rPr>
      </w:pPr>
      <w:r w:rsidRPr="00A31C44">
        <w:rPr>
          <w:rFonts w:ascii="Arial Rounded MT Bold" w:hAnsi="Arial Rounded MT Bold"/>
          <w:sz w:val="40"/>
          <w:szCs w:val="40"/>
        </w:rPr>
        <w:t>Scenarios for Azure Communication Services include:</w:t>
      </w:r>
    </w:p>
    <w:p w14:paraId="7C6F9E7A" w14:textId="1893AFB3" w:rsidR="00A31C44" w:rsidRDefault="00A31C44" w:rsidP="00A31C44">
      <w:pPr>
        <w:numPr>
          <w:ilvl w:val="0"/>
          <w:numId w:val="7"/>
        </w:numPr>
        <w:rPr>
          <w:rFonts w:ascii="Aptos" w:hAnsi="Aptos"/>
          <w:sz w:val="36"/>
          <w:szCs w:val="36"/>
        </w:rPr>
      </w:pPr>
      <w:r w:rsidRPr="00A31C44">
        <w:rPr>
          <w:rFonts w:ascii="Aptos" w:hAnsi="Aptos"/>
          <w:b/>
          <w:bCs/>
          <w:sz w:val="36"/>
          <w:szCs w:val="36"/>
        </w:rPr>
        <w:t>Business to Consumer (B2C)</w:t>
      </w:r>
    </w:p>
    <w:p w14:paraId="3917391A" w14:textId="68B0D218" w:rsidR="00A31C44" w:rsidRPr="00A31C44" w:rsidRDefault="00A31C44" w:rsidP="00A31C44">
      <w:pPr>
        <w:numPr>
          <w:ilvl w:val="0"/>
          <w:numId w:val="7"/>
        </w:numPr>
        <w:rPr>
          <w:rFonts w:ascii="Aptos" w:hAnsi="Aptos"/>
          <w:sz w:val="36"/>
          <w:szCs w:val="36"/>
        </w:rPr>
      </w:pPr>
      <w:r w:rsidRPr="00A31C44">
        <w:rPr>
          <w:rFonts w:ascii="Aptos" w:hAnsi="Aptos"/>
          <w:sz w:val="36"/>
          <w:szCs w:val="36"/>
        </w:rPr>
        <w:t>Employees and services engage external customers using voice, video, and text chat in browser and native apps. Your organization can send and receive SMS messages, or </w:t>
      </w:r>
      <w:r w:rsidRPr="00244E99">
        <w:rPr>
          <w:rFonts w:ascii="Aptos" w:hAnsi="Aptos"/>
          <w:sz w:val="36"/>
          <w:szCs w:val="36"/>
        </w:rPr>
        <w:t>operate an interactive voice response system (IVR)</w:t>
      </w:r>
      <w:r w:rsidRPr="00A31C44">
        <w:rPr>
          <w:rFonts w:ascii="Aptos" w:hAnsi="Aptos"/>
          <w:sz w:val="36"/>
          <w:szCs w:val="36"/>
        </w:rPr>
        <w:t xml:space="preserve"> using Call Automation and a </w:t>
      </w:r>
      <w:r w:rsidRPr="00A31C44">
        <w:rPr>
          <w:rFonts w:ascii="Aptos" w:hAnsi="Aptos"/>
          <w:sz w:val="36"/>
          <w:szCs w:val="36"/>
        </w:rPr>
        <w:lastRenderedPageBreak/>
        <w:t>phone number you acquire through Azure. You can </w:t>
      </w:r>
      <w:r w:rsidRPr="00244E99">
        <w:rPr>
          <w:rFonts w:ascii="Aptos" w:hAnsi="Aptos"/>
          <w:sz w:val="36"/>
          <w:szCs w:val="36"/>
        </w:rPr>
        <w:t>Integrate with Microsoft Teams</w:t>
      </w:r>
      <w:r w:rsidRPr="00A31C44">
        <w:rPr>
          <w:rFonts w:ascii="Aptos" w:hAnsi="Aptos"/>
          <w:sz w:val="36"/>
          <w:szCs w:val="36"/>
        </w:rPr>
        <w:t> to connect consumers to Teams meetings hosted by employees. This integration is ideal for remote healthcare, banking, and product support scenarios where employees might already be familiar with Teams.</w:t>
      </w:r>
    </w:p>
    <w:p w14:paraId="574F657D" w14:textId="77777777" w:rsidR="00A31C44" w:rsidRPr="00A31C44" w:rsidRDefault="00A31C44" w:rsidP="00A31C44">
      <w:pPr>
        <w:numPr>
          <w:ilvl w:val="0"/>
          <w:numId w:val="7"/>
        </w:numPr>
        <w:rPr>
          <w:rFonts w:ascii="Aptos" w:hAnsi="Aptos"/>
          <w:sz w:val="36"/>
          <w:szCs w:val="36"/>
        </w:rPr>
      </w:pPr>
      <w:r w:rsidRPr="00A31C44">
        <w:rPr>
          <w:rFonts w:ascii="Aptos" w:hAnsi="Aptos"/>
          <w:b/>
          <w:bCs/>
          <w:sz w:val="36"/>
          <w:szCs w:val="36"/>
        </w:rPr>
        <w:t>Consumer to Consumer (C2C)</w:t>
      </w:r>
    </w:p>
    <w:p w14:paraId="4AF67688" w14:textId="2D0A9193" w:rsidR="00A31C44" w:rsidRPr="00A31C44" w:rsidRDefault="00A31C44" w:rsidP="00A31C44">
      <w:pPr>
        <w:numPr>
          <w:ilvl w:val="0"/>
          <w:numId w:val="7"/>
        </w:numPr>
        <w:rPr>
          <w:rFonts w:ascii="Aptos" w:hAnsi="Aptos"/>
          <w:sz w:val="36"/>
          <w:szCs w:val="36"/>
        </w:rPr>
      </w:pPr>
      <w:r w:rsidRPr="00A31C44">
        <w:rPr>
          <w:rFonts w:ascii="Aptos" w:hAnsi="Aptos"/>
          <w:sz w:val="36"/>
          <w:szCs w:val="36"/>
        </w:rPr>
        <w:t>Build engaging consumer-to-consumer interaction with voice, video, and rich text chat. You can build custom user interfaces on Azure Communication Services SDKs. You can also deploy complete application samples and an open-source UI toolkit to help you get started quickly.</w:t>
      </w:r>
    </w:p>
    <w:p w14:paraId="76E49684" w14:textId="77777777" w:rsidR="003C09F7" w:rsidRDefault="003C09F7" w:rsidP="003C09F7">
      <w:pPr>
        <w:rPr>
          <w:rFonts w:ascii="Aptos" w:hAnsi="Aptos"/>
          <w:sz w:val="36"/>
          <w:szCs w:val="36"/>
        </w:rPr>
      </w:pPr>
    </w:p>
    <w:p w14:paraId="78AF25A0" w14:textId="1F766778" w:rsidR="00276E4C" w:rsidRDefault="00276E4C" w:rsidP="003C09F7">
      <w:pPr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lastRenderedPageBreak/>
        <w:drawing>
          <wp:inline distT="0" distB="0" distL="0" distR="0" wp14:anchorId="1C6C2BC1" wp14:editId="613B1737">
            <wp:extent cx="6173470" cy="4343400"/>
            <wp:effectExtent l="0" t="0" r="0" b="0"/>
            <wp:docPr id="209095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50594" name="Picture 20909505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1853" w14:textId="77777777" w:rsidR="00276E4C" w:rsidRDefault="00276E4C" w:rsidP="003C09F7">
      <w:pPr>
        <w:rPr>
          <w:rFonts w:ascii="Aptos" w:hAnsi="Aptos"/>
          <w:sz w:val="36"/>
          <w:szCs w:val="36"/>
        </w:rPr>
      </w:pPr>
    </w:p>
    <w:p w14:paraId="33C43547" w14:textId="77777777" w:rsidR="00276E4C" w:rsidRPr="00276E4C" w:rsidRDefault="00276E4C" w:rsidP="00276E4C">
      <w:pPr>
        <w:numPr>
          <w:ilvl w:val="0"/>
          <w:numId w:val="9"/>
        </w:numPr>
        <w:rPr>
          <w:rFonts w:ascii="Aptos" w:hAnsi="Aptos"/>
          <w:sz w:val="36"/>
          <w:szCs w:val="36"/>
        </w:rPr>
      </w:pPr>
      <w:r w:rsidRPr="00276E4C">
        <w:rPr>
          <w:rFonts w:ascii="Aptos" w:hAnsi="Aptos"/>
          <w:sz w:val="36"/>
          <w:szCs w:val="36"/>
        </w:rPr>
        <w:t>The Contoso Application sends an email through the Email API.</w:t>
      </w:r>
    </w:p>
    <w:p w14:paraId="093CA6BC" w14:textId="77777777" w:rsidR="00276E4C" w:rsidRPr="00276E4C" w:rsidRDefault="00276E4C" w:rsidP="00276E4C">
      <w:pPr>
        <w:numPr>
          <w:ilvl w:val="0"/>
          <w:numId w:val="9"/>
        </w:numPr>
        <w:rPr>
          <w:rFonts w:ascii="Aptos" w:hAnsi="Aptos"/>
          <w:sz w:val="36"/>
          <w:szCs w:val="36"/>
        </w:rPr>
      </w:pPr>
      <w:r w:rsidRPr="00276E4C">
        <w:rPr>
          <w:rFonts w:ascii="Aptos" w:hAnsi="Aptos"/>
          <w:sz w:val="36"/>
          <w:szCs w:val="36"/>
        </w:rPr>
        <w:t>The Email API sends the email to the Azure Communication Services.</w:t>
      </w:r>
    </w:p>
    <w:p w14:paraId="76D527C6" w14:textId="77777777" w:rsidR="00276E4C" w:rsidRPr="00276E4C" w:rsidRDefault="00276E4C" w:rsidP="00276E4C">
      <w:pPr>
        <w:numPr>
          <w:ilvl w:val="0"/>
          <w:numId w:val="9"/>
        </w:numPr>
        <w:rPr>
          <w:rFonts w:ascii="Aptos" w:hAnsi="Aptos"/>
          <w:sz w:val="36"/>
          <w:szCs w:val="36"/>
        </w:rPr>
      </w:pPr>
      <w:r w:rsidRPr="00276E4C">
        <w:rPr>
          <w:rFonts w:ascii="Aptos" w:hAnsi="Aptos"/>
          <w:sz w:val="36"/>
          <w:szCs w:val="36"/>
        </w:rPr>
        <w:t>The Azure Communication Services processes the email and sends it to the Email Processing Service.</w:t>
      </w:r>
    </w:p>
    <w:p w14:paraId="6A63E0F2" w14:textId="77777777" w:rsidR="00276E4C" w:rsidRPr="00276E4C" w:rsidRDefault="00276E4C" w:rsidP="00276E4C">
      <w:pPr>
        <w:numPr>
          <w:ilvl w:val="0"/>
          <w:numId w:val="9"/>
        </w:numPr>
        <w:rPr>
          <w:rFonts w:ascii="Aptos" w:hAnsi="Aptos"/>
          <w:sz w:val="36"/>
          <w:szCs w:val="36"/>
        </w:rPr>
      </w:pPr>
      <w:r w:rsidRPr="00276E4C">
        <w:rPr>
          <w:rFonts w:ascii="Aptos" w:hAnsi="Aptos"/>
          <w:sz w:val="36"/>
          <w:szCs w:val="36"/>
        </w:rPr>
        <w:t>The Email Processing Service sends the email to the Exchange Online service.</w:t>
      </w:r>
    </w:p>
    <w:p w14:paraId="14B9943C" w14:textId="77777777" w:rsidR="00276E4C" w:rsidRPr="00276E4C" w:rsidRDefault="00276E4C" w:rsidP="00276E4C">
      <w:pPr>
        <w:numPr>
          <w:ilvl w:val="0"/>
          <w:numId w:val="9"/>
        </w:numPr>
        <w:rPr>
          <w:rFonts w:ascii="Aptos" w:hAnsi="Aptos"/>
          <w:sz w:val="36"/>
          <w:szCs w:val="36"/>
        </w:rPr>
      </w:pPr>
      <w:r w:rsidRPr="00276E4C">
        <w:rPr>
          <w:rFonts w:ascii="Aptos" w:hAnsi="Aptos"/>
          <w:sz w:val="36"/>
          <w:szCs w:val="36"/>
        </w:rPr>
        <w:t>Exchange Online sends the email to the recipient's mailbox, whether it's an Outlook account or a Gmail account.</w:t>
      </w:r>
    </w:p>
    <w:p w14:paraId="18E56A67" w14:textId="77777777" w:rsidR="00276E4C" w:rsidRPr="003C09F7" w:rsidRDefault="00276E4C" w:rsidP="003C09F7">
      <w:pPr>
        <w:rPr>
          <w:rFonts w:ascii="Aptos" w:hAnsi="Aptos"/>
          <w:sz w:val="36"/>
          <w:szCs w:val="36"/>
        </w:rPr>
      </w:pPr>
    </w:p>
    <w:sectPr w:rsidR="00276E4C" w:rsidRPr="003C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9DC1D" w14:textId="77777777" w:rsidR="005A5CF6" w:rsidRDefault="005A5CF6" w:rsidP="00276E4C">
      <w:pPr>
        <w:spacing w:after="0" w:line="240" w:lineRule="auto"/>
      </w:pPr>
      <w:r>
        <w:separator/>
      </w:r>
    </w:p>
  </w:endnote>
  <w:endnote w:type="continuationSeparator" w:id="0">
    <w:p w14:paraId="6E5F00C1" w14:textId="77777777" w:rsidR="005A5CF6" w:rsidRDefault="005A5CF6" w:rsidP="0027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F182F" w14:textId="77777777" w:rsidR="005A5CF6" w:rsidRDefault="005A5CF6" w:rsidP="00276E4C">
      <w:pPr>
        <w:spacing w:after="0" w:line="240" w:lineRule="auto"/>
      </w:pPr>
      <w:r>
        <w:separator/>
      </w:r>
    </w:p>
  </w:footnote>
  <w:footnote w:type="continuationSeparator" w:id="0">
    <w:p w14:paraId="0D4A4D55" w14:textId="77777777" w:rsidR="005A5CF6" w:rsidRDefault="005A5CF6" w:rsidP="00276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D095F"/>
    <w:multiLevelType w:val="multilevel"/>
    <w:tmpl w:val="66E4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30FF"/>
    <w:multiLevelType w:val="multilevel"/>
    <w:tmpl w:val="FF843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B30EC"/>
    <w:multiLevelType w:val="multilevel"/>
    <w:tmpl w:val="2D0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A2B88"/>
    <w:multiLevelType w:val="multilevel"/>
    <w:tmpl w:val="FDF8DB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06C8D"/>
    <w:multiLevelType w:val="hybridMultilevel"/>
    <w:tmpl w:val="D3AE3C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C6546"/>
    <w:multiLevelType w:val="hybridMultilevel"/>
    <w:tmpl w:val="FDD45B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10F93"/>
    <w:multiLevelType w:val="multilevel"/>
    <w:tmpl w:val="7852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03BD6"/>
    <w:multiLevelType w:val="multilevel"/>
    <w:tmpl w:val="66E4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607A9"/>
    <w:multiLevelType w:val="multilevel"/>
    <w:tmpl w:val="3B9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034976">
    <w:abstractNumId w:val="2"/>
  </w:num>
  <w:num w:numId="2" w16cid:durableId="677541713">
    <w:abstractNumId w:val="4"/>
  </w:num>
  <w:num w:numId="3" w16cid:durableId="1066338121">
    <w:abstractNumId w:val="8"/>
  </w:num>
  <w:num w:numId="4" w16cid:durableId="711612587">
    <w:abstractNumId w:val="0"/>
  </w:num>
  <w:num w:numId="5" w16cid:durableId="1281762896">
    <w:abstractNumId w:val="3"/>
  </w:num>
  <w:num w:numId="6" w16cid:durableId="1603993982">
    <w:abstractNumId w:val="1"/>
  </w:num>
  <w:num w:numId="7" w16cid:durableId="1353461494">
    <w:abstractNumId w:val="7"/>
  </w:num>
  <w:num w:numId="8" w16cid:durableId="411704356">
    <w:abstractNumId w:val="5"/>
  </w:num>
  <w:num w:numId="9" w16cid:durableId="2146317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F7"/>
    <w:rsid w:val="000B4E0A"/>
    <w:rsid w:val="00244E99"/>
    <w:rsid w:val="00276E4C"/>
    <w:rsid w:val="003C09F7"/>
    <w:rsid w:val="005A5CF6"/>
    <w:rsid w:val="00676B69"/>
    <w:rsid w:val="00752312"/>
    <w:rsid w:val="00A31C44"/>
    <w:rsid w:val="00B543A6"/>
    <w:rsid w:val="00BC3487"/>
    <w:rsid w:val="00BF040D"/>
    <w:rsid w:val="00C601B0"/>
    <w:rsid w:val="00E2560C"/>
    <w:rsid w:val="00F6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0468"/>
  <w15:chartTrackingRefBased/>
  <w15:docId w15:val="{9C76EFD3-BC9D-4383-A5AE-1006C3C7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C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6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4C"/>
  </w:style>
  <w:style w:type="paragraph" w:styleId="Footer">
    <w:name w:val="footer"/>
    <w:basedOn w:val="Normal"/>
    <w:link w:val="FooterChar"/>
    <w:uiPriority w:val="99"/>
    <w:unhideWhenUsed/>
    <w:rsid w:val="00276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4C"/>
  </w:style>
  <w:style w:type="character" w:styleId="FollowedHyperlink">
    <w:name w:val="FollowedHyperlink"/>
    <w:basedOn w:val="DefaultParagraphFont"/>
    <w:uiPriority w:val="99"/>
    <w:semiHidden/>
    <w:unhideWhenUsed/>
    <w:rsid w:val="00244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Upadhyay</dc:creator>
  <cp:keywords/>
  <dc:description/>
  <cp:lastModifiedBy>Pallavi Upadhyay</cp:lastModifiedBy>
  <cp:revision>10</cp:revision>
  <dcterms:created xsi:type="dcterms:W3CDTF">2024-08-31T05:11:00Z</dcterms:created>
  <dcterms:modified xsi:type="dcterms:W3CDTF">2024-08-31T05:51:00Z</dcterms:modified>
</cp:coreProperties>
</file>