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3EE" w:rsidRPr="009637C0" w:rsidRDefault="009637C0" w:rsidP="000533EE">
      <w:pPr>
        <w:widowControl w:val="0"/>
        <w:autoSpaceDE w:val="0"/>
        <w:autoSpaceDN w:val="0"/>
        <w:adjustRightInd w:val="0"/>
        <w:spacing w:line="360" w:lineRule="auto"/>
        <w:ind w:right="-300"/>
        <w:rPr>
          <w:rFonts w:ascii="Times New Roman" w:hAnsi="Times New Roman" w:cs="Times New Roman"/>
          <w:b/>
          <w:bCs/>
        </w:rPr>
      </w:pPr>
      <w:r w:rsidRPr="009637C0">
        <w:rPr>
          <w:rFonts w:ascii="Times New Roman" w:hAnsi="Times New Roman" w:cs="Times New Roman"/>
          <w:b/>
          <w:bCs/>
        </w:rPr>
        <w:t>Full Title:</w:t>
      </w:r>
    </w:p>
    <w:p w:rsidR="004275BD" w:rsidRDefault="004275BD" w:rsidP="004275BD">
      <w:pPr>
        <w:widowControl w:val="0"/>
        <w:autoSpaceDE w:val="0"/>
        <w:autoSpaceDN w:val="0"/>
        <w:adjustRightInd w:val="0"/>
        <w:spacing w:line="360" w:lineRule="auto"/>
        <w:ind w:right="-300"/>
        <w:rPr>
          <w:rFonts w:ascii="Times New Roman" w:hAnsi="Times New Roman" w:cs="Times New Roman"/>
          <w:iCs/>
        </w:rPr>
      </w:pPr>
      <w:r w:rsidRPr="004275BD">
        <w:rPr>
          <w:rFonts w:ascii="Times New Roman" w:hAnsi="Times New Roman" w:cs="Times New Roman"/>
          <w:iCs/>
        </w:rPr>
        <w:t xml:space="preserve">FRY: A Fast </w:t>
      </w:r>
      <w:r>
        <w:rPr>
          <w:rFonts w:ascii="Times New Roman" w:hAnsi="Times New Roman" w:cs="Times New Roman"/>
          <w:iCs/>
        </w:rPr>
        <w:t xml:space="preserve">Approximation to ROAST Gene Set </w:t>
      </w:r>
      <w:r w:rsidRPr="004275BD">
        <w:rPr>
          <w:rFonts w:ascii="Times New Roman" w:hAnsi="Times New Roman" w:cs="Times New Roman"/>
          <w:iCs/>
        </w:rPr>
        <w:t>Test</w:t>
      </w:r>
      <w:r>
        <w:rPr>
          <w:rFonts w:ascii="Times New Roman" w:hAnsi="Times New Roman" w:cs="Times New Roman"/>
          <w:iCs/>
        </w:rPr>
        <w:t xml:space="preserve"> </w:t>
      </w:r>
      <w:r w:rsidRPr="004275BD">
        <w:rPr>
          <w:rFonts w:ascii="Times New Roman" w:hAnsi="Times New Roman" w:cs="Times New Roman"/>
          <w:iCs/>
        </w:rPr>
        <w:t xml:space="preserve">with </w:t>
      </w:r>
      <w:r>
        <w:rPr>
          <w:rFonts w:ascii="Times New Roman" w:hAnsi="Times New Roman" w:cs="Times New Roman"/>
          <w:iCs/>
        </w:rPr>
        <w:t xml:space="preserve">Mean </w:t>
      </w:r>
      <w:r w:rsidRPr="004275BD">
        <w:rPr>
          <w:rFonts w:ascii="Times New Roman" w:hAnsi="Times New Roman" w:cs="Times New Roman"/>
          <w:iCs/>
        </w:rPr>
        <w:t>Aggregat</w:t>
      </w:r>
      <w:r>
        <w:rPr>
          <w:rFonts w:ascii="Times New Roman" w:hAnsi="Times New Roman" w:cs="Times New Roman"/>
          <w:iCs/>
        </w:rPr>
        <w:t>ed Set Statistics</w:t>
      </w:r>
    </w:p>
    <w:p w:rsidR="009637C0" w:rsidRPr="009637C0" w:rsidRDefault="009637C0" w:rsidP="000533EE">
      <w:pPr>
        <w:widowControl w:val="0"/>
        <w:autoSpaceDE w:val="0"/>
        <w:autoSpaceDN w:val="0"/>
        <w:adjustRightInd w:val="0"/>
        <w:spacing w:line="360" w:lineRule="auto"/>
        <w:ind w:right="-300"/>
        <w:rPr>
          <w:rFonts w:ascii="Times New Roman" w:hAnsi="Times New Roman" w:cs="Times New Roman"/>
          <w:b/>
          <w:iCs/>
        </w:rPr>
      </w:pPr>
      <w:r w:rsidRPr="009637C0">
        <w:rPr>
          <w:rFonts w:ascii="Times New Roman" w:hAnsi="Times New Roman" w:cs="Times New Roman"/>
          <w:b/>
          <w:iCs/>
        </w:rPr>
        <w:t>Authors</w:t>
      </w:r>
    </w:p>
    <w:p w:rsidR="000533EE" w:rsidRDefault="009637C0" w:rsidP="000533EE">
      <w:pPr>
        <w:widowControl w:val="0"/>
        <w:autoSpaceDE w:val="0"/>
        <w:autoSpaceDN w:val="0"/>
        <w:adjustRightInd w:val="0"/>
        <w:spacing w:line="360" w:lineRule="auto"/>
        <w:ind w:right="-300"/>
        <w:rPr>
          <w:rFonts w:ascii="Times New Roman" w:hAnsi="Times New Roman" w:cs="Times New Roman"/>
          <w:iCs/>
        </w:rPr>
      </w:pPr>
      <w:r>
        <w:rPr>
          <w:rFonts w:ascii="Times New Roman" w:hAnsi="Times New Roman" w:cs="Times New Roman"/>
          <w:iCs/>
        </w:rPr>
        <w:t>G</w:t>
      </w:r>
      <w:r>
        <w:rPr>
          <w:rFonts w:ascii="Times New Roman" w:hAnsi="Times New Roman" w:cs="Times New Roman"/>
          <w:iCs/>
          <w:lang w:val="tr-TR"/>
        </w:rPr>
        <w:t>ö</w:t>
      </w:r>
      <w:r w:rsidR="000533EE" w:rsidRPr="00B01075">
        <w:rPr>
          <w:rFonts w:ascii="Times New Roman" w:hAnsi="Times New Roman" w:cs="Times New Roman"/>
          <w:iCs/>
        </w:rPr>
        <w:t xml:space="preserve">knur Giner </w:t>
      </w:r>
      <w:r>
        <w:rPr>
          <w:rFonts w:ascii="Times New Roman" w:hAnsi="Times New Roman" w:cs="Times New Roman"/>
          <w:iCs/>
        </w:rPr>
        <w:t>(</w:t>
      </w:r>
      <w:proofErr w:type="spellStart"/>
      <w:r>
        <w:rPr>
          <w:rFonts w:ascii="Times New Roman" w:hAnsi="Times New Roman" w:cs="Times New Roman"/>
          <w:iCs/>
        </w:rPr>
        <w:t>a</w:t>
      </w:r>
      <w:proofErr w:type="gramStart"/>
      <w:r>
        <w:rPr>
          <w:rFonts w:ascii="Times New Roman" w:hAnsi="Times New Roman" w:cs="Times New Roman"/>
          <w:iCs/>
        </w:rPr>
        <w:t>,b</w:t>
      </w:r>
      <w:proofErr w:type="spellEnd"/>
      <w:proofErr w:type="gramEnd"/>
      <w:r>
        <w:rPr>
          <w:rFonts w:ascii="Times New Roman" w:hAnsi="Times New Roman" w:cs="Times New Roman"/>
          <w:iCs/>
        </w:rPr>
        <w:t xml:space="preserve">) </w:t>
      </w:r>
      <w:r w:rsidR="000533EE" w:rsidRPr="00B01075">
        <w:rPr>
          <w:rFonts w:ascii="Times New Roman" w:hAnsi="Times New Roman" w:cs="Times New Roman"/>
          <w:iCs/>
        </w:rPr>
        <w:t>and Gordon K. Smyth</w:t>
      </w:r>
      <w:r>
        <w:rPr>
          <w:rFonts w:ascii="Times New Roman" w:hAnsi="Times New Roman" w:cs="Times New Roman"/>
          <w:iCs/>
        </w:rPr>
        <w:t xml:space="preserve"> (</w:t>
      </w:r>
      <w:proofErr w:type="spellStart"/>
      <w:r>
        <w:rPr>
          <w:rFonts w:ascii="Times New Roman" w:hAnsi="Times New Roman" w:cs="Times New Roman"/>
          <w:iCs/>
        </w:rPr>
        <w:t>a,c</w:t>
      </w:r>
      <w:proofErr w:type="spellEnd"/>
      <w:r>
        <w:rPr>
          <w:rFonts w:ascii="Times New Roman" w:hAnsi="Times New Roman" w:cs="Times New Roman"/>
          <w:iCs/>
        </w:rPr>
        <w:t>)</w:t>
      </w:r>
    </w:p>
    <w:p w:rsidR="009637C0" w:rsidRDefault="009637C0" w:rsidP="000533EE">
      <w:pPr>
        <w:widowControl w:val="0"/>
        <w:autoSpaceDE w:val="0"/>
        <w:autoSpaceDN w:val="0"/>
        <w:adjustRightInd w:val="0"/>
        <w:spacing w:line="360" w:lineRule="auto"/>
        <w:ind w:right="-300"/>
        <w:rPr>
          <w:rFonts w:ascii="Times New Roman" w:hAnsi="Times New Roman" w:cs="Times New Roman"/>
          <w:b/>
          <w:iCs/>
        </w:rPr>
      </w:pPr>
    </w:p>
    <w:p w:rsidR="000533EE" w:rsidRPr="009637C0" w:rsidRDefault="009637C0" w:rsidP="000533EE">
      <w:pPr>
        <w:widowControl w:val="0"/>
        <w:autoSpaceDE w:val="0"/>
        <w:autoSpaceDN w:val="0"/>
        <w:adjustRightInd w:val="0"/>
        <w:spacing w:line="360" w:lineRule="auto"/>
        <w:ind w:right="-300"/>
        <w:rPr>
          <w:rFonts w:ascii="Times New Roman" w:hAnsi="Times New Roman" w:cs="Times New Roman"/>
          <w:b/>
          <w:iCs/>
        </w:rPr>
      </w:pPr>
      <w:r w:rsidRPr="009637C0">
        <w:rPr>
          <w:rFonts w:ascii="Times New Roman" w:hAnsi="Times New Roman" w:cs="Times New Roman"/>
          <w:b/>
          <w:iCs/>
        </w:rPr>
        <w:t>Affiliations</w:t>
      </w:r>
    </w:p>
    <w:p w:rsidR="009637C0" w:rsidRPr="009637C0" w:rsidRDefault="009637C0" w:rsidP="009637C0">
      <w:pPr>
        <w:pStyle w:val="ListParagraph"/>
        <w:widowControl w:val="0"/>
        <w:numPr>
          <w:ilvl w:val="0"/>
          <w:numId w:val="1"/>
        </w:numPr>
        <w:autoSpaceDE w:val="0"/>
        <w:autoSpaceDN w:val="0"/>
        <w:adjustRightInd w:val="0"/>
        <w:spacing w:line="360" w:lineRule="auto"/>
        <w:ind w:right="-300"/>
        <w:rPr>
          <w:rFonts w:ascii="Times New Roman" w:hAnsi="Times New Roman" w:cs="Times New Roman"/>
          <w:bCs/>
        </w:rPr>
      </w:pPr>
      <w:r w:rsidRPr="009637C0">
        <w:rPr>
          <w:rFonts w:ascii="Times New Roman" w:hAnsi="Times New Roman" w:cs="Times New Roman"/>
          <w:bCs/>
        </w:rPr>
        <w:t>Walter and Eliza Hall Institute of Medical Research, 1G Royal Parade, Parkville VIC 3052, Australia</w:t>
      </w:r>
    </w:p>
    <w:p w:rsidR="009637C0" w:rsidRDefault="009637C0" w:rsidP="009637C0">
      <w:pPr>
        <w:pStyle w:val="ListParagraph"/>
        <w:widowControl w:val="0"/>
        <w:numPr>
          <w:ilvl w:val="0"/>
          <w:numId w:val="1"/>
        </w:numPr>
        <w:autoSpaceDE w:val="0"/>
        <w:autoSpaceDN w:val="0"/>
        <w:adjustRightInd w:val="0"/>
        <w:spacing w:line="360" w:lineRule="auto"/>
        <w:ind w:right="-300"/>
        <w:rPr>
          <w:rFonts w:ascii="Times New Roman" w:hAnsi="Times New Roman" w:cs="Times New Roman"/>
          <w:bCs/>
        </w:rPr>
      </w:pPr>
      <w:r w:rsidRPr="009637C0">
        <w:rPr>
          <w:rFonts w:ascii="Times New Roman" w:hAnsi="Times New Roman" w:cs="Times New Roman"/>
          <w:bCs/>
        </w:rPr>
        <w:t>Department of Medical Biology, The University of Melbourne, Parkville VIC 3010, Australia</w:t>
      </w:r>
    </w:p>
    <w:p w:rsidR="009637C0" w:rsidRPr="009637C0" w:rsidRDefault="009637C0" w:rsidP="009637C0">
      <w:pPr>
        <w:pStyle w:val="ListParagraph"/>
        <w:widowControl w:val="0"/>
        <w:numPr>
          <w:ilvl w:val="0"/>
          <w:numId w:val="1"/>
        </w:numPr>
        <w:autoSpaceDE w:val="0"/>
        <w:autoSpaceDN w:val="0"/>
        <w:adjustRightInd w:val="0"/>
        <w:spacing w:line="360" w:lineRule="auto"/>
        <w:ind w:right="-300"/>
        <w:rPr>
          <w:rFonts w:ascii="Times New Roman" w:hAnsi="Times New Roman" w:cs="Times New Roman"/>
          <w:bCs/>
        </w:rPr>
      </w:pPr>
      <w:r w:rsidRPr="009637C0">
        <w:rPr>
          <w:rFonts w:ascii="Times New Roman" w:hAnsi="Times New Roman" w:cs="Times New Roman"/>
          <w:bCs/>
        </w:rPr>
        <w:t>Department of Mathematics and Statistics, The University of Melbourne, Parkville VIC 3052, Australia</w:t>
      </w:r>
    </w:p>
    <w:p w:rsidR="009637C0" w:rsidRPr="009637C0" w:rsidRDefault="009637C0" w:rsidP="000533EE">
      <w:pPr>
        <w:widowControl w:val="0"/>
        <w:autoSpaceDE w:val="0"/>
        <w:autoSpaceDN w:val="0"/>
        <w:adjustRightInd w:val="0"/>
        <w:spacing w:line="360" w:lineRule="auto"/>
        <w:ind w:right="-300"/>
        <w:rPr>
          <w:rFonts w:ascii="Times New Roman" w:hAnsi="Times New Roman" w:cs="Times New Roman"/>
          <w:b/>
          <w:bCs/>
          <w:i/>
        </w:rPr>
      </w:pPr>
      <w:r w:rsidRPr="00B01075">
        <w:rPr>
          <w:rFonts w:ascii="Times New Roman" w:hAnsi="Times New Roman" w:cs="Times New Roman"/>
          <w:b/>
          <w:bCs/>
          <w:i/>
        </w:rPr>
        <w:t>Abstract</w:t>
      </w:r>
    </w:p>
    <w:p w:rsidR="000533EE" w:rsidRPr="00B01075" w:rsidRDefault="000533EE" w:rsidP="000533EE">
      <w:pPr>
        <w:widowControl w:val="0"/>
        <w:autoSpaceDE w:val="0"/>
        <w:autoSpaceDN w:val="0"/>
        <w:adjustRightInd w:val="0"/>
        <w:spacing w:line="360" w:lineRule="auto"/>
        <w:ind w:right="-300"/>
        <w:rPr>
          <w:rFonts w:ascii="Times New Roman" w:hAnsi="Times New Roman" w:cs="Times New Roman"/>
          <w:iCs/>
        </w:rPr>
      </w:pPr>
      <w:r w:rsidRPr="00B01075">
        <w:rPr>
          <w:rFonts w:ascii="Times New Roman" w:hAnsi="Times New Roman" w:cs="Times New Roman"/>
          <w:iCs/>
        </w:rPr>
        <w:t xml:space="preserve">Gene set tests are often used in differential expression analyses to explore the </w:t>
      </w:r>
      <w:proofErr w:type="spellStart"/>
      <w:r w:rsidRPr="00B01075">
        <w:rPr>
          <w:rFonts w:ascii="Times New Roman" w:hAnsi="Times New Roman" w:cs="Times New Roman"/>
          <w:iCs/>
        </w:rPr>
        <w:t>behaviour</w:t>
      </w:r>
      <w:proofErr w:type="spellEnd"/>
      <w:r w:rsidRPr="00B01075">
        <w:rPr>
          <w:rFonts w:ascii="Times New Roman" w:hAnsi="Times New Roman" w:cs="Times New Roman"/>
          <w:iCs/>
        </w:rPr>
        <w:t xml:space="preserve"> of a group of related genes. </w:t>
      </w:r>
      <w:r w:rsidRPr="006D2A81">
        <w:rPr>
          <w:rFonts w:ascii="Times New Roman" w:hAnsi="Times New Roman" w:cs="Times New Roman"/>
          <w:iCs/>
          <w:noProof/>
        </w:rPr>
        <w:t>This is</w:t>
      </w:r>
      <w:r w:rsidRPr="00B01075">
        <w:rPr>
          <w:rFonts w:ascii="Times New Roman" w:hAnsi="Times New Roman" w:cs="Times New Roman"/>
          <w:iCs/>
        </w:rPr>
        <w:t xml:space="preserve"> useful for identifying large-scale co-regulation of genes belonging to the same biological process or molecular pathway. </w:t>
      </w:r>
    </w:p>
    <w:p w:rsidR="000533EE" w:rsidRPr="00B01075" w:rsidRDefault="000533EE" w:rsidP="000533EE">
      <w:pPr>
        <w:widowControl w:val="0"/>
        <w:autoSpaceDE w:val="0"/>
        <w:autoSpaceDN w:val="0"/>
        <w:adjustRightInd w:val="0"/>
        <w:spacing w:line="360" w:lineRule="auto"/>
        <w:ind w:right="-300"/>
        <w:rPr>
          <w:rFonts w:ascii="Times New Roman" w:hAnsi="Times New Roman" w:cs="Times New Roman"/>
          <w:iCs/>
        </w:rPr>
      </w:pPr>
    </w:p>
    <w:p w:rsidR="000533EE" w:rsidRPr="00B01075" w:rsidRDefault="000533EE" w:rsidP="000533EE">
      <w:pPr>
        <w:widowControl w:val="0"/>
        <w:autoSpaceDE w:val="0"/>
        <w:autoSpaceDN w:val="0"/>
        <w:adjustRightInd w:val="0"/>
        <w:spacing w:line="360" w:lineRule="auto"/>
        <w:ind w:right="-300"/>
        <w:rPr>
          <w:rFonts w:ascii="Times New Roman" w:hAnsi="Times New Roman" w:cs="Times New Roman"/>
          <w:iCs/>
        </w:rPr>
      </w:pPr>
      <w:r w:rsidRPr="00B01075">
        <w:rPr>
          <w:rFonts w:ascii="Times New Roman" w:hAnsi="Times New Roman" w:cs="Times New Roman"/>
          <w:iCs/>
        </w:rPr>
        <w:t xml:space="preserve">One of the most flexible and powerful gene set tests is the ROAST method in the </w:t>
      </w:r>
      <w:proofErr w:type="spellStart"/>
      <w:r w:rsidRPr="00B01075">
        <w:rPr>
          <w:rFonts w:ascii="Times New Roman" w:hAnsi="Times New Roman" w:cs="Times New Roman"/>
          <w:iCs/>
        </w:rPr>
        <w:t>limma</w:t>
      </w:r>
      <w:proofErr w:type="spellEnd"/>
      <w:r w:rsidRPr="00B01075">
        <w:rPr>
          <w:rFonts w:ascii="Times New Roman" w:hAnsi="Times New Roman" w:cs="Times New Roman"/>
          <w:iCs/>
        </w:rPr>
        <w:t xml:space="preserve"> R package. ROAST uses residual space rotation as a sort of continuous version of sample permutation. Like permutation tests, it protects against false positives caused by correlations between genes in the set. Unlike permutation tests, it can be used with complex experimental design and with small numbers of replicates. It is the only gene set test method that </w:t>
      </w:r>
      <w:r w:rsidRPr="006D2A81">
        <w:rPr>
          <w:rFonts w:ascii="Times New Roman" w:hAnsi="Times New Roman" w:cs="Times New Roman"/>
          <w:iCs/>
          <w:noProof/>
        </w:rPr>
        <w:t>is able to</w:t>
      </w:r>
      <w:r w:rsidRPr="00B01075">
        <w:rPr>
          <w:rFonts w:ascii="Times New Roman" w:hAnsi="Times New Roman" w:cs="Times New Roman"/>
          <w:iCs/>
        </w:rPr>
        <w:t xml:space="preserve"> </w:t>
      </w:r>
      <w:proofErr w:type="spellStart"/>
      <w:r w:rsidRPr="00B01075">
        <w:rPr>
          <w:rFonts w:ascii="Times New Roman" w:hAnsi="Times New Roman" w:cs="Times New Roman"/>
          <w:iCs/>
        </w:rPr>
        <w:t>analyse</w:t>
      </w:r>
      <w:proofErr w:type="spellEnd"/>
      <w:r w:rsidRPr="00B01075">
        <w:rPr>
          <w:rFonts w:ascii="Times New Roman" w:hAnsi="Times New Roman" w:cs="Times New Roman"/>
          <w:iCs/>
        </w:rPr>
        <w:t xml:space="preserve"> complex “gene expression signatures” that incorporate information about both up and down regulated genes simultaneously.</w:t>
      </w:r>
    </w:p>
    <w:p w:rsidR="000533EE" w:rsidRPr="00B01075" w:rsidRDefault="000533EE" w:rsidP="000533EE">
      <w:pPr>
        <w:widowControl w:val="0"/>
        <w:autoSpaceDE w:val="0"/>
        <w:autoSpaceDN w:val="0"/>
        <w:adjustRightInd w:val="0"/>
        <w:spacing w:line="360" w:lineRule="auto"/>
        <w:ind w:right="-300"/>
        <w:rPr>
          <w:rFonts w:ascii="Times New Roman" w:hAnsi="Times New Roman" w:cs="Times New Roman"/>
          <w:iCs/>
        </w:rPr>
      </w:pPr>
    </w:p>
    <w:p w:rsidR="000533EE" w:rsidRPr="00B01075" w:rsidRDefault="000533EE" w:rsidP="000533EE">
      <w:pPr>
        <w:widowControl w:val="0"/>
        <w:autoSpaceDE w:val="0"/>
        <w:autoSpaceDN w:val="0"/>
        <w:adjustRightInd w:val="0"/>
        <w:spacing w:line="360" w:lineRule="auto"/>
        <w:ind w:right="-300"/>
        <w:rPr>
          <w:rFonts w:ascii="Times New Roman" w:hAnsi="Times New Roman" w:cs="Times New Roman"/>
          <w:iCs/>
        </w:rPr>
      </w:pPr>
      <w:r w:rsidRPr="00B01075">
        <w:rPr>
          <w:rFonts w:ascii="Times New Roman" w:hAnsi="Times New Roman" w:cs="Times New Roman"/>
          <w:iCs/>
        </w:rPr>
        <w:t xml:space="preserve">ROAST works well for individual expression </w:t>
      </w:r>
      <w:r w:rsidRPr="00F34788">
        <w:rPr>
          <w:rFonts w:ascii="Times New Roman" w:hAnsi="Times New Roman" w:cs="Times New Roman"/>
          <w:iCs/>
          <w:noProof/>
        </w:rPr>
        <w:t>signatures</w:t>
      </w:r>
      <w:r w:rsidRPr="00B01075">
        <w:rPr>
          <w:rFonts w:ascii="Times New Roman" w:hAnsi="Times New Roman" w:cs="Times New Roman"/>
          <w:iCs/>
        </w:rPr>
        <w:t xml:space="preserve"> but has limitations when applied to large collections of gene sets, such as the Broad Institute’s Molecular Signature Database with over 8000 gene sets. In particular, the p-value resolution </w:t>
      </w:r>
      <w:r w:rsidRPr="006D2A81">
        <w:rPr>
          <w:rFonts w:ascii="Times New Roman" w:hAnsi="Times New Roman" w:cs="Times New Roman"/>
          <w:iCs/>
          <w:noProof/>
        </w:rPr>
        <w:t>is limited</w:t>
      </w:r>
      <w:r w:rsidRPr="00B01075">
        <w:rPr>
          <w:rFonts w:ascii="Times New Roman" w:hAnsi="Times New Roman" w:cs="Times New Roman"/>
          <w:iCs/>
        </w:rPr>
        <w:t xml:space="preserve"> by the number of rotations that </w:t>
      </w:r>
      <w:r w:rsidRPr="006D2A81">
        <w:rPr>
          <w:rFonts w:ascii="Times New Roman" w:hAnsi="Times New Roman" w:cs="Times New Roman"/>
          <w:iCs/>
          <w:noProof/>
        </w:rPr>
        <w:t>are done</w:t>
      </w:r>
      <w:r w:rsidRPr="00B01075">
        <w:rPr>
          <w:rFonts w:ascii="Times New Roman" w:hAnsi="Times New Roman" w:cs="Times New Roman"/>
          <w:iCs/>
        </w:rPr>
        <w:t xml:space="preserve"> for each set. </w:t>
      </w:r>
      <w:r w:rsidRPr="006D2A81">
        <w:rPr>
          <w:rFonts w:ascii="Times New Roman" w:hAnsi="Times New Roman" w:cs="Times New Roman"/>
          <w:iCs/>
          <w:noProof/>
        </w:rPr>
        <w:t>This makes</w:t>
      </w:r>
      <w:r w:rsidRPr="00B01075">
        <w:rPr>
          <w:rFonts w:ascii="Times New Roman" w:hAnsi="Times New Roman" w:cs="Times New Roman"/>
          <w:iCs/>
        </w:rPr>
        <w:t xml:space="preserve"> it impossible to obtain very small p-values and hence to distinguish the </w:t>
      </w:r>
      <w:r w:rsidRPr="00F34788">
        <w:rPr>
          <w:rFonts w:ascii="Times New Roman" w:hAnsi="Times New Roman" w:cs="Times New Roman"/>
          <w:iCs/>
          <w:noProof/>
        </w:rPr>
        <w:t>top</w:t>
      </w:r>
      <w:r w:rsidR="00F34788">
        <w:rPr>
          <w:rFonts w:ascii="Times New Roman" w:hAnsi="Times New Roman" w:cs="Times New Roman"/>
          <w:iCs/>
          <w:noProof/>
        </w:rPr>
        <w:t>-</w:t>
      </w:r>
      <w:r w:rsidRPr="00F34788">
        <w:rPr>
          <w:rFonts w:ascii="Times New Roman" w:hAnsi="Times New Roman" w:cs="Times New Roman"/>
          <w:iCs/>
          <w:noProof/>
        </w:rPr>
        <w:t>ranking</w:t>
      </w:r>
      <w:r w:rsidRPr="00B01075">
        <w:rPr>
          <w:rFonts w:ascii="Times New Roman" w:hAnsi="Times New Roman" w:cs="Times New Roman"/>
          <w:iCs/>
        </w:rPr>
        <w:t xml:space="preserve"> pathways from a large collection. As with permutation tests, the p-values for each set may vary from run to run.</w:t>
      </w:r>
    </w:p>
    <w:p w:rsidR="000533EE" w:rsidRPr="00B01075" w:rsidRDefault="000533EE" w:rsidP="000533EE">
      <w:pPr>
        <w:widowControl w:val="0"/>
        <w:autoSpaceDE w:val="0"/>
        <w:autoSpaceDN w:val="0"/>
        <w:adjustRightInd w:val="0"/>
        <w:spacing w:line="360" w:lineRule="auto"/>
        <w:ind w:right="-300"/>
        <w:rPr>
          <w:rFonts w:ascii="Times New Roman" w:hAnsi="Times New Roman" w:cs="Times New Roman"/>
          <w:iCs/>
        </w:rPr>
      </w:pPr>
    </w:p>
    <w:p w:rsidR="000533EE" w:rsidRPr="00B01075" w:rsidRDefault="000533EE" w:rsidP="000533EE">
      <w:pPr>
        <w:widowControl w:val="0"/>
        <w:autoSpaceDE w:val="0"/>
        <w:autoSpaceDN w:val="0"/>
        <w:adjustRightInd w:val="0"/>
        <w:spacing w:line="360" w:lineRule="auto"/>
        <w:ind w:right="-300"/>
        <w:rPr>
          <w:rFonts w:ascii="Times New Roman" w:hAnsi="Times New Roman" w:cs="Times New Roman"/>
          <w:iCs/>
        </w:rPr>
      </w:pPr>
      <w:r w:rsidRPr="00B01075">
        <w:rPr>
          <w:rFonts w:ascii="Times New Roman" w:hAnsi="Times New Roman" w:cs="Times New Roman"/>
          <w:iCs/>
        </w:rPr>
        <w:t xml:space="preserve">This talk presents Fry, a very fast approximation to the complete ROAST method. Fry </w:t>
      </w:r>
      <w:r w:rsidRPr="00B01075">
        <w:rPr>
          <w:rFonts w:ascii="Times New Roman" w:hAnsi="Times New Roman" w:cs="Times New Roman"/>
          <w:iCs/>
        </w:rPr>
        <w:lastRenderedPageBreak/>
        <w:t xml:space="preserve">approximates the limiting p-value that would </w:t>
      </w:r>
      <w:r w:rsidRPr="006D2A81">
        <w:rPr>
          <w:rFonts w:ascii="Times New Roman" w:hAnsi="Times New Roman" w:cs="Times New Roman"/>
          <w:iCs/>
          <w:noProof/>
        </w:rPr>
        <w:t>be obtained</w:t>
      </w:r>
      <w:r w:rsidRPr="00B01075">
        <w:rPr>
          <w:rFonts w:ascii="Times New Roman" w:hAnsi="Times New Roman" w:cs="Times New Roman"/>
          <w:iCs/>
        </w:rPr>
        <w:t xml:space="preserve"> </w:t>
      </w:r>
      <w:r w:rsidR="00F34788">
        <w:rPr>
          <w:rFonts w:ascii="Times New Roman" w:hAnsi="Times New Roman" w:cs="Times New Roman"/>
          <w:iCs/>
          <w:noProof/>
        </w:rPr>
        <w:t>by</w:t>
      </w:r>
      <w:r w:rsidRPr="00B01075">
        <w:rPr>
          <w:rFonts w:ascii="Times New Roman" w:hAnsi="Times New Roman" w:cs="Times New Roman"/>
          <w:iCs/>
        </w:rPr>
        <w:t xml:space="preserve"> performing a very large number of rotations with ROAST. Fry preserves most of the advantages of </w:t>
      </w:r>
      <w:r w:rsidRPr="00F34788">
        <w:rPr>
          <w:rFonts w:ascii="Times New Roman" w:hAnsi="Times New Roman" w:cs="Times New Roman"/>
          <w:iCs/>
          <w:noProof/>
        </w:rPr>
        <w:t>ROAST</w:t>
      </w:r>
      <w:r w:rsidRPr="00B01075">
        <w:rPr>
          <w:rFonts w:ascii="Times New Roman" w:hAnsi="Times New Roman" w:cs="Times New Roman"/>
          <w:iCs/>
        </w:rPr>
        <w:t xml:space="preserve"> but also provides </w:t>
      </w:r>
      <w:r w:rsidR="00F34788">
        <w:rPr>
          <w:rFonts w:ascii="Times New Roman" w:hAnsi="Times New Roman" w:cs="Times New Roman"/>
          <w:iCs/>
          <w:noProof/>
        </w:rPr>
        <w:t>exact high-resolution</w:t>
      </w:r>
      <w:r w:rsidRPr="00B01075">
        <w:rPr>
          <w:rFonts w:ascii="Times New Roman" w:hAnsi="Times New Roman" w:cs="Times New Roman"/>
          <w:iCs/>
        </w:rPr>
        <w:t xml:space="preserve"> p-values very quickly. In particular, it </w:t>
      </w:r>
      <w:r w:rsidR="00F34788">
        <w:rPr>
          <w:rFonts w:ascii="Times New Roman" w:hAnsi="Times New Roman" w:cs="Times New Roman"/>
          <w:iCs/>
          <w:noProof/>
        </w:rPr>
        <w:t>can</w:t>
      </w:r>
      <w:r w:rsidRPr="00B01075">
        <w:rPr>
          <w:rFonts w:ascii="Times New Roman" w:hAnsi="Times New Roman" w:cs="Times New Roman"/>
          <w:iCs/>
        </w:rPr>
        <w:t xml:space="preserve"> distinguish the most significant sets in large collections and to yield statistically significant results after adjustment for multiple testing. </w:t>
      </w:r>
      <w:r w:rsidRPr="006D2A81">
        <w:rPr>
          <w:rFonts w:ascii="Times New Roman" w:hAnsi="Times New Roman" w:cs="Times New Roman"/>
          <w:iCs/>
          <w:noProof/>
        </w:rPr>
        <w:t>This makes</w:t>
      </w:r>
      <w:r w:rsidRPr="00B01075">
        <w:rPr>
          <w:rFonts w:ascii="Times New Roman" w:hAnsi="Times New Roman" w:cs="Times New Roman"/>
          <w:iCs/>
        </w:rPr>
        <w:t xml:space="preserve"> it an ideal tool for large-scale pathway analysis.</w:t>
      </w:r>
    </w:p>
    <w:p w:rsidR="000533EE" w:rsidRPr="00B01075" w:rsidRDefault="000533EE" w:rsidP="000533EE">
      <w:pPr>
        <w:widowControl w:val="0"/>
        <w:autoSpaceDE w:val="0"/>
        <w:autoSpaceDN w:val="0"/>
        <w:adjustRightInd w:val="0"/>
        <w:spacing w:line="360" w:lineRule="auto"/>
        <w:ind w:right="-300"/>
        <w:rPr>
          <w:rFonts w:ascii="Times New Roman" w:hAnsi="Times New Roman" w:cs="Times New Roman"/>
          <w:iCs/>
        </w:rPr>
      </w:pPr>
    </w:p>
    <w:p w:rsidR="003023A8" w:rsidRDefault="000533EE" w:rsidP="000533EE">
      <w:pPr>
        <w:widowControl w:val="0"/>
        <w:autoSpaceDE w:val="0"/>
        <w:autoSpaceDN w:val="0"/>
        <w:adjustRightInd w:val="0"/>
        <w:spacing w:line="360" w:lineRule="auto"/>
        <w:ind w:right="-300"/>
        <w:rPr>
          <w:rFonts w:ascii="Times New Roman" w:hAnsi="Times New Roman" w:cs="Times New Roman"/>
          <w:iCs/>
        </w:rPr>
      </w:pPr>
      <w:r w:rsidRPr="00B01075">
        <w:rPr>
          <w:rFonts w:ascii="Times New Roman" w:hAnsi="Times New Roman" w:cs="Times New Roman"/>
          <w:iCs/>
        </w:rPr>
        <w:t>Another important consideration in gene set tests is the possible unbiased or incorrect estimation of P-values due to the correlation among genes in the same set or dependence structure between different sets.</w:t>
      </w:r>
    </w:p>
    <w:p w:rsidR="009637C0" w:rsidRDefault="009637C0" w:rsidP="000533EE">
      <w:pPr>
        <w:widowControl w:val="0"/>
        <w:autoSpaceDE w:val="0"/>
        <w:autoSpaceDN w:val="0"/>
        <w:adjustRightInd w:val="0"/>
        <w:spacing w:line="360" w:lineRule="auto"/>
        <w:ind w:right="-300"/>
        <w:rPr>
          <w:rFonts w:ascii="Times New Roman" w:hAnsi="Times New Roman" w:cs="Times New Roman"/>
          <w:iCs/>
        </w:rPr>
      </w:pPr>
    </w:p>
    <w:p w:rsidR="009637C0" w:rsidRDefault="009637C0" w:rsidP="000533EE">
      <w:pPr>
        <w:widowControl w:val="0"/>
        <w:autoSpaceDE w:val="0"/>
        <w:autoSpaceDN w:val="0"/>
        <w:adjustRightInd w:val="0"/>
        <w:spacing w:line="360" w:lineRule="auto"/>
        <w:ind w:right="-300"/>
        <w:rPr>
          <w:rFonts w:ascii="Times New Roman" w:hAnsi="Times New Roman" w:cs="Times New Roman"/>
          <w:b/>
          <w:iCs/>
        </w:rPr>
      </w:pPr>
      <w:r w:rsidRPr="009637C0">
        <w:rPr>
          <w:rFonts w:ascii="Times New Roman" w:hAnsi="Times New Roman" w:cs="Times New Roman"/>
          <w:b/>
          <w:iCs/>
        </w:rPr>
        <w:t>What will make your presentation engaging, enlightening and enjoyable?</w:t>
      </w:r>
    </w:p>
    <w:p w:rsidR="009637C0" w:rsidRPr="006D2A81" w:rsidRDefault="006D2A81" w:rsidP="009637C0">
      <w:pPr>
        <w:widowControl w:val="0"/>
        <w:autoSpaceDE w:val="0"/>
        <w:autoSpaceDN w:val="0"/>
        <w:adjustRightInd w:val="0"/>
        <w:spacing w:line="360" w:lineRule="auto"/>
        <w:ind w:right="-300"/>
        <w:rPr>
          <w:rFonts w:ascii="Times New Roman" w:hAnsi="Times New Roman" w:cs="Times New Roman"/>
          <w:iCs/>
          <w:noProof/>
        </w:rPr>
      </w:pPr>
      <w:r>
        <w:rPr>
          <w:rFonts w:ascii="Times New Roman" w:hAnsi="Times New Roman" w:cs="Times New Roman"/>
          <w:iCs/>
        </w:rPr>
        <w:t xml:space="preserve">This talk addresses one of the most commonly used bioinformatics concepts. Gene set testing tools </w:t>
      </w:r>
      <w:r>
        <w:rPr>
          <w:rFonts w:ascii="Times New Roman" w:hAnsi="Times New Roman" w:cs="Times New Roman"/>
          <w:iCs/>
          <w:noProof/>
        </w:rPr>
        <w:t xml:space="preserve">have </w:t>
      </w:r>
      <w:r w:rsidRPr="006D2A81">
        <w:rPr>
          <w:rFonts w:ascii="Times New Roman" w:hAnsi="Times New Roman" w:cs="Times New Roman"/>
          <w:iCs/>
          <w:noProof/>
        </w:rPr>
        <w:t>been developed</w:t>
      </w:r>
      <w:r>
        <w:rPr>
          <w:rFonts w:ascii="Times New Roman" w:hAnsi="Times New Roman" w:cs="Times New Roman"/>
          <w:iCs/>
        </w:rPr>
        <w:t xml:space="preserve"> since the early 2000s and become crucial for better understanding of the biological processes. </w:t>
      </w:r>
      <w:r w:rsidRPr="008A6D64">
        <w:rPr>
          <w:rFonts w:ascii="Times New Roman" w:hAnsi="Times New Roman" w:cs="Times New Roman"/>
          <w:iCs/>
          <w:noProof/>
        </w:rPr>
        <w:t xml:space="preserve">For this reason, our recently developed gene set testing </w:t>
      </w:r>
      <w:r w:rsidR="008A6D64">
        <w:rPr>
          <w:rFonts w:ascii="Times New Roman" w:hAnsi="Times New Roman" w:cs="Times New Roman"/>
          <w:iCs/>
          <w:noProof/>
        </w:rPr>
        <w:t>tool</w:t>
      </w:r>
      <w:bookmarkStart w:id="0" w:name="_GoBack"/>
      <w:bookmarkEnd w:id="0"/>
      <w:r w:rsidRPr="008A6D64">
        <w:rPr>
          <w:rFonts w:ascii="Times New Roman" w:hAnsi="Times New Roman" w:cs="Times New Roman"/>
          <w:iCs/>
          <w:noProof/>
        </w:rPr>
        <w:t xml:space="preserve"> will engage the bioinformatics audience, and the talk will be enlightening</w:t>
      </w:r>
      <w:r w:rsidR="004275BD" w:rsidRPr="008A6D64">
        <w:rPr>
          <w:rFonts w:ascii="Times New Roman" w:hAnsi="Times New Roman" w:cs="Times New Roman"/>
          <w:iCs/>
          <w:noProof/>
        </w:rPr>
        <w:t xml:space="preserve"> by presenting the statistical approach</w:t>
      </w:r>
      <w:r w:rsidR="008A6D64" w:rsidRPr="008A6D64">
        <w:rPr>
          <w:rFonts w:ascii="Times New Roman" w:hAnsi="Times New Roman" w:cs="Times New Roman"/>
          <w:iCs/>
          <w:noProof/>
        </w:rPr>
        <w:t xml:space="preserve"> to this</w:t>
      </w:r>
      <w:r w:rsidRPr="008A6D64">
        <w:rPr>
          <w:rFonts w:ascii="Times New Roman" w:hAnsi="Times New Roman" w:cs="Times New Roman"/>
          <w:iCs/>
          <w:noProof/>
        </w:rPr>
        <w:t>.</w:t>
      </w:r>
      <w:r>
        <w:rPr>
          <w:rFonts w:ascii="Times New Roman" w:hAnsi="Times New Roman" w:cs="Times New Roman"/>
          <w:iCs/>
        </w:rPr>
        <w:t xml:space="preserve"> </w:t>
      </w:r>
      <w:r>
        <w:rPr>
          <w:rFonts w:ascii="Times New Roman" w:hAnsi="Times New Roman" w:cs="Times New Roman"/>
          <w:iCs/>
          <w:noProof/>
        </w:rPr>
        <w:t xml:space="preserve">To make my talk enjoyable, I </w:t>
      </w:r>
      <w:r w:rsidRPr="006D2A81">
        <w:rPr>
          <w:rFonts w:ascii="Times New Roman" w:hAnsi="Times New Roman" w:cs="Times New Roman"/>
          <w:iCs/>
          <w:noProof/>
        </w:rPr>
        <w:t>will</w:t>
      </w:r>
      <w:r>
        <w:rPr>
          <w:rFonts w:ascii="Times New Roman" w:hAnsi="Times New Roman" w:cs="Times New Roman"/>
          <w:iCs/>
          <w:noProof/>
        </w:rPr>
        <w:t xml:space="preserve"> be </w:t>
      </w:r>
      <w:r w:rsidRPr="006D2A81">
        <w:rPr>
          <w:rFonts w:ascii="Times New Roman" w:hAnsi="Times New Roman" w:cs="Times New Roman"/>
          <w:iCs/>
          <w:noProof/>
        </w:rPr>
        <w:t>highlig</w:t>
      </w:r>
      <w:r>
        <w:rPr>
          <w:rFonts w:ascii="Times New Roman" w:hAnsi="Times New Roman" w:cs="Times New Roman"/>
          <w:iCs/>
          <w:noProof/>
        </w:rPr>
        <w:t>h</w:t>
      </w:r>
      <w:r w:rsidRPr="006D2A81">
        <w:rPr>
          <w:rFonts w:ascii="Times New Roman" w:hAnsi="Times New Roman" w:cs="Times New Roman"/>
          <w:iCs/>
          <w:noProof/>
        </w:rPr>
        <w:t>ting</w:t>
      </w:r>
      <w:r>
        <w:rPr>
          <w:rFonts w:ascii="Times New Roman" w:hAnsi="Times New Roman" w:cs="Times New Roman"/>
          <w:iCs/>
          <w:noProof/>
        </w:rPr>
        <w:t xml:space="preserve"> the essential parts of my work clearly and demonstrate the idea behind it on a simulated data set with visual representations.</w:t>
      </w:r>
    </w:p>
    <w:sectPr w:rsidR="009637C0" w:rsidRPr="006D2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04D74"/>
    <w:multiLevelType w:val="hybridMultilevel"/>
    <w:tmpl w:val="70669AB0"/>
    <w:lvl w:ilvl="0" w:tplc="55BC9EF4">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1tDAzNjK2tLAwNDBT0lEKTi0uzszPAykwqgUAPNOnFywAAAA="/>
  </w:docVars>
  <w:rsids>
    <w:rsidRoot w:val="000533EE"/>
    <w:rsid w:val="000533EE"/>
    <w:rsid w:val="00157418"/>
    <w:rsid w:val="00257CEC"/>
    <w:rsid w:val="002B0CC4"/>
    <w:rsid w:val="002E2FE2"/>
    <w:rsid w:val="003023A8"/>
    <w:rsid w:val="004275BD"/>
    <w:rsid w:val="004A0F56"/>
    <w:rsid w:val="004E7E2A"/>
    <w:rsid w:val="005E43BB"/>
    <w:rsid w:val="006D2A81"/>
    <w:rsid w:val="008A6D64"/>
    <w:rsid w:val="00921291"/>
    <w:rsid w:val="009637C0"/>
    <w:rsid w:val="00A570F0"/>
    <w:rsid w:val="00B2541F"/>
    <w:rsid w:val="00B8669E"/>
    <w:rsid w:val="00D3615B"/>
    <w:rsid w:val="00E74F0E"/>
    <w:rsid w:val="00F3381C"/>
    <w:rsid w:val="00F34788"/>
    <w:rsid w:val="00F53C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4DCBB-D409-492C-AAB6-06B759D8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3EE"/>
    <w:pPr>
      <w:spacing w:after="0" w:line="240"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Walter and Eliza Hall Institute</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goknur giner</dc:creator>
  <cp:keywords/>
  <dc:description/>
  <cp:lastModifiedBy>goknur giner</cp:lastModifiedBy>
  <cp:revision>4</cp:revision>
  <dcterms:created xsi:type="dcterms:W3CDTF">2016-04-25T02:33:00Z</dcterms:created>
  <dcterms:modified xsi:type="dcterms:W3CDTF">2016-09-29T06:53:00Z</dcterms:modified>
</cp:coreProperties>
</file>