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the budget that pays for it.</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the budget that pays for it.</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the budget received is distributed over, and what is reported month by month and quarter by quarter. The budget is part of the plan (each activity carries its budget lines); the fiscal envelope is what pays for the approved plan.</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(six steps: plan submission, approval, plan finalized, budget received, distribution, reporting) and which step is current;</w:t>
      </w:r>
    </w:p>
    <w:p>
      <w:pPr>
        <w:pStyle w:val="ListBullet"/>
      </w:pPr>
      <w:r>
        <w:t>key figures: the fiscal envelope, the approved plan, what has been distributed, activities approved, delivery against targets;</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Fiscal envelope.</w:t>
      </w:r>
      <w:r>
        <w:t xml:space="preserve"> The amount the institution </w:t>
      </w:r>
      <w:r>
        <w:rPr>
          <w:i/>
        </w:rPr>
        <w:t>receives</w:t>
      </w:r>
      <w:r>
        <w:t xml:space="preserve"> for the year to carry out the approved plan: the State Budget allocation for a ministry, or the allocation from the ministry for a directorate. It is registered once it is approved.</w:t>
      </w:r>
    </w:p>
    <w:p>
      <w:pPr>
        <w:spacing w:after="120"/>
      </w:pPr>
      <w:r>
        <w:rPr>
          <w:b/>
        </w:rPr>
        <w:t>Distribution.</w:t>
      </w:r>
      <w:r>
        <w:t xml:space="preserve"> Sharing the received envelope over the </w:t>
      </w:r>
      <w:r>
        <w:rPr>
          <w:i/>
        </w:rPr>
        <w:t>approved</w:t>
      </w:r>
      <w:r>
        <w:t xml:space="preserve"> plan, line by line, to the cent, never above what a line asked for. Any surplus stays unallocated.</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(committed, paid,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Planners,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Budget received</w:t>
            </w:r>
          </w:p>
        </w:tc>
        <w:tc>
          <w:tcPr>
            <w:tcW w:type="dxa" w:w="2409"/>
            <w:shd w:val="clear" w:color="auto" w:fill="F5F8FB"/>
          </w:tcPr>
          <w:p>
            <w:r/>
            <w:r>
              <w:rPr>
                <w:sz w:val="18"/>
              </w:rPr>
              <w:t>The institution registers the envelope it receives.</w:t>
            </w:r>
          </w:p>
        </w:tc>
        <w:tc>
          <w:tcPr>
            <w:tcW w:type="dxa" w:w="2409"/>
            <w:shd w:val="clear" w:color="auto" w:fill="F5F8FB"/>
          </w:tcPr>
          <w:p>
            <w:r/>
            <w:r>
              <w:rPr>
                <w:sz w:val="18"/>
              </w:rPr>
              <w:t>Minister's office / administrators</w:t>
            </w:r>
          </w:p>
        </w:tc>
      </w:tr>
      <w:tr>
        <w:tc>
          <w:tcPr>
            <w:tcW w:type="dxa" w:w="2409"/>
          </w:tcPr>
          <w:p>
            <w:r/>
            <w:r>
              <w:rPr>
                <w:sz w:val="18"/>
              </w:rPr>
              <w:t>5</w:t>
            </w:r>
          </w:p>
        </w:tc>
        <w:tc>
          <w:tcPr>
            <w:tcW w:type="dxa" w:w="2409"/>
          </w:tcPr>
          <w:p>
            <w:r/>
            <w:r>
              <w:rPr>
                <w:b/>
                <w:sz w:val="18"/>
              </w:rPr>
              <w:t>Distribution</w:t>
            </w:r>
          </w:p>
        </w:tc>
        <w:tc>
          <w:tcPr>
            <w:tcW w:type="dxa" w:w="2409"/>
          </w:tcPr>
          <w:p>
            <w:r/>
            <w:r>
              <w:rPr>
                <w:sz w:val="18"/>
              </w:rPr>
              <w:t>The envelope is shared over the approved plan.</w:t>
            </w:r>
          </w:p>
        </w:tc>
        <w:tc>
          <w:tcPr>
            <w:tcW w:type="dxa" w:w="2409"/>
          </w:tcPr>
          <w:p>
            <w:r/>
            <w:r>
              <w:rPr>
                <w:sz w:val="18"/>
              </w:rPr>
              <w:t>Administrators / budget officers</w:t>
            </w:r>
          </w:p>
        </w:tc>
      </w:tr>
      <w:tr>
        <w:tc>
          <w:tcPr>
            <w:tcW w:type="dxa" w:w="2409"/>
            <w:shd w:val="clear" w:color="auto" w:fill="F5F8FB"/>
          </w:tcPr>
          <w:p>
            <w:r/>
            <w:r>
              <w:rPr>
                <w:sz w:val="18"/>
              </w:rPr>
              <w:t>6</w:t>
            </w:r>
          </w:p>
        </w:tc>
        <w:tc>
          <w:tcPr>
            <w:tcW w:type="dxa" w:w="2409"/>
            <w:shd w:val="clear" w:color="auto" w:fill="F5F8FB"/>
          </w:tcPr>
          <w:p>
            <w:r/>
            <w:r>
              <w:rPr>
                <w:b/>
                <w:sz w:val="18"/>
              </w:rPr>
              <w:t>Reporting</w:t>
            </w:r>
          </w:p>
        </w:tc>
        <w:tc>
          <w:tcPr>
            <w:tcW w:type="dxa" w:w="2409"/>
            <w:shd w:val="clear" w:color="auto" w:fill="F5F8FB"/>
          </w:tcPr>
          <w:p>
            <w:r/>
            <w:r>
              <w:rPr>
                <w:sz w:val="18"/>
              </w:rPr>
              <w:t>Units report spending and indicators monthly and quarterly; others verify; the quarter is compiled; reports are printed.</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Administration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ministry</w:t>
      </w:r>
      <w:r>
        <w:t xml:space="preserve"> (the envelope is the State Budget allocation) or </w:t>
      </w:r>
      <w:r>
        <w:rPr>
          <w:i/>
        </w:rPr>
        <w:t>a directorate or gabinete inside a ministry</w:t>
      </w:r>
      <w:r>
        <w:t xml:space="preserve"> (the envelope is an allocation from the ministry, and you can say who the plan is sent to). This only changes the wording and the fields of the envelope form.</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Planners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planner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approves the fiscal envelope;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(planner)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reported spending.</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Reporting windows</w:t>
      </w:r>
    </w:p>
    <w:p>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3645000"/>
                    </a:xfrm>
                    <a:prstGeom prst="rect"/>
                  </pic:spPr>
                </pic:pic>
              </a:graphicData>
            </a:graphic>
          </wp:inline>
        </w:drawing>
      </w:r>
    </w:p>
    <w:p>
      <w:r>
        <w:rPr>
          <w:i/>
          <w:color w:val="7A8CA3"/>
          <w:sz w:val="17"/>
        </w:rPr>
        <w:t>Reporting windows</w:t>
      </w:r>
    </w:p>
    <w:p>
      <w:pPr>
        <w:spacing w:after="120"/>
      </w:pPr>
      <w:r>
        <w:rPr>
          <w:b/>
        </w:rPr>
        <w:t>Administration → Reporting windows</w:t>
      </w:r>
      <w:r>
        <w:t>: for the fiscal year, give the dates of</w:t>
      </w:r>
    </w:p>
    <w:p>
      <w:pPr>
        <w:pStyle w:val="ListBullet"/>
      </w:pPr>
      <w:r>
        <w:t xml:space="preserve">the </w:t>
      </w:r>
      <w:r>
        <w:rPr>
          <w:b/>
        </w:rPr>
        <w:t>plan submission</w:t>
      </w:r>
      <w:r>
        <w:t xml:space="preserve"> window (when units may submit the plan);</w:t>
      </w:r>
    </w:p>
    <w:p>
      <w:pPr>
        <w:pStyle w:val="ListBullet"/>
      </w:pPr>
      <w:r>
        <w:t xml:space="preserve">each </w:t>
      </w:r>
      <w:r>
        <w:rPr>
          <w:b/>
        </w:rPr>
        <w:t>month</w:t>
      </w:r>
      <w:r>
        <w:t xml:space="preserve"> (monthly spending and narrative);</w:t>
      </w:r>
    </w:p>
    <w:p>
      <w:pPr>
        <w:pStyle w:val="ListBullet"/>
      </w:pPr>
      <w:r>
        <w:t xml:space="preserve">each </w:t>
      </w:r>
      <w:r>
        <w:rPr>
          <w:b/>
        </w:rPr>
        <w:t>quarter</w:t>
      </w:r>
      <w:r>
        <w:t xml:space="preserve"> (quarterly indicators and the quarter's text).</w:t>
      </w:r>
    </w:p>
    <w:p>
      <w:pPr>
        <w:spacing w:after="120"/>
      </w:pPr>
      <w:r>
        <w:t xml:space="preserve">Pick the type, the month or quarter, </w:t>
      </w:r>
      <w:r>
        <w:rPr>
          <w:i/>
        </w:rPr>
        <w:t>Opens on</w:t>
      </w:r>
      <w:r>
        <w:t xml:space="preserve">, </w:t>
      </w:r>
      <w:r>
        <w:rPr>
          <w:i/>
        </w:rPr>
        <w:t>Closes on</w:t>
      </w:r>
      <w:r>
        <w:t xml:space="preserve"> and an optional note, then </w:t>
      </w:r>
      <w:r>
        <w:rPr>
          <w:b/>
        </w:rPr>
        <w:t>Save</w:t>
      </w:r>
      <w:r>
        <w:t>. Outside its window a unit cannot report that period; an administrator always can. A period with no window is open.</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Administration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Administration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r>
        <w:br w:type="page"/>
      </w:r>
    </w:p>
    <w:p>
      <w:pPr>
        <w:pStyle w:val="Heading1"/>
      </w:pPr>
      <w:r>
        <w:t>5. Planning activities</w:t>
      </w:r>
    </w:p>
    <w:p>
      <w:pPr>
        <w:spacing w:after="120"/>
      </w:pPr>
      <w:r>
        <w:t xml:space="preserve">For planners and unit directors. Open </w:t>
      </w:r>
      <w:r>
        <w:rPr>
          <w:b/>
        </w:rPr>
        <w:t>Plan → PAA Activities</w:t>
      </w:r>
      <w:r>
        <w:t>.</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y-new.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indicators.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budget.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locked</w:t>
      </w:r>
    </w:p>
    <w:p>
      <w:pPr>
        <w:spacing w:after="120"/>
      </w:pPr>
      <w:r>
        <w:t xml:space="preserve">An approved activity cannot be edited. To change it, the person who can approve it (or an administrator) </w:t>
      </w:r>
      <w:r>
        <w:rPr>
          <w:b/>
        </w:rPr>
        <w:t>reopens</w:t>
      </w:r>
      <w:r>
        <w:t xml:space="preserve"> it with a written reason, until the envelope for the year has been received. After the envelope, only its distribution changes.</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show.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Planner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approves the fiscal envelope. Where a unit has an </w:t>
      </w:r>
      <w:r>
        <w:rPr>
          <w:b/>
        </w:rPr>
        <w:t>approval list</w:t>
      </w:r>
      <w:r>
        <w:t xml:space="preserve"> (Part 7), the people named on it do the step instead of the default.</w:t>
      </w:r>
    </w:p>
    <w:p>
      <w:pPr>
        <w:pStyle w:val="Heading2"/>
      </w:pPr>
      <w:r>
        <w:t>6.1 The Approvals inbox</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pproval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Approvals</w:t>
      </w:r>
    </w:p>
    <w:p>
      <w:pPr>
        <w:spacing w:after="120"/>
      </w:pPr>
      <w:r>
        <w:rPr>
          <w:b/>
        </w:rPr>
        <w:t>Approvals</w:t>
      </w:r>
      <w:r>
        <w:t xml:space="preserve"> is one page with everything waiting for you, each with a count and a link:</w:t>
      </w:r>
    </w:p>
    <w:p>
      <w:pPr>
        <w:pStyle w:val="ListBullet"/>
      </w:pPr>
      <w:r>
        <w:t>activities to decide (certify or approve);</w:t>
      </w:r>
    </w:p>
    <w:p>
      <w:pPr>
        <w:pStyle w:val="ListBullet"/>
      </w:pPr>
      <w:r>
        <w:rPr>
          <w:b/>
        </w:rPr>
        <w:t>execution figures to verify</w:t>
      </w:r>
      <w:r>
        <w:t xml:space="preserve"> (never your own);</w:t>
      </w:r>
    </w:p>
    <w:p>
      <w:pPr>
        <w:pStyle w:val="ListBullet"/>
      </w:pPr>
      <w:r>
        <w:t xml:space="preserve">the </w:t>
      </w:r>
      <w:r>
        <w:rPr>
          <w:b/>
        </w:rPr>
        <w:t>plan ready to be finalized</w:t>
      </w:r>
      <w:r>
        <w:t xml:space="preserve"> for the directorates you head;</w:t>
      </w:r>
    </w:p>
    <w:p>
      <w:pPr>
        <w:pStyle w:val="ListBullet"/>
      </w:pPr>
      <w:r>
        <w:t>budget steps;</w:t>
      </w:r>
    </w:p>
    <w:p>
      <w:pPr>
        <w:pStyle w:val="ListBullet"/>
      </w:pPr>
      <w:r>
        <w:t>your own drafts and returned work.</w:t>
      </w:r>
    </w:p>
    <w:p>
      <w:pPr>
        <w:spacing w:after="120"/>
      </w:pPr>
      <w:r>
        <w:t xml:space="preserve">The dashboard's </w:t>
      </w:r>
      <w:r>
        <w:rPr>
          <w:i/>
        </w:rPr>
        <w:t>Needs your attention</w:t>
      </w:r>
      <w:r>
        <w:t xml:space="preserve"> is the same list.</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Reopen an approved activity</w:t>
      </w:r>
    </w:p>
    <w:p>
      <w:pPr>
        <w:spacing w:after="120"/>
      </w:pPr>
      <w:r>
        <w:t xml:space="preserve">On the approved activity, </w:t>
      </w:r>
      <w:r>
        <w:rPr>
          <w:i/>
        </w:rPr>
        <w:t>Governance Actions → Reopen</w:t>
      </w:r>
      <w:r>
        <w:t xml:space="preserve">, give the reason. It returns to </w:t>
      </w:r>
      <w:r>
        <w:rPr>
          <w:i/>
        </w:rPr>
        <w:t>Draft</w:t>
      </w:r>
      <w:r>
        <w:t>. Only the person who can approve it, or an administrator, and only until the envelope is received.</w:t>
      </w:r>
    </w:p>
    <w:p>
      <w:pPr>
        <w:pStyle w:val="Heading2"/>
      </w:pPr>
      <w:r>
        <w:t>6.6 Workflow History and versions</w:t>
      </w:r>
    </w:p>
    <w:p>
      <w:r>
        <w:drawing>
          <wp:inline xmlns:a="http://schemas.openxmlformats.org/drawingml/2006/main" xmlns:pic="http://schemas.openxmlformats.org/drawingml/2006/picture">
            <wp:extent cx="5832000" cy="364500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364500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reopenings,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 or reopened</w:t>
      </w:r>
      <w:r>
        <w:t xml:space="preserve">,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w:t>
      </w:r>
      <w:r>
        <w:rPr>
          <w:b/>
        </w:rPr>
        <w:t>or</w:t>
      </w:r>
      <w:r>
        <w:t xml:space="preserve"> when the fiscal envelope has been received (approved) or the year is closed. From the envelope on, a plan cannot be reopened; only the distribution of the envelope changes.</w:t>
      </w:r>
    </w:p>
    <w:p>
      <w:pPr>
        <w:pStyle w:val="ListBullet"/>
      </w:pPr>
      <w:r>
        <w:rPr>
          <w:b/>
        </w:rPr>
        <w:t>Reopening</w:t>
      </w:r>
      <w:r>
        <w:t xml:space="preserve"> a directorate's plan (before the envelope)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r>
        <w:br w:type="page"/>
      </w:r>
    </w:p>
    <w:p>
      <w:pPr>
        <w:pStyle w:val="Heading1"/>
      </w:pPr>
      <w:r>
        <w:t>9. The budget: envelope, distribution and allocation</w:t>
      </w:r>
    </w:p>
    <w:p>
      <w:pPr>
        <w:pStyle w:val="Heading2"/>
      </w:pPr>
      <w:r>
        <w:t>9.1 Register the envelope</w:t>
      </w:r>
    </w:p>
    <w:p>
      <w:r>
        <w:drawing>
          <wp:inline xmlns:a="http://schemas.openxmlformats.org/drawingml/2006/main" xmlns:pic="http://schemas.openxmlformats.org/drawingml/2006/picture">
            <wp:extent cx="5832000" cy="3645000"/>
            <wp:docPr id="17" name="Picture 17"/>
            <wp:cNvGraphicFramePr>
              <a:graphicFrameLocks noChangeAspect="1"/>
            </wp:cNvGraphicFramePr>
            <a:graphic>
              <a:graphicData uri="http://schemas.openxmlformats.org/drawingml/2006/picture">
                <pic:pic>
                  <pic:nvPicPr>
                    <pic:cNvPr id="0" name="envelope.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Envelope</w:t>
      </w:r>
    </w:p>
    <w:p>
      <w:pPr>
        <w:spacing w:after="120"/>
      </w:pPr>
      <w:r>
        <w:rPr>
          <w:b/>
        </w:rPr>
        <w:t>Budget → Fiscal Envelope → Current Envelope / Envelope List</w:t>
      </w:r>
      <w:r>
        <w:t xml:space="preserve">: when the institution learns the amount it receives for the year, register the envelope: the fiscal year, the </w:t>
      </w:r>
      <w:r>
        <w:rPr>
          <w:b/>
        </w:rPr>
        <w:t>reference</w:t>
      </w:r>
      <w:r>
        <w:t xml:space="preserve"> (the budget law, or the ministry's decision for a directorate), the source authority, the dates and the </w:t>
      </w:r>
      <w:r>
        <w:rPr>
          <w:b/>
        </w:rPr>
        <w:t>total</w:t>
      </w:r>
      <w:r>
        <w:t xml:space="preserve">. Divide it by </w:t>
      </w:r>
      <w:r>
        <w:rPr>
          <w:b/>
        </w:rPr>
        <w:t>economic category</w:t>
      </w:r>
      <w:r>
        <w:t xml:space="preserve">. Approve it. Once the envelope is </w:t>
      </w:r>
      <w:r>
        <w:rPr>
          <w:b/>
        </w:rPr>
        <w:t>Approved</w:t>
      </w:r>
      <w:r>
        <w:t>, the plan for the year is final.</w:t>
      </w:r>
    </w:p>
    <w:p>
      <w:pPr>
        <w:spacing w:after="120"/>
      </w:pPr>
      <w:r>
        <w:t xml:space="preserve">The old step of a separate </w:t>
      </w:r>
      <w:r>
        <w:rPr>
          <w:i/>
        </w:rPr>
        <w:t>ceiling</w:t>
      </w:r>
      <w:r>
        <w:t xml:space="preserve"> is now part of the envelope pages; there is no separate screen to maintain.</w:t>
      </w:r>
    </w:p>
    <w:p>
      <w:pPr>
        <w:pStyle w:val="Heading2"/>
      </w:pPr>
      <w:r>
        <w:t>9.2 Distribute it over the plan</w:t>
      </w:r>
    </w:p>
    <w:p>
      <w:pPr>
        <w:spacing w:after="120"/>
      </w:pPr>
      <w:r>
        <w:t xml:space="preserve">Choose </w:t>
      </w:r>
      <w:r>
        <w:rPr>
          <w:b/>
        </w:rPr>
        <w:t>Redistribute OGE</w:t>
      </w:r>
      <w:r>
        <w:t xml:space="preserve"> on the envelope page. The system shares the envelope over the </w:t>
      </w:r>
      <w:r>
        <w:rPr>
          <w:b/>
        </w:rPr>
        <w:t>approved</w:t>
      </w:r>
      <w:r>
        <w:t xml:space="preserve"> activities only, line by line:</w:t>
      </w:r>
    </w:p>
    <w:p>
      <w:pPr>
        <w:pStyle w:val="ListBullet"/>
      </w:pPr>
      <w:r>
        <w:t>never above what a line asked for (a surplus stays unallocated);</w:t>
      </w:r>
    </w:p>
    <w:p>
      <w:pPr>
        <w:pStyle w:val="ListBullet"/>
      </w:pPr>
      <w:r>
        <w:t>cent-exact, in one transaction;</w:t>
      </w:r>
    </w:p>
    <w:p>
      <w:pPr>
        <w:pStyle w:val="ListBullet"/>
      </w:pPr>
      <w:r>
        <w:t xml:space="preserve">only for an </w:t>
      </w:r>
      <w:r>
        <w:rPr>
          <w:b/>
        </w:rPr>
        <w:t>Approved</w:t>
      </w:r>
      <w:r>
        <w:t xml:space="preserve"> envelope.</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lloca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Allocation</w:t>
      </w:r>
    </w:p>
    <w:p>
      <w:pPr>
        <w:spacing w:after="120"/>
      </w:pPr>
      <w:r>
        <w:rPr>
          <w:b/>
        </w:rPr>
        <w:t>Budget → Budget Allocation</w:t>
      </w:r>
      <w:r>
        <w:t xml:space="preserve"> shows what each unit, programme and category received, against what it planned. </w:t>
      </w:r>
      <w:r>
        <w:rPr>
          <w:b/>
        </w:rPr>
        <w:t>Budget → Allocation Review</w:t>
      </w:r>
      <w:r>
        <w:t xml:space="preserve"> is where directors review how the envelope was allocated to their units.</w:t>
      </w:r>
    </w:p>
    <w:p>
      <w:r>
        <w:br w:type="page"/>
      </w:r>
    </w:p>
    <w:p>
      <w:pPr>
        <w:pStyle w:val="Heading1"/>
      </w:pPr>
      <w:r>
        <w:t>10. Executing and reporting</w:t>
      </w:r>
    </w:p>
    <w:p>
      <w:pPr>
        <w:spacing w:after="120"/>
      </w:pPr>
      <w:r>
        <w:t xml:space="preserve">After the budget is distributed, the units report what they spent and achieved. Figures count only once </w:t>
      </w:r>
      <w:r>
        <w:rPr>
          <w:b/>
        </w:rPr>
        <w:t>someone else verifies</w:t>
      </w:r>
      <w:r>
        <w:t xml:space="preserve"> them.</w:t>
      </w:r>
    </w:p>
    <w:p>
      <w:pPr>
        <w:pStyle w:val="Heading2"/>
      </w:pPr>
      <w:r>
        <w:t>10.1 Monthly spending</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choose the </w:t>
      </w:r>
      <w:r>
        <w:rPr>
          <w:b/>
        </w:rPr>
        <w:t>month</w:t>
      </w:r>
      <w:r>
        <w:t xml:space="preserve">, then an </w:t>
      </w:r>
      <w:r>
        <w:rPr>
          <w:b/>
        </w:rPr>
        <w:t>approved activity</w:t>
      </w:r>
      <w:r>
        <w:t xml:space="preserve">. For each budget line enter what was </w:t>
      </w:r>
      <w:r>
        <w:rPr>
          <w:b/>
        </w:rPr>
        <w:t>committed</w:t>
      </w:r>
      <w:r>
        <w:t xml:space="preserve"> and what was </w:t>
      </w:r>
      <w:r>
        <w:rPr>
          <w:b/>
        </w:rPr>
        <w:t>paid</w:t>
      </w:r>
      <w:r>
        <w:t xml:space="preserve"> in that month, and submit.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verify.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Spending (committed and paid)</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which lists every pending record and can verify them together.</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compil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performance.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paid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approved-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pStyle w:val="Heading2"/>
      </w:pPr>
      <w:r>
        <w:t>11.3 The implementation plan, per unit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implementation-plan.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Notifications are queued: the server must run the queue worker (Part 13.4) for them to arrive promptly.</w:t>
      </w:r>
    </w:p>
    <w:p>
      <w:r>
        <w:br w:type="page"/>
      </w:r>
    </w:p>
    <w:p>
      <w:pPr>
        <w:pStyle w:val="Heading1"/>
      </w:pPr>
      <w:r>
        <w:t>12. A whole year, step by step (tutorial)</w:t>
      </w:r>
    </w:p>
    <w:p>
      <w:pPr>
        <w:spacing w:after="120"/>
      </w:pPr>
      <w:r>
        <w:t>Follow Ana (planner),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planner and its director.</w:t>
      </w:r>
    </w:p>
    <w:p>
      <w:pPr>
        <w:spacing w:after="60"/>
        <w:ind w:left="510" w:hanging="397"/>
      </w:pPr>
      <w:r>
        <w:t xml:space="preserve">4.  </w:t>
      </w:r>
      <w:r>
        <w:rPr>
          <w:i/>
        </w:rPr>
        <w:t>Reporting windows</w:t>
      </w:r>
      <w:r>
        <w:t>: set the dates in which the plan may be submitted, and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 xml:space="preserve">14.  When the institution learns what it receives, Eva registers the </w:t>
      </w:r>
      <w:r>
        <w:rPr>
          <w:b/>
        </w:rPr>
        <w:t>fiscal envelope</w:t>
      </w:r>
      <w:r>
        <w:t>, divides it by category and approves it.</w:t>
      </w:r>
    </w:p>
    <w:p>
      <w:pPr>
        <w:spacing w:after="60"/>
        <w:ind w:left="510" w:hanging="397"/>
      </w:pPr>
      <w:r>
        <w:t xml:space="preserve">15.  She presses </w:t>
      </w:r>
      <w:r>
        <w:rPr>
          <w:b/>
        </w:rPr>
        <w:t>Redistribute OGE</w:t>
      </w:r>
      <w:r>
        <w:t>: the envelope is shared over the approved plan.</w:t>
      </w:r>
    </w:p>
    <w:p>
      <w:pPr>
        <w:spacing w:after="60"/>
        <w:ind w:left="510" w:hanging="397"/>
      </w:pPr>
      <w:r>
        <w:t xml:space="preserve">16.  The directors open </w:t>
      </w:r>
      <w:r>
        <w:rPr>
          <w:b/>
        </w:rPr>
        <w:t>Allocation Review</w:t>
      </w:r>
      <w:r>
        <w:t xml:space="preserve"> and check what their units received.</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what each line </w:t>
      </w:r>
      <w:r>
        <w:rPr>
          <w:b/>
        </w:rPr>
        <w:t>committed</w:t>
      </w:r>
      <w:r>
        <w:t xml:space="preserve"> and </w:t>
      </w:r>
      <w:r>
        <w:rPr>
          <w:b/>
        </w:rPr>
        <w:t>paid</w:t>
      </w:r>
      <w:r>
        <w:t>, and the narrative. She submits.</w:t>
      </w:r>
    </w:p>
    <w:p>
      <w:pPr>
        <w:spacing w:after="60"/>
        <w:ind w:left="510" w:hanging="397"/>
      </w:pPr>
      <w:r>
        <w:t xml:space="preserve">18.  Dino (spending) or Bento (spending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audit.png"/>
                    <pic:cNvPicPr/>
                  </pic:nvPicPr>
                  <pic:blipFill>
                    <a:blip r:embed="rId33"/>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Administration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queued: run a queue worker (</w:t>
      </w:r>
      <w:r>
        <w:rPr>
          <w:rFonts w:ascii="Consolas" w:hAnsi="Consolas"/>
          <w:sz w:val="19"/>
        </w:rPr>
        <w:t>php artisan queue:work</w:t>
      </w:r>
      <w:r>
        <w:t>) in production.</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Planner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Register / approve the envelope</w:t>
            </w:r>
          </w:p>
        </w:tc>
        <w:tc>
          <w:tcPr>
            <w:tcW w:type="dxa" w:w="1377"/>
          </w:tcPr>
          <w:p>
            <w:r/>
            <w:r>
              <w:rPr>
                <w:sz w:val="18"/>
              </w:rPr>
              <w:t>✔</w:t>
            </w:r>
          </w:p>
        </w:tc>
        <w:tc>
          <w:tcPr>
            <w:tcW w:type="dxa" w:w="1377"/>
          </w:tcPr>
          <w:p>
            <w:r/>
            <w:r>
              <w:rPr>
                <w:sz w:val="18"/>
              </w:rPr>
              <w:t>✔ (approves)</w:t>
            </w:r>
          </w:p>
        </w:tc>
        <w:tc>
          <w:tcPr>
            <w:tcW w:type="dxa" w:w="1377"/>
          </w:tcPr>
          <w:p>
            <w:r/>
          </w:p>
        </w:tc>
        <w:tc>
          <w:tcPr>
            <w:tcW w:type="dxa" w:w="1377"/>
          </w:tcPr>
          <w:p>
            <w:r/>
          </w:p>
        </w:tc>
        <w:tc>
          <w:tcPr>
            <w:tcW w:type="dxa" w:w="1377"/>
          </w:tcPr>
          <w:p>
            <w:r/>
          </w:p>
        </w:tc>
        <w:tc>
          <w:tcPr>
            <w:tcW w:type="dxa" w:w="1377"/>
          </w:tcPr>
          <w:p>
            <w:r/>
          </w:p>
        </w:tc>
      </w:tr>
      <w:tr>
        <w:tc>
          <w:tcPr>
            <w:tcW w:type="dxa" w:w="1377"/>
            <w:shd w:val="clear" w:color="auto" w:fill="F5F8FB"/>
          </w:tcPr>
          <w:p>
            <w:r/>
            <w:r>
              <w:rPr>
                <w:sz w:val="18"/>
              </w:rPr>
              <w:t>Distribute the envelope</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Report execution</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Verify spending</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Verify indicator progress</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Compile the quarter</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Reports (view, print)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Users, structure, settings, windows, import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or the envelope has been received. Ask the head of your directorate to reopen it (before the envelope), or plan for the next year.</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report this month.</w:t>
      </w:r>
      <w:r>
        <w:t xml:space="preserve"> The reporting window of the month is closed. An administrator can open it or report for you.</w:t>
      </w:r>
    </w:p>
    <w:p>
      <w:pPr>
        <w:spacing w:after="120"/>
      </w:pPr>
      <w:r>
        <w:rPr>
          <w:b/>
        </w:rPr>
        <w:t>An approved activity needs a change.</w:t>
      </w:r>
      <w:r>
        <w:t xml:space="preserve"> The person who approves it reopens it with a reason, until the envelope is received. After that only the distribution changes.</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Fiscal envelope</w:t>
            </w:r>
          </w:p>
        </w:tc>
        <w:tc>
          <w:tcPr>
            <w:tcW w:type="dxa" w:w="4819"/>
          </w:tcPr>
          <w:p>
            <w:r/>
            <w:r>
              <w:rPr>
                <w:sz w:val="18"/>
              </w:rPr>
              <w:t>The amount received for the year.</w:t>
            </w:r>
          </w:p>
        </w:tc>
      </w:tr>
      <w:tr>
        <w:tc>
          <w:tcPr>
            <w:tcW w:type="dxa" w:w="4819"/>
            <w:shd w:val="clear" w:color="auto" w:fill="F5F8FB"/>
          </w:tcPr>
          <w:p>
            <w:r/>
            <w:r>
              <w:rPr>
                <w:b/>
                <w:sz w:val="18"/>
              </w:rPr>
              <w:t>Distribution</w:t>
            </w:r>
          </w:p>
        </w:tc>
        <w:tc>
          <w:tcPr>
            <w:tcW w:type="dxa" w:w="4819"/>
            <w:shd w:val="clear" w:color="auto" w:fill="F5F8FB"/>
          </w:tcPr>
          <w:p>
            <w:r/>
            <w:r>
              <w:rPr>
                <w:sz w:val="18"/>
              </w:rPr>
              <w:t>Sharing the envelope over the approved plan.</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reopening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Window</w:t>
            </w:r>
          </w:p>
        </w:tc>
        <w:tc>
          <w:tcPr>
            <w:tcW w:type="dxa" w:w="4819"/>
            <w:shd w:val="clear" w:color="auto" w:fill="F5F8FB"/>
          </w:tcPr>
          <w:p>
            <w:r/>
            <w:r>
              <w:rPr>
                <w:sz w:val="18"/>
              </w:rPr>
              <w:t>The dates between which something may be done.</w:t>
            </w:r>
          </w:p>
        </w:tc>
      </w:tr>
      <w:tr>
        <w:tc>
          <w:tcPr>
            <w:tcW w:type="dxa" w:w="4819"/>
          </w:tcPr>
          <w:p>
            <w:r/>
            <w:r>
              <w:rPr>
                <w:b/>
                <w:sz w:val="18"/>
              </w:rPr>
              <w:t>Directorate</w:t>
            </w:r>
          </w:p>
        </w:tc>
        <w:tc>
          <w:tcPr>
            <w:tcW w:type="dxa" w:w="4819"/>
          </w:tcPr>
          <w:p>
            <w:r/>
            <w:r>
              <w:rPr>
                <w:sz w:val="18"/>
              </w:rPr>
              <w:t>A top-level unit (directorate, gabinete or autonomous body).</w:t>
            </w:r>
          </w:p>
        </w:tc>
      </w:tr>
      <w:tr>
        <w:tc>
          <w:tcPr>
            <w:tcW w:type="dxa" w:w="4819"/>
            <w:shd w:val="clear" w:color="auto" w:fill="F5F8FB"/>
          </w:tcPr>
          <w:p>
            <w:r/>
            <w:r>
              <w:rPr>
                <w:b/>
                <w:sz w:val="18"/>
              </w:rPr>
              <w:t>Verified</w:t>
            </w:r>
          </w:p>
        </w:tc>
        <w:tc>
          <w:tcPr>
            <w:tcW w:type="dxa" w:w="4819"/>
            <w:shd w:val="clear" w:color="auto" w:fill="F5F8FB"/>
          </w:tcPr>
          <w:p>
            <w:r/>
            <w:r>
              <w:rPr>
                <w:sz w:val="18"/>
              </w:rPr>
              <w:t>Confirmed by someone other than the person who reported it.</w:t>
            </w:r>
          </w:p>
        </w:tc>
      </w:tr>
      <w:tr>
        <w:tc>
          <w:tcPr>
            <w:tcW w:type="dxa" w:w="4819"/>
          </w:tcPr>
          <w:p>
            <w:r/>
            <w:r>
              <w:rPr>
                <w:b/>
                <w:sz w:val="18"/>
              </w:rPr>
              <w:t>MoF form</w:t>
            </w:r>
          </w:p>
        </w:tc>
        <w:tc>
          <w:tcPr>
            <w:tcW w:type="dxa" w:w="4819"/>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