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8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Earned Value Management and it’s Benefits</w:t>
      </w:r>
    </w:p>
    <w:p w:rsidR="00000000" w:rsidDel="00000000" w:rsidP="00000000" w:rsidRDefault="00000000" w:rsidRPr="00000000" w14:paraId="00000002">
      <w:pPr>
        <w:rPr/>
      </w:pPr>
      <w:r w:rsidDel="00000000" w:rsidR="00000000" w:rsidRPr="00000000">
        <w:rPr>
          <w:rFonts w:ascii="Arial" w:cs="Arial" w:eastAsia="Arial" w:hAnsi="Arial"/>
          <w:color w:val="000000"/>
          <w:highlight w:val="white"/>
          <w:rtl w:val="0"/>
        </w:rPr>
        <w:t xml:space="preserve">Earned Value Management (EVM) is a systematic project management process that helps managers to measure project performance. Earned Value Management is a technique that is used to track the performance of a project against the project baseline and is very effective assuming the project baseline has been accurately calculated. Here we will discuss the benefits of using Earned Value Management. We also briefly explain earned value analysis with an example.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0" distT="0" distL="0" distR="0">
            <wp:extent cx="5934075" cy="3324225"/>
            <wp:effectExtent b="0" l="0" r="0" t="0"/>
            <wp:docPr descr="C:\Users\ABR\Desktop\Earned value.PNG" id="7" name="image1.png"/>
            <a:graphic>
              <a:graphicData uri="http://schemas.openxmlformats.org/drawingml/2006/picture">
                <pic:pic>
                  <pic:nvPicPr>
                    <pic:cNvPr descr="C:\Users\ABR\Desktop\Earned value.PNG" id="0" name="image1.png"/>
                    <pic:cNvPicPr preferRelativeResize="0"/>
                  </pic:nvPicPr>
                  <pic:blipFill>
                    <a:blip r:embed="rId7"/>
                    <a:srcRect b="0" l="0" r="0" t="0"/>
                    <a:stretch>
                      <a:fillRect/>
                    </a:stretch>
                  </pic:blipFill>
                  <pic:spPr>
                    <a:xfrm>
                      <a:off x="0" y="0"/>
                      <a:ext cx="593407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80" w:before="280" w:line="240" w:lineRule="auto"/>
        <w:ind w:left="600" w:firstLine="0"/>
        <w:rPr>
          <w:rFonts w:ascii="Arial" w:cs="Arial" w:eastAsia="Arial" w:hAnsi="Arial"/>
          <w:color w:val="000000"/>
          <w:sz w:val="24"/>
          <w:szCs w:val="24"/>
          <w:u w:val="single"/>
        </w:rPr>
      </w:pPr>
      <w:r w:rsidDel="00000000" w:rsidR="00000000" w:rsidRPr="00000000">
        <w:rPr>
          <w:rFonts w:ascii="Arial" w:cs="Arial" w:eastAsia="Arial" w:hAnsi="Arial"/>
          <w:color w:val="000000"/>
          <w:sz w:val="24"/>
          <w:szCs w:val="24"/>
          <w:u w:val="single"/>
          <w:rtl w:val="0"/>
        </w:rPr>
        <w:t xml:space="preserve">Why use Earned Value Management?</w:t>
      </w:r>
    </w:p>
    <w:p w:rsidR="00000000" w:rsidDel="00000000" w:rsidP="00000000" w:rsidRDefault="00000000" w:rsidRPr="00000000" w14:paraId="00000006">
      <w:pPr>
        <w:numPr>
          <w:ilvl w:val="0"/>
          <w:numId w:val="1"/>
        </w:numPr>
        <w:shd w:fill="ffffff" w:val="clear"/>
        <w:spacing w:after="0" w:before="280" w:line="240" w:lineRule="auto"/>
        <w:ind w:left="6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Earned Value Management provides a reliable centralized data source.</w:t>
      </w:r>
    </w:p>
    <w:p w:rsidR="00000000" w:rsidDel="00000000" w:rsidP="00000000" w:rsidRDefault="00000000" w:rsidRPr="00000000" w14:paraId="00000007">
      <w:pPr>
        <w:numPr>
          <w:ilvl w:val="0"/>
          <w:numId w:val="1"/>
        </w:numPr>
        <w:shd w:fill="ffffff" w:val="clear"/>
        <w:spacing w:after="0" w:before="0" w:line="240" w:lineRule="auto"/>
        <w:ind w:left="6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Earned Value Management provides real-time tracking of progress.</w:t>
      </w:r>
    </w:p>
    <w:p w:rsidR="00000000" w:rsidDel="00000000" w:rsidP="00000000" w:rsidRDefault="00000000" w:rsidRPr="00000000" w14:paraId="00000008">
      <w:pPr>
        <w:numPr>
          <w:ilvl w:val="0"/>
          <w:numId w:val="1"/>
        </w:numPr>
        <w:shd w:fill="ffffff" w:val="clear"/>
        <w:spacing w:after="0" w:before="0" w:line="240" w:lineRule="auto"/>
        <w:ind w:left="6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Since in Earned Value Management real-time tracking is possible, it gives managers early warning of project off-tracking.</w:t>
      </w:r>
    </w:p>
    <w:p w:rsidR="00000000" w:rsidDel="00000000" w:rsidP="00000000" w:rsidRDefault="00000000" w:rsidRPr="00000000" w14:paraId="00000009">
      <w:pPr>
        <w:numPr>
          <w:ilvl w:val="0"/>
          <w:numId w:val="1"/>
        </w:numPr>
        <w:shd w:fill="ffffff" w:val="clear"/>
        <w:spacing w:after="0" w:before="0" w:line="240" w:lineRule="auto"/>
        <w:ind w:left="6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w:t>
      </w:r>
      <w:r w:rsidDel="00000000" w:rsidR="00000000" w:rsidRPr="00000000">
        <w:rPr>
          <w:rFonts w:ascii="Arial" w:cs="Arial" w:eastAsia="Arial" w:hAnsi="Arial"/>
          <w:sz w:val="24"/>
          <w:szCs w:val="24"/>
          <w:rtl w:val="0"/>
        </w:rPr>
        <w:t xml:space="preserve">egration of all authorized work </w:t>
      </w:r>
      <w:r w:rsidDel="00000000" w:rsidR="00000000" w:rsidRPr="00000000">
        <w:rPr>
          <w:rFonts w:ascii="Arial" w:cs="Arial" w:eastAsia="Arial" w:hAnsi="Arial"/>
          <w:color w:val="000000"/>
          <w:sz w:val="24"/>
          <w:szCs w:val="24"/>
          <w:rtl w:val="0"/>
        </w:rPr>
        <w:t xml:space="preserve">using a product-oriented work breakdown structure. This </w:t>
      </w:r>
      <w:r w:rsidDel="00000000" w:rsidR="00000000" w:rsidRPr="00000000">
        <w:rPr>
          <w:rFonts w:ascii="Arial" w:cs="Arial" w:eastAsia="Arial" w:hAnsi="Arial"/>
          <w:sz w:val="24"/>
          <w:szCs w:val="24"/>
          <w:rtl w:val="0"/>
        </w:rPr>
        <w:t xml:space="preserve">can leads</w:t>
      </w:r>
      <w:r w:rsidDel="00000000" w:rsidR="00000000" w:rsidRPr="00000000">
        <w:rPr>
          <w:rFonts w:ascii="Arial" w:cs="Arial" w:eastAsia="Arial" w:hAnsi="Arial"/>
          <w:color w:val="000000"/>
          <w:sz w:val="24"/>
          <w:szCs w:val="24"/>
          <w:rtl w:val="0"/>
        </w:rPr>
        <w:t xml:space="preserve"> to </w:t>
      </w: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color w:val="000000"/>
          <w:sz w:val="24"/>
          <w:szCs w:val="24"/>
          <w:rtl w:val="0"/>
        </w:rPr>
        <w:t xml:space="preserve"> coordinat</w:t>
      </w:r>
      <w:r w:rsidDel="00000000" w:rsidR="00000000" w:rsidRPr="00000000">
        <w:rPr>
          <w:rFonts w:ascii="Arial" w:cs="Arial" w:eastAsia="Arial" w:hAnsi="Arial"/>
          <w:sz w:val="24"/>
          <w:szCs w:val="24"/>
          <w:rtl w:val="0"/>
        </w:rPr>
        <w:t xml:space="preserve">ion of</w:t>
      </w:r>
      <w:r w:rsidDel="00000000" w:rsidR="00000000" w:rsidRPr="00000000">
        <w:rPr>
          <w:rFonts w:ascii="Arial" w:cs="Arial" w:eastAsia="Arial" w:hAnsi="Arial"/>
          <w:color w:val="000000"/>
          <w:sz w:val="24"/>
          <w:szCs w:val="24"/>
          <w:rtl w:val="0"/>
        </w:rPr>
        <w:t xml:space="preserve"> contributions from each department and </w:t>
      </w:r>
      <w:r w:rsidDel="00000000" w:rsidR="00000000" w:rsidRPr="00000000">
        <w:rPr>
          <w:rFonts w:ascii="Arial" w:cs="Arial" w:eastAsia="Arial" w:hAnsi="Arial"/>
          <w:sz w:val="24"/>
          <w:szCs w:val="24"/>
          <w:rtl w:val="0"/>
        </w:rPr>
        <w:t xml:space="preserve">ensures</w:t>
      </w:r>
      <w:r w:rsidDel="00000000" w:rsidR="00000000" w:rsidRPr="00000000">
        <w:rPr>
          <w:rFonts w:ascii="Arial" w:cs="Arial" w:eastAsia="Arial" w:hAnsi="Arial"/>
          <w:color w:val="000000"/>
          <w:sz w:val="24"/>
          <w:szCs w:val="24"/>
          <w:rtl w:val="0"/>
        </w:rPr>
        <w:t xml:space="preserve"> that work, schedule, and cost are properly integrated.</w:t>
      </w:r>
    </w:p>
    <w:p w:rsidR="00000000" w:rsidDel="00000000" w:rsidP="00000000" w:rsidRDefault="00000000" w:rsidRPr="00000000" w14:paraId="0000000A">
      <w:pPr>
        <w:numPr>
          <w:ilvl w:val="0"/>
          <w:numId w:val="1"/>
        </w:numPr>
        <w:shd w:fill="ffffff" w:val="clear"/>
        <w:spacing w:after="0" w:before="0" w:line="240" w:lineRule="auto"/>
        <w:ind w:left="6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Managing issues highlighted as areas of concern helps management to focus on the most critical issues. This clearly defined process reduces the risk that something will be overlooked.</w:t>
      </w:r>
    </w:p>
    <w:p w:rsidR="00000000" w:rsidDel="00000000" w:rsidP="00000000" w:rsidRDefault="00000000" w:rsidRPr="00000000" w14:paraId="0000000B">
      <w:pPr>
        <w:numPr>
          <w:ilvl w:val="0"/>
          <w:numId w:val="1"/>
        </w:numPr>
        <w:shd w:fill="ffffff" w:val="clear"/>
        <w:spacing w:after="0" w:before="0" w:line="240" w:lineRule="auto"/>
        <w:ind w:left="6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w:t>
      </w:r>
      <w:r w:rsidDel="00000000" w:rsidR="00000000" w:rsidRPr="00000000">
        <w:rPr>
          <w:rFonts w:ascii="Arial" w:cs="Arial" w:eastAsia="Arial" w:hAnsi="Arial"/>
          <w:sz w:val="24"/>
          <w:szCs w:val="24"/>
          <w:rtl w:val="0"/>
        </w:rPr>
        <w:t xml:space="preserve">arned Value Management</w:t>
      </w:r>
      <w:r w:rsidDel="00000000" w:rsidR="00000000" w:rsidRPr="00000000">
        <w:rPr>
          <w:rFonts w:ascii="Arial" w:cs="Arial" w:eastAsia="Arial" w:hAnsi="Arial"/>
          <w:color w:val="000000"/>
          <w:sz w:val="24"/>
          <w:szCs w:val="24"/>
          <w:rtl w:val="0"/>
        </w:rPr>
        <w:t xml:space="preserve"> monitors budget, schedule, and scope, accurately measuring performance and predicting the future of the project's performance.</w:t>
      </w:r>
    </w:p>
    <w:p w:rsidR="00000000" w:rsidDel="00000000" w:rsidP="00000000" w:rsidRDefault="00000000" w:rsidRPr="00000000" w14:paraId="0000000C">
      <w:pPr>
        <w:numPr>
          <w:ilvl w:val="0"/>
          <w:numId w:val="1"/>
        </w:numPr>
        <w:shd w:fill="ffffff" w:val="clear"/>
        <w:spacing w:after="280" w:before="0" w:line="240" w:lineRule="auto"/>
        <w:ind w:left="60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Earned Value Management </w:t>
      </w:r>
      <w:r w:rsidDel="00000000" w:rsidR="00000000" w:rsidRPr="00000000">
        <w:rPr>
          <w:rFonts w:ascii="Arial" w:cs="Arial" w:eastAsia="Arial" w:hAnsi="Arial"/>
          <w:color w:val="000000"/>
          <w:sz w:val="24"/>
          <w:szCs w:val="24"/>
          <w:rtl w:val="0"/>
        </w:rPr>
        <w:t xml:space="preserve">is time-phased, therefore the more regularly that it is checked and calculated, the more likely a successful outcome for your project.</w:t>
      </w:r>
    </w:p>
    <w:p w:rsidR="00000000" w:rsidDel="00000000" w:rsidP="00000000" w:rsidRDefault="00000000" w:rsidRPr="00000000" w14:paraId="0000000D">
      <w:pPr>
        <w:shd w:fill="ffffff" w:val="clear"/>
        <w:spacing w:after="280" w:before="280" w:line="240" w:lineRule="auto"/>
        <w:ind w:left="600" w:firstLine="0"/>
        <w:rPr>
          <w:rFonts w:ascii="Arial" w:cs="Arial" w:eastAsia="Arial" w:hAnsi="Arial"/>
          <w:color w:val="000000"/>
          <w:sz w:val="24"/>
          <w:szCs w:val="24"/>
          <w:u w:val="single"/>
        </w:rPr>
      </w:pPr>
      <w:r w:rsidDel="00000000" w:rsidR="00000000" w:rsidRPr="00000000">
        <w:rPr>
          <w:rFonts w:ascii="Arial" w:cs="Arial" w:eastAsia="Arial" w:hAnsi="Arial"/>
          <w:color w:val="000000"/>
          <w:sz w:val="24"/>
          <w:szCs w:val="24"/>
          <w:u w:val="single"/>
          <w:rtl w:val="0"/>
        </w:rPr>
        <w:t xml:space="preserve">Explanation of Earned value analysis with an example</w:t>
      </w:r>
    </w:p>
    <w:p w:rsidR="00000000" w:rsidDel="00000000" w:rsidP="00000000" w:rsidRDefault="00000000" w:rsidRPr="00000000" w14:paraId="0000000E">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Now let’s go deep into Earned Value Management. We will explain the entire concept through examples. First, we will have a look at the background of our example. Let's say we have a one project assignment where there is a requirement for a project team to build 100 low-cost houses for the Indian Government. So contractors bided for the project and one of them got the bid for Rs. 2,00,000 /per house. So the contact is for Rs. 2,00,00,000. The contract specifies that the project should be completed in 200 days. The estimated cost of completion of the project will be Rs. 1,00,000 per house(project cost baseline). The estimated cost of completion does not have anything to do with the contract value. The project cost baseline is a function of what a project manager and team are estimating the amount of money that needs to be spent on that project. How much you are getting for the project is a separate conversation and Earned Value Management has nothing to do with it. </w:t>
      </w:r>
    </w:p>
    <w:tbl>
      <w:tblPr>
        <w:tblStyle w:val="Table1"/>
        <w:tblW w:w="938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1"/>
        <w:gridCol w:w="1594"/>
        <w:gridCol w:w="1800"/>
        <w:gridCol w:w="1440"/>
        <w:gridCol w:w="1620"/>
        <w:gridCol w:w="1620"/>
        <w:tblGridChange w:id="0">
          <w:tblGrid>
            <w:gridCol w:w="1311"/>
            <w:gridCol w:w="1594"/>
            <w:gridCol w:w="1800"/>
            <w:gridCol w:w="1440"/>
            <w:gridCol w:w="1620"/>
            <w:gridCol w:w="1620"/>
          </w:tblGrid>
        </w:tblGridChange>
      </w:tblGrid>
      <w:tr>
        <w:tc>
          <w:tcPr>
            <w:vMerge w:val="restart"/>
            <w:tcMar>
              <w:left w:w="115.0" w:type="dxa"/>
              <w:right w:w="115.0" w:type="dxa"/>
            </w:tcMar>
            <w:vAlign w:val="center"/>
          </w:tcPr>
          <w:p w:rsidR="00000000" w:rsidDel="00000000" w:rsidP="00000000" w:rsidRDefault="00000000" w:rsidRPr="00000000" w14:paraId="0000000F">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Days</w:t>
            </w:r>
          </w:p>
        </w:tc>
        <w:tc>
          <w:tcPr>
            <w:gridSpan w:val="2"/>
            <w:tcMar>
              <w:left w:w="115.0" w:type="dxa"/>
              <w:right w:w="115.0" w:type="dxa"/>
            </w:tcMar>
            <w:vAlign w:val="center"/>
          </w:tcPr>
          <w:p w:rsidR="00000000" w:rsidDel="00000000" w:rsidP="00000000" w:rsidRDefault="00000000" w:rsidRPr="00000000" w14:paraId="00000010">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Plan</w:t>
            </w:r>
          </w:p>
        </w:tc>
        <w:tc>
          <w:tcPr>
            <w:gridSpan w:val="2"/>
            <w:tcMar>
              <w:left w:w="115.0" w:type="dxa"/>
              <w:right w:w="115.0" w:type="dxa"/>
            </w:tcMar>
            <w:vAlign w:val="center"/>
          </w:tcPr>
          <w:p w:rsidR="00000000" w:rsidDel="00000000" w:rsidP="00000000" w:rsidRDefault="00000000" w:rsidRPr="00000000" w14:paraId="0000001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Actual</w:t>
            </w:r>
          </w:p>
        </w:tc>
        <w:tc>
          <w:tcPr>
            <w:vMerge w:val="restart"/>
            <w:tcMar>
              <w:left w:w="115.0" w:type="dxa"/>
              <w:right w:w="115.0" w:type="dxa"/>
            </w:tcMar>
            <w:vAlign w:val="center"/>
          </w:tcPr>
          <w:p w:rsidR="00000000" w:rsidDel="00000000" w:rsidP="00000000" w:rsidRDefault="00000000" w:rsidRPr="00000000" w14:paraId="00000014">
            <w:pPr>
              <w:tabs>
                <w:tab w:val="left" w:pos="1049"/>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EV</w:t>
            </w:r>
          </w:p>
        </w:tc>
      </w:tr>
      <w:tr>
        <w:tc>
          <w:tcPr>
            <w:vMerge w:val="continue"/>
            <w:tcMar>
              <w:left w:w="115.0" w:type="dxa"/>
              <w:right w:w="115.0" w:type="dxa"/>
            </w:tcM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c>
          <w:tcPr>
            <w:tcMar>
              <w:left w:w="115.0" w:type="dxa"/>
              <w:right w:w="115.0" w:type="dxa"/>
            </w:tcMar>
            <w:vAlign w:val="center"/>
          </w:tcPr>
          <w:p w:rsidR="00000000" w:rsidDel="00000000" w:rsidP="00000000" w:rsidRDefault="00000000" w:rsidRPr="00000000" w14:paraId="0000001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Quantity</w:t>
            </w:r>
          </w:p>
        </w:tc>
        <w:tc>
          <w:tcPr>
            <w:tcMar>
              <w:left w:w="115.0" w:type="dxa"/>
              <w:right w:w="115.0" w:type="dxa"/>
            </w:tcMar>
            <w:vAlign w:val="center"/>
          </w:tcPr>
          <w:p w:rsidR="00000000" w:rsidDel="00000000" w:rsidP="00000000" w:rsidRDefault="00000000" w:rsidRPr="00000000" w14:paraId="00000017">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 Planned Cost</w:t>
            </w:r>
          </w:p>
        </w:tc>
        <w:tc>
          <w:tcPr>
            <w:tcMar>
              <w:left w:w="115.0" w:type="dxa"/>
              <w:right w:w="115.0" w:type="dxa"/>
            </w:tcMar>
            <w:vAlign w:val="center"/>
          </w:tcPr>
          <w:p w:rsidR="00000000" w:rsidDel="00000000" w:rsidP="00000000" w:rsidRDefault="00000000" w:rsidRPr="00000000" w14:paraId="00000018">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Quantity</w:t>
            </w:r>
          </w:p>
        </w:tc>
        <w:tc>
          <w:tcPr>
            <w:tcMar>
              <w:left w:w="115.0" w:type="dxa"/>
              <w:right w:w="115.0" w:type="dxa"/>
            </w:tcMar>
            <w:vAlign w:val="center"/>
          </w:tcPr>
          <w:p w:rsidR="00000000" w:rsidDel="00000000" w:rsidP="00000000" w:rsidRDefault="00000000" w:rsidRPr="00000000" w14:paraId="0000001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Actual Cost</w:t>
            </w:r>
          </w:p>
        </w:tc>
        <w:tc>
          <w:tcPr>
            <w:vMerge w:val="continue"/>
            <w:tcMar>
              <w:left w:w="115.0" w:type="dxa"/>
              <w:right w:w="115.0" w:type="dxa"/>
            </w:tcM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r>
      <w:tr>
        <w:tc>
          <w:tcPr>
            <w:tcMar>
              <w:left w:w="115.0" w:type="dxa"/>
              <w:right w:w="115.0" w:type="dxa"/>
            </w:tcMar>
            <w:vAlign w:val="center"/>
          </w:tcPr>
          <w:p w:rsidR="00000000" w:rsidDel="00000000" w:rsidP="00000000" w:rsidRDefault="00000000" w:rsidRPr="00000000" w14:paraId="0000001B">
            <w:pPr>
              <w:jc w:val="cente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tcMar>
              <w:left w:w="115.0" w:type="dxa"/>
              <w:right w:w="115.0" w:type="dxa"/>
            </w:tcMar>
            <w:vAlign w:val="center"/>
          </w:tcPr>
          <w:p w:rsidR="00000000" w:rsidDel="00000000" w:rsidP="00000000" w:rsidRDefault="00000000" w:rsidRPr="00000000" w14:paraId="0000001C">
            <w:pPr>
              <w:jc w:val="center"/>
              <w:rPr>
                <w:rFonts w:ascii="Arial" w:cs="Arial" w:eastAsia="Arial" w:hAnsi="Arial"/>
                <w:color w:val="000000"/>
              </w:rPr>
            </w:pPr>
            <w:r w:rsidDel="00000000" w:rsidR="00000000" w:rsidRPr="00000000">
              <w:rPr>
                <w:rFonts w:ascii="Arial" w:cs="Arial" w:eastAsia="Arial" w:hAnsi="Arial"/>
                <w:color w:val="000000"/>
                <w:rtl w:val="0"/>
              </w:rPr>
              <w:t xml:space="preserve">10 houses</w:t>
            </w:r>
          </w:p>
        </w:tc>
        <w:tc>
          <w:tcPr>
            <w:tcMar>
              <w:left w:w="115.0" w:type="dxa"/>
              <w:right w:w="115.0" w:type="dxa"/>
            </w:tcMar>
            <w:vAlign w:val="center"/>
          </w:tcPr>
          <w:p w:rsidR="00000000" w:rsidDel="00000000" w:rsidP="00000000" w:rsidRDefault="00000000" w:rsidRPr="00000000" w14:paraId="0000001D">
            <w:pPr>
              <w:jc w:val="center"/>
              <w:rPr>
                <w:rFonts w:ascii="Arial" w:cs="Arial" w:eastAsia="Arial" w:hAnsi="Arial"/>
                <w:color w:val="000000"/>
              </w:rPr>
            </w:pPr>
            <w:r w:rsidDel="00000000" w:rsidR="00000000" w:rsidRPr="00000000">
              <w:rPr>
                <w:rFonts w:ascii="Arial" w:cs="Arial" w:eastAsia="Arial" w:hAnsi="Arial"/>
                <w:color w:val="000000"/>
                <w:rtl w:val="0"/>
              </w:rPr>
              <w:t xml:space="preserve">Rs.10,00,000</w:t>
            </w:r>
          </w:p>
        </w:tc>
        <w:tc>
          <w:tcPr>
            <w:tcMar>
              <w:left w:w="115.0" w:type="dxa"/>
              <w:right w:w="115.0" w:type="dxa"/>
            </w:tcMar>
            <w:vAlign w:val="center"/>
          </w:tcPr>
          <w:p w:rsidR="00000000" w:rsidDel="00000000" w:rsidP="00000000" w:rsidRDefault="00000000" w:rsidRPr="00000000" w14:paraId="0000001E">
            <w:pPr>
              <w:jc w:val="center"/>
              <w:rPr>
                <w:rFonts w:ascii="Arial" w:cs="Arial" w:eastAsia="Arial" w:hAnsi="Arial"/>
                <w:color w:val="000000"/>
              </w:rPr>
            </w:pPr>
            <w:r w:rsidDel="00000000" w:rsidR="00000000" w:rsidRPr="00000000">
              <w:rPr>
                <w:rFonts w:ascii="Arial" w:cs="Arial" w:eastAsia="Arial" w:hAnsi="Arial"/>
                <w:color w:val="000000"/>
                <w:rtl w:val="0"/>
              </w:rPr>
              <w:t xml:space="preserve">7 houses</w:t>
            </w:r>
          </w:p>
        </w:tc>
        <w:tc>
          <w:tcPr>
            <w:tcMar>
              <w:left w:w="115.0" w:type="dxa"/>
              <w:right w:w="115.0" w:type="dxa"/>
            </w:tcMar>
            <w:vAlign w:val="center"/>
          </w:tcPr>
          <w:p w:rsidR="00000000" w:rsidDel="00000000" w:rsidP="00000000" w:rsidRDefault="00000000" w:rsidRPr="00000000" w14:paraId="0000001F">
            <w:pPr>
              <w:jc w:val="center"/>
              <w:rPr>
                <w:rFonts w:ascii="Arial" w:cs="Arial" w:eastAsia="Arial" w:hAnsi="Arial"/>
                <w:color w:val="000000"/>
              </w:rPr>
            </w:pPr>
            <w:r w:rsidDel="00000000" w:rsidR="00000000" w:rsidRPr="00000000">
              <w:rPr>
                <w:rFonts w:ascii="Arial" w:cs="Arial" w:eastAsia="Arial" w:hAnsi="Arial"/>
                <w:color w:val="000000"/>
                <w:rtl w:val="0"/>
              </w:rPr>
              <w:t xml:space="preserve">Rs.12,00,000</w:t>
            </w:r>
          </w:p>
        </w:tc>
        <w:tc>
          <w:tcPr>
            <w:tcMar>
              <w:left w:w="115.0" w:type="dxa"/>
              <w:right w:w="115.0" w:type="dxa"/>
            </w:tcMar>
            <w:vAlign w:val="center"/>
          </w:tcPr>
          <w:p w:rsidR="00000000" w:rsidDel="00000000" w:rsidP="00000000" w:rsidRDefault="00000000" w:rsidRPr="00000000" w14:paraId="00000020">
            <w:pPr>
              <w:jc w:val="center"/>
              <w:rPr>
                <w:rFonts w:ascii="Arial" w:cs="Arial" w:eastAsia="Arial" w:hAnsi="Arial"/>
                <w:color w:val="000000"/>
              </w:rPr>
            </w:pPr>
            <w:r w:rsidDel="00000000" w:rsidR="00000000" w:rsidRPr="00000000">
              <w:rPr>
                <w:rFonts w:ascii="Arial" w:cs="Arial" w:eastAsia="Arial" w:hAnsi="Arial"/>
                <w:color w:val="000000"/>
                <w:rtl w:val="0"/>
              </w:rPr>
              <w:t xml:space="preserve">Rs.7,00,000</w:t>
            </w:r>
          </w:p>
        </w:tc>
      </w:tr>
      <w:tr>
        <w:tc>
          <w:tcPr>
            <w:tcMar>
              <w:left w:w="115.0" w:type="dxa"/>
              <w:right w:w="115.0" w:type="dxa"/>
            </w:tcMar>
            <w:vAlign w:val="center"/>
          </w:tcPr>
          <w:p w:rsidR="00000000" w:rsidDel="00000000" w:rsidP="00000000" w:rsidRDefault="00000000" w:rsidRPr="00000000" w14:paraId="00000021">
            <w:pPr>
              <w:jc w:val="center"/>
              <w:rPr>
                <w:rFonts w:ascii="Arial" w:cs="Arial" w:eastAsia="Arial" w:hAnsi="Arial"/>
                <w:color w:val="000000"/>
              </w:rPr>
            </w:pPr>
            <w:r w:rsidDel="00000000" w:rsidR="00000000" w:rsidRPr="00000000">
              <w:rPr>
                <w:rFonts w:ascii="Arial" w:cs="Arial" w:eastAsia="Arial" w:hAnsi="Arial"/>
                <w:color w:val="000000"/>
                <w:rtl w:val="0"/>
              </w:rPr>
              <w:t xml:space="preserve">40</w:t>
            </w:r>
          </w:p>
        </w:tc>
        <w:tc>
          <w:tcPr>
            <w:tcMar>
              <w:left w:w="115.0" w:type="dxa"/>
              <w:right w:w="115.0" w:type="dxa"/>
            </w:tcMar>
            <w:vAlign w:val="center"/>
          </w:tcPr>
          <w:p w:rsidR="00000000" w:rsidDel="00000000" w:rsidP="00000000" w:rsidRDefault="00000000" w:rsidRPr="00000000" w14:paraId="00000022">
            <w:pPr>
              <w:jc w:val="center"/>
              <w:rPr>
                <w:rFonts w:ascii="Arial" w:cs="Arial" w:eastAsia="Arial" w:hAnsi="Arial"/>
                <w:color w:val="000000"/>
              </w:rPr>
            </w:pPr>
            <w:r w:rsidDel="00000000" w:rsidR="00000000" w:rsidRPr="00000000">
              <w:rPr>
                <w:rFonts w:ascii="Arial" w:cs="Arial" w:eastAsia="Arial" w:hAnsi="Arial"/>
                <w:color w:val="000000"/>
                <w:rtl w:val="0"/>
              </w:rPr>
              <w:t xml:space="preserve">10 houses</w:t>
            </w:r>
          </w:p>
        </w:tc>
        <w:tc>
          <w:tcPr>
            <w:tcMar>
              <w:left w:w="115.0" w:type="dxa"/>
              <w:right w:w="115.0" w:type="dxa"/>
            </w:tcMar>
            <w:vAlign w:val="center"/>
          </w:tcPr>
          <w:p w:rsidR="00000000" w:rsidDel="00000000" w:rsidP="00000000" w:rsidRDefault="00000000" w:rsidRPr="00000000" w14:paraId="00000023">
            <w:pPr>
              <w:jc w:val="center"/>
              <w:rPr>
                <w:rFonts w:ascii="Arial" w:cs="Arial" w:eastAsia="Arial" w:hAnsi="Arial"/>
                <w:color w:val="000000"/>
              </w:rPr>
            </w:pPr>
            <w:r w:rsidDel="00000000" w:rsidR="00000000" w:rsidRPr="00000000">
              <w:rPr>
                <w:rFonts w:ascii="Arial" w:cs="Arial" w:eastAsia="Arial" w:hAnsi="Arial"/>
                <w:color w:val="000000"/>
                <w:rtl w:val="0"/>
              </w:rPr>
              <w:t xml:space="preserve">Rs.10,00,000</w:t>
            </w:r>
          </w:p>
        </w:tc>
        <w:tc>
          <w:tcPr>
            <w:tcMar>
              <w:left w:w="115.0" w:type="dxa"/>
              <w:right w:w="115.0" w:type="dxa"/>
            </w:tcMar>
            <w:vAlign w:val="center"/>
          </w:tcPr>
          <w:p w:rsidR="00000000" w:rsidDel="00000000" w:rsidP="00000000" w:rsidRDefault="00000000" w:rsidRPr="00000000" w14:paraId="00000024">
            <w:pPr>
              <w:jc w:val="center"/>
              <w:rPr>
                <w:rFonts w:ascii="Arial" w:cs="Arial" w:eastAsia="Arial" w:hAnsi="Arial"/>
                <w:color w:val="000000"/>
              </w:rPr>
            </w:pPr>
            <w:r w:rsidDel="00000000" w:rsidR="00000000" w:rsidRPr="00000000">
              <w:rPr>
                <w:rFonts w:ascii="Arial" w:cs="Arial" w:eastAsia="Arial" w:hAnsi="Arial"/>
                <w:color w:val="000000"/>
                <w:rtl w:val="0"/>
              </w:rPr>
              <w:t xml:space="preserve">11 houses</w:t>
            </w:r>
          </w:p>
        </w:tc>
        <w:tc>
          <w:tcPr>
            <w:tcMar>
              <w:left w:w="115.0" w:type="dxa"/>
              <w:right w:w="115.0" w:type="dxa"/>
            </w:tcMar>
            <w:vAlign w:val="center"/>
          </w:tcPr>
          <w:p w:rsidR="00000000" w:rsidDel="00000000" w:rsidP="00000000" w:rsidRDefault="00000000" w:rsidRPr="00000000" w14:paraId="00000025">
            <w:pPr>
              <w:jc w:val="center"/>
              <w:rPr>
                <w:rFonts w:ascii="Arial" w:cs="Arial" w:eastAsia="Arial" w:hAnsi="Arial"/>
                <w:color w:val="000000"/>
              </w:rPr>
            </w:pPr>
            <w:r w:rsidDel="00000000" w:rsidR="00000000" w:rsidRPr="00000000">
              <w:rPr>
                <w:rFonts w:ascii="Arial" w:cs="Arial" w:eastAsia="Arial" w:hAnsi="Arial"/>
                <w:color w:val="000000"/>
                <w:rtl w:val="0"/>
              </w:rPr>
              <w:t xml:space="preserve">Rs.9,00,000</w:t>
            </w:r>
          </w:p>
        </w:tc>
        <w:tc>
          <w:tcPr>
            <w:tcMar>
              <w:left w:w="115.0" w:type="dxa"/>
              <w:right w:w="115.0" w:type="dxa"/>
            </w:tcMar>
            <w:vAlign w:val="center"/>
          </w:tcPr>
          <w:p w:rsidR="00000000" w:rsidDel="00000000" w:rsidP="00000000" w:rsidRDefault="00000000" w:rsidRPr="00000000" w14:paraId="00000026">
            <w:pPr>
              <w:jc w:val="center"/>
              <w:rPr>
                <w:rFonts w:ascii="Arial" w:cs="Arial" w:eastAsia="Arial" w:hAnsi="Arial"/>
                <w:color w:val="000000"/>
              </w:rPr>
            </w:pPr>
            <w:r w:rsidDel="00000000" w:rsidR="00000000" w:rsidRPr="00000000">
              <w:rPr>
                <w:rFonts w:ascii="Arial" w:cs="Arial" w:eastAsia="Arial" w:hAnsi="Arial"/>
                <w:color w:val="000000"/>
                <w:rtl w:val="0"/>
              </w:rPr>
              <w:t xml:space="preserve">Rs.11,00,000</w:t>
            </w:r>
          </w:p>
        </w:tc>
      </w:tr>
      <w:tr>
        <w:tc>
          <w:tcPr>
            <w:tcMar>
              <w:left w:w="115.0" w:type="dxa"/>
              <w:right w:w="115.0" w:type="dxa"/>
            </w:tcMar>
            <w:vAlign w:val="center"/>
          </w:tcPr>
          <w:p w:rsidR="00000000" w:rsidDel="00000000" w:rsidP="00000000" w:rsidRDefault="00000000" w:rsidRPr="00000000" w14:paraId="00000027">
            <w:pPr>
              <w:jc w:val="center"/>
              <w:rPr>
                <w:rFonts w:ascii="Arial" w:cs="Arial" w:eastAsia="Arial" w:hAnsi="Arial"/>
                <w:color w:val="000000"/>
              </w:rPr>
            </w:pPr>
            <w:r w:rsidDel="00000000" w:rsidR="00000000" w:rsidRPr="00000000">
              <w:rPr>
                <w:rFonts w:ascii="Arial" w:cs="Arial" w:eastAsia="Arial" w:hAnsi="Arial"/>
                <w:color w:val="000000"/>
                <w:rtl w:val="0"/>
              </w:rPr>
              <w:t xml:space="preserve">60</w:t>
            </w:r>
          </w:p>
        </w:tc>
        <w:tc>
          <w:tcPr>
            <w:tcMar>
              <w:left w:w="115.0" w:type="dxa"/>
              <w:right w:w="115.0" w:type="dxa"/>
            </w:tcMar>
            <w:vAlign w:val="center"/>
          </w:tcPr>
          <w:p w:rsidR="00000000" w:rsidDel="00000000" w:rsidP="00000000" w:rsidRDefault="00000000" w:rsidRPr="00000000" w14:paraId="00000028">
            <w:pPr>
              <w:jc w:val="center"/>
              <w:rPr>
                <w:rFonts w:ascii="Arial" w:cs="Arial" w:eastAsia="Arial" w:hAnsi="Arial"/>
                <w:color w:val="000000"/>
              </w:rPr>
            </w:pPr>
            <w:r w:rsidDel="00000000" w:rsidR="00000000" w:rsidRPr="00000000">
              <w:rPr>
                <w:rFonts w:ascii="Arial" w:cs="Arial" w:eastAsia="Arial" w:hAnsi="Arial"/>
                <w:color w:val="000000"/>
                <w:rtl w:val="0"/>
              </w:rPr>
              <w:t xml:space="preserve">10 houses</w:t>
            </w:r>
          </w:p>
        </w:tc>
        <w:tc>
          <w:tcPr>
            <w:tcMar>
              <w:left w:w="115.0" w:type="dxa"/>
              <w:right w:w="115.0" w:type="dxa"/>
            </w:tcMar>
            <w:vAlign w:val="center"/>
          </w:tcPr>
          <w:p w:rsidR="00000000" w:rsidDel="00000000" w:rsidP="00000000" w:rsidRDefault="00000000" w:rsidRPr="00000000" w14:paraId="00000029">
            <w:pPr>
              <w:jc w:val="center"/>
              <w:rPr>
                <w:rFonts w:ascii="Arial" w:cs="Arial" w:eastAsia="Arial" w:hAnsi="Arial"/>
                <w:color w:val="000000"/>
              </w:rPr>
            </w:pPr>
            <w:r w:rsidDel="00000000" w:rsidR="00000000" w:rsidRPr="00000000">
              <w:rPr>
                <w:rFonts w:ascii="Arial" w:cs="Arial" w:eastAsia="Arial" w:hAnsi="Arial"/>
                <w:color w:val="000000"/>
                <w:rtl w:val="0"/>
              </w:rPr>
              <w:t xml:space="preserve">Rs.10,00,000</w:t>
            </w:r>
          </w:p>
        </w:tc>
        <w:tc>
          <w:tcPr>
            <w:tcMar>
              <w:left w:w="115.0" w:type="dxa"/>
              <w:right w:w="115.0" w:type="dxa"/>
            </w:tcMar>
            <w:vAlign w:val="center"/>
          </w:tcPr>
          <w:p w:rsidR="00000000" w:rsidDel="00000000" w:rsidP="00000000" w:rsidRDefault="00000000" w:rsidRPr="00000000" w14:paraId="0000002A">
            <w:pPr>
              <w:jc w:val="center"/>
              <w:rPr>
                <w:rFonts w:ascii="Arial" w:cs="Arial" w:eastAsia="Arial" w:hAnsi="Arial"/>
                <w:color w:val="000000"/>
              </w:rPr>
            </w:pPr>
            <w:r w:rsidDel="00000000" w:rsidR="00000000" w:rsidRPr="00000000">
              <w:rPr>
                <w:rFonts w:ascii="Arial" w:cs="Arial" w:eastAsia="Arial" w:hAnsi="Arial"/>
                <w:color w:val="000000"/>
                <w:rtl w:val="0"/>
              </w:rPr>
              <w:t xml:space="preserve">9 houses</w:t>
            </w:r>
          </w:p>
        </w:tc>
        <w:tc>
          <w:tcPr>
            <w:tcMar>
              <w:left w:w="115.0" w:type="dxa"/>
              <w:right w:w="115.0" w:type="dxa"/>
            </w:tcMar>
            <w:vAlign w:val="center"/>
          </w:tcPr>
          <w:p w:rsidR="00000000" w:rsidDel="00000000" w:rsidP="00000000" w:rsidRDefault="00000000" w:rsidRPr="00000000" w14:paraId="0000002B">
            <w:pPr>
              <w:jc w:val="center"/>
              <w:rPr>
                <w:rFonts w:ascii="Arial" w:cs="Arial" w:eastAsia="Arial" w:hAnsi="Arial"/>
                <w:color w:val="000000"/>
              </w:rPr>
            </w:pPr>
            <w:r w:rsidDel="00000000" w:rsidR="00000000" w:rsidRPr="00000000">
              <w:rPr>
                <w:rFonts w:ascii="Arial" w:cs="Arial" w:eastAsia="Arial" w:hAnsi="Arial"/>
                <w:color w:val="000000"/>
                <w:rtl w:val="0"/>
              </w:rPr>
              <w:t xml:space="preserve">Rs.11,00,000</w:t>
            </w:r>
          </w:p>
        </w:tc>
        <w:tc>
          <w:tcPr>
            <w:tcMar>
              <w:left w:w="115.0" w:type="dxa"/>
              <w:right w:w="115.0" w:type="dxa"/>
            </w:tcMar>
            <w:vAlign w:val="center"/>
          </w:tcPr>
          <w:p w:rsidR="00000000" w:rsidDel="00000000" w:rsidP="00000000" w:rsidRDefault="00000000" w:rsidRPr="00000000" w14:paraId="0000002C">
            <w:pPr>
              <w:jc w:val="center"/>
              <w:rPr>
                <w:rFonts w:ascii="Arial" w:cs="Arial" w:eastAsia="Arial" w:hAnsi="Arial"/>
                <w:color w:val="000000"/>
              </w:rPr>
            </w:pPr>
            <w:r w:rsidDel="00000000" w:rsidR="00000000" w:rsidRPr="00000000">
              <w:rPr>
                <w:rFonts w:ascii="Arial" w:cs="Arial" w:eastAsia="Arial" w:hAnsi="Arial"/>
                <w:color w:val="000000"/>
                <w:rtl w:val="0"/>
              </w:rPr>
              <w:t xml:space="preserve">Rs.9,00,000</w:t>
            </w:r>
          </w:p>
        </w:tc>
      </w:tr>
      <w:tr>
        <w:tc>
          <w:tcPr>
            <w:tcMar>
              <w:left w:w="115.0" w:type="dxa"/>
              <w:right w:w="115.0" w:type="dxa"/>
            </w:tcMar>
            <w:vAlign w:val="center"/>
          </w:tcPr>
          <w:p w:rsidR="00000000" w:rsidDel="00000000" w:rsidP="00000000" w:rsidRDefault="00000000" w:rsidRPr="00000000" w14:paraId="0000002D">
            <w:pPr>
              <w:jc w:val="center"/>
              <w:rPr>
                <w:rFonts w:ascii="Arial" w:cs="Arial" w:eastAsia="Arial" w:hAnsi="Arial"/>
                <w:color w:val="000000"/>
              </w:rPr>
            </w:pPr>
            <w:r w:rsidDel="00000000" w:rsidR="00000000" w:rsidRPr="00000000">
              <w:rPr>
                <w:rFonts w:ascii="Arial" w:cs="Arial" w:eastAsia="Arial" w:hAnsi="Arial"/>
                <w:color w:val="000000"/>
                <w:rtl w:val="0"/>
              </w:rPr>
              <w:t xml:space="preserve">80</w:t>
            </w:r>
          </w:p>
        </w:tc>
        <w:tc>
          <w:tcPr>
            <w:tcMar>
              <w:left w:w="115.0" w:type="dxa"/>
              <w:right w:w="115.0" w:type="dxa"/>
            </w:tcMar>
            <w:vAlign w:val="center"/>
          </w:tcPr>
          <w:p w:rsidR="00000000" w:rsidDel="00000000" w:rsidP="00000000" w:rsidRDefault="00000000" w:rsidRPr="00000000" w14:paraId="0000002E">
            <w:pPr>
              <w:jc w:val="center"/>
              <w:rPr>
                <w:rFonts w:ascii="Arial" w:cs="Arial" w:eastAsia="Arial" w:hAnsi="Arial"/>
                <w:color w:val="000000"/>
              </w:rPr>
            </w:pPr>
            <w:r w:rsidDel="00000000" w:rsidR="00000000" w:rsidRPr="00000000">
              <w:rPr>
                <w:rFonts w:ascii="Arial" w:cs="Arial" w:eastAsia="Arial" w:hAnsi="Arial"/>
                <w:color w:val="000000"/>
                <w:rtl w:val="0"/>
              </w:rPr>
              <w:t xml:space="preserve">10 houses</w:t>
            </w:r>
          </w:p>
        </w:tc>
        <w:tc>
          <w:tcPr>
            <w:tcMar>
              <w:left w:w="115.0" w:type="dxa"/>
              <w:right w:w="115.0" w:type="dxa"/>
            </w:tcMar>
            <w:vAlign w:val="center"/>
          </w:tcPr>
          <w:p w:rsidR="00000000" w:rsidDel="00000000" w:rsidP="00000000" w:rsidRDefault="00000000" w:rsidRPr="00000000" w14:paraId="0000002F">
            <w:pPr>
              <w:jc w:val="center"/>
              <w:rPr>
                <w:rFonts w:ascii="Arial" w:cs="Arial" w:eastAsia="Arial" w:hAnsi="Arial"/>
                <w:color w:val="000000"/>
              </w:rPr>
            </w:pPr>
            <w:r w:rsidDel="00000000" w:rsidR="00000000" w:rsidRPr="00000000">
              <w:rPr>
                <w:rFonts w:ascii="Arial" w:cs="Arial" w:eastAsia="Arial" w:hAnsi="Arial"/>
                <w:color w:val="000000"/>
                <w:rtl w:val="0"/>
              </w:rPr>
              <w:t xml:space="preserve">Rs.10,00,000</w:t>
            </w:r>
          </w:p>
        </w:tc>
        <w:tc>
          <w:tcPr>
            <w:tcMar>
              <w:left w:w="115.0" w:type="dxa"/>
              <w:right w:w="115.0" w:type="dxa"/>
            </w:tcMar>
            <w:vAlign w:val="center"/>
          </w:tcPr>
          <w:p w:rsidR="00000000" w:rsidDel="00000000" w:rsidP="00000000" w:rsidRDefault="00000000" w:rsidRPr="00000000" w14:paraId="00000030">
            <w:pPr>
              <w:jc w:val="center"/>
              <w:rPr>
                <w:rFonts w:ascii="Arial" w:cs="Arial" w:eastAsia="Arial" w:hAnsi="Arial"/>
                <w:color w:val="000000"/>
              </w:rPr>
            </w:pPr>
            <w:r w:rsidDel="00000000" w:rsidR="00000000" w:rsidRPr="00000000">
              <w:rPr>
                <w:rFonts w:ascii="Arial" w:cs="Arial" w:eastAsia="Arial" w:hAnsi="Arial"/>
                <w:color w:val="000000"/>
                <w:rtl w:val="0"/>
              </w:rPr>
              <w:t xml:space="preserve">12 houses</w:t>
            </w:r>
          </w:p>
        </w:tc>
        <w:tc>
          <w:tcPr>
            <w:tcMar>
              <w:left w:w="115.0" w:type="dxa"/>
              <w:right w:w="115.0" w:type="dxa"/>
            </w:tcMar>
            <w:vAlign w:val="center"/>
          </w:tcPr>
          <w:p w:rsidR="00000000" w:rsidDel="00000000" w:rsidP="00000000" w:rsidRDefault="00000000" w:rsidRPr="00000000" w14:paraId="00000031">
            <w:pPr>
              <w:jc w:val="center"/>
              <w:rPr>
                <w:rFonts w:ascii="Arial" w:cs="Arial" w:eastAsia="Arial" w:hAnsi="Arial"/>
                <w:color w:val="000000"/>
              </w:rPr>
            </w:pPr>
            <w:r w:rsidDel="00000000" w:rsidR="00000000" w:rsidRPr="00000000">
              <w:rPr>
                <w:rFonts w:ascii="Arial" w:cs="Arial" w:eastAsia="Arial" w:hAnsi="Arial"/>
                <w:color w:val="000000"/>
                <w:rtl w:val="0"/>
              </w:rPr>
              <w:t xml:space="preserve">Rs.12,00,000</w:t>
            </w:r>
          </w:p>
        </w:tc>
        <w:tc>
          <w:tcPr>
            <w:tcMar>
              <w:left w:w="115.0" w:type="dxa"/>
              <w:right w:w="115.0" w:type="dxa"/>
            </w:tcMar>
            <w:vAlign w:val="center"/>
          </w:tcPr>
          <w:p w:rsidR="00000000" w:rsidDel="00000000" w:rsidP="00000000" w:rsidRDefault="00000000" w:rsidRPr="00000000" w14:paraId="00000032">
            <w:pPr>
              <w:jc w:val="center"/>
              <w:rPr>
                <w:rFonts w:ascii="Arial" w:cs="Arial" w:eastAsia="Arial" w:hAnsi="Arial"/>
                <w:color w:val="000000"/>
              </w:rPr>
            </w:pPr>
            <w:r w:rsidDel="00000000" w:rsidR="00000000" w:rsidRPr="00000000">
              <w:rPr>
                <w:rFonts w:ascii="Arial" w:cs="Arial" w:eastAsia="Arial" w:hAnsi="Arial"/>
                <w:color w:val="000000"/>
                <w:rtl w:val="0"/>
              </w:rPr>
              <w:t xml:space="preserve">Rs.12,00,000</w:t>
            </w:r>
          </w:p>
        </w:tc>
      </w:tr>
      <w:tr>
        <w:tc>
          <w:tcPr>
            <w:tcMar>
              <w:left w:w="115.0" w:type="dxa"/>
              <w:right w:w="115.0" w:type="dxa"/>
            </w:tcMar>
            <w:vAlign w:val="center"/>
          </w:tcPr>
          <w:p w:rsidR="00000000" w:rsidDel="00000000" w:rsidP="00000000" w:rsidRDefault="00000000" w:rsidRPr="00000000" w14:paraId="00000033">
            <w:pPr>
              <w:jc w:val="center"/>
              <w:rPr>
                <w:rFonts w:ascii="Arial" w:cs="Arial" w:eastAsia="Arial" w:hAnsi="Arial"/>
                <w:color w:val="000000"/>
              </w:rPr>
            </w:pPr>
            <w:r w:rsidDel="00000000" w:rsidR="00000000" w:rsidRPr="00000000">
              <w:rPr>
                <w:rFonts w:ascii="Arial" w:cs="Arial" w:eastAsia="Arial" w:hAnsi="Arial"/>
                <w:color w:val="000000"/>
                <w:rtl w:val="0"/>
              </w:rPr>
              <w:t xml:space="preserve">100</w:t>
            </w:r>
          </w:p>
        </w:tc>
        <w:tc>
          <w:tcPr>
            <w:tcMar>
              <w:left w:w="115.0" w:type="dxa"/>
              <w:right w:w="115.0" w:type="dxa"/>
            </w:tcMar>
            <w:vAlign w:val="center"/>
          </w:tcPr>
          <w:p w:rsidR="00000000" w:rsidDel="00000000" w:rsidP="00000000" w:rsidRDefault="00000000" w:rsidRPr="00000000" w14:paraId="00000034">
            <w:pPr>
              <w:jc w:val="center"/>
              <w:rPr>
                <w:rFonts w:ascii="Arial" w:cs="Arial" w:eastAsia="Arial" w:hAnsi="Arial"/>
                <w:color w:val="000000"/>
              </w:rPr>
            </w:pPr>
            <w:r w:rsidDel="00000000" w:rsidR="00000000" w:rsidRPr="00000000">
              <w:rPr>
                <w:rFonts w:ascii="Arial" w:cs="Arial" w:eastAsia="Arial" w:hAnsi="Arial"/>
                <w:color w:val="000000"/>
                <w:rtl w:val="0"/>
              </w:rPr>
              <w:t xml:space="preserve">10 houses</w:t>
            </w:r>
          </w:p>
        </w:tc>
        <w:tc>
          <w:tcPr>
            <w:tcMar>
              <w:left w:w="115.0" w:type="dxa"/>
              <w:right w:w="115.0" w:type="dxa"/>
            </w:tcMar>
            <w:vAlign w:val="center"/>
          </w:tcPr>
          <w:p w:rsidR="00000000" w:rsidDel="00000000" w:rsidP="00000000" w:rsidRDefault="00000000" w:rsidRPr="00000000" w14:paraId="00000035">
            <w:pPr>
              <w:jc w:val="center"/>
              <w:rPr>
                <w:rFonts w:ascii="Arial" w:cs="Arial" w:eastAsia="Arial" w:hAnsi="Arial"/>
                <w:color w:val="000000"/>
              </w:rPr>
            </w:pPr>
            <w:r w:rsidDel="00000000" w:rsidR="00000000" w:rsidRPr="00000000">
              <w:rPr>
                <w:rFonts w:ascii="Arial" w:cs="Arial" w:eastAsia="Arial" w:hAnsi="Arial"/>
                <w:color w:val="000000"/>
                <w:rtl w:val="0"/>
              </w:rPr>
              <w:t xml:space="preserve">Rs.10,00,000</w:t>
            </w:r>
          </w:p>
        </w:tc>
        <w:tc>
          <w:tcPr>
            <w:tcMar>
              <w:left w:w="115.0" w:type="dxa"/>
              <w:right w:w="115.0" w:type="dxa"/>
            </w:tcMar>
            <w:vAlign w:val="center"/>
          </w:tcPr>
          <w:p w:rsidR="00000000" w:rsidDel="00000000" w:rsidP="00000000" w:rsidRDefault="00000000" w:rsidRPr="00000000" w14:paraId="00000036">
            <w:pPr>
              <w:jc w:val="center"/>
              <w:rPr>
                <w:rFonts w:ascii="Arial" w:cs="Arial" w:eastAsia="Arial" w:hAnsi="Arial"/>
                <w:color w:val="000000"/>
              </w:rPr>
            </w:pPr>
            <w:r w:rsidDel="00000000" w:rsidR="00000000" w:rsidRPr="00000000">
              <w:rPr>
                <w:rFonts w:ascii="Arial" w:cs="Arial" w:eastAsia="Arial" w:hAnsi="Arial"/>
                <w:color w:val="000000"/>
                <w:rtl w:val="0"/>
              </w:rPr>
              <w:t xml:space="preserve">13 houses</w:t>
            </w:r>
          </w:p>
        </w:tc>
        <w:tc>
          <w:tcPr>
            <w:tcMar>
              <w:left w:w="115.0" w:type="dxa"/>
              <w:right w:w="115.0" w:type="dxa"/>
            </w:tcMar>
            <w:vAlign w:val="center"/>
          </w:tcPr>
          <w:p w:rsidR="00000000" w:rsidDel="00000000" w:rsidP="00000000" w:rsidRDefault="00000000" w:rsidRPr="00000000" w14:paraId="00000037">
            <w:pPr>
              <w:jc w:val="center"/>
              <w:rPr>
                <w:rFonts w:ascii="Arial" w:cs="Arial" w:eastAsia="Arial" w:hAnsi="Arial"/>
                <w:color w:val="000000"/>
              </w:rPr>
            </w:pPr>
            <w:r w:rsidDel="00000000" w:rsidR="00000000" w:rsidRPr="00000000">
              <w:rPr>
                <w:rFonts w:ascii="Arial" w:cs="Arial" w:eastAsia="Arial" w:hAnsi="Arial"/>
                <w:color w:val="000000"/>
                <w:rtl w:val="0"/>
              </w:rPr>
              <w:t xml:space="preserve">Rs.11,00,000</w:t>
            </w:r>
          </w:p>
        </w:tc>
        <w:tc>
          <w:tcPr>
            <w:tcMar>
              <w:left w:w="115.0" w:type="dxa"/>
              <w:right w:w="115.0" w:type="dxa"/>
            </w:tcMar>
            <w:vAlign w:val="center"/>
          </w:tcPr>
          <w:p w:rsidR="00000000" w:rsidDel="00000000" w:rsidP="00000000" w:rsidRDefault="00000000" w:rsidRPr="00000000" w14:paraId="00000038">
            <w:pPr>
              <w:jc w:val="center"/>
              <w:rPr>
                <w:rFonts w:ascii="Arial" w:cs="Arial" w:eastAsia="Arial" w:hAnsi="Arial"/>
                <w:color w:val="000000"/>
              </w:rPr>
            </w:pPr>
            <w:r w:rsidDel="00000000" w:rsidR="00000000" w:rsidRPr="00000000">
              <w:rPr>
                <w:rFonts w:ascii="Arial" w:cs="Arial" w:eastAsia="Arial" w:hAnsi="Arial"/>
                <w:color w:val="000000"/>
                <w:rtl w:val="0"/>
              </w:rPr>
              <w:t xml:space="preserve">Rs.13,00,000</w:t>
            </w:r>
          </w:p>
        </w:tc>
      </w:tr>
      <w:tr>
        <w:tc>
          <w:tcPr>
            <w:tcMar>
              <w:left w:w="115.0" w:type="dxa"/>
              <w:right w:w="115.0" w:type="dxa"/>
            </w:tcMar>
            <w:vAlign w:val="center"/>
          </w:tcPr>
          <w:p w:rsidR="00000000" w:rsidDel="00000000" w:rsidP="00000000" w:rsidRDefault="00000000" w:rsidRPr="00000000" w14:paraId="00000039">
            <w:pPr>
              <w:jc w:val="center"/>
              <w:rPr>
                <w:rFonts w:ascii="Arial" w:cs="Arial" w:eastAsia="Arial" w:hAnsi="Arial"/>
                <w:color w:val="000000"/>
              </w:rPr>
            </w:pPr>
            <w:r w:rsidDel="00000000" w:rsidR="00000000" w:rsidRPr="00000000">
              <w:rPr>
                <w:rFonts w:ascii="Arial" w:cs="Arial" w:eastAsia="Arial" w:hAnsi="Arial"/>
                <w:color w:val="000000"/>
                <w:rtl w:val="0"/>
              </w:rPr>
              <w:t xml:space="preserve">120</w:t>
            </w:r>
          </w:p>
        </w:tc>
        <w:tc>
          <w:tcPr>
            <w:tcMar>
              <w:left w:w="115.0" w:type="dxa"/>
              <w:right w:w="115.0" w:type="dxa"/>
            </w:tcMar>
            <w:vAlign w:val="center"/>
          </w:tcPr>
          <w:p w:rsidR="00000000" w:rsidDel="00000000" w:rsidP="00000000" w:rsidRDefault="00000000" w:rsidRPr="00000000" w14:paraId="0000003A">
            <w:pPr>
              <w:jc w:val="center"/>
              <w:rPr>
                <w:rFonts w:ascii="Arial" w:cs="Arial" w:eastAsia="Arial" w:hAnsi="Arial"/>
                <w:color w:val="000000"/>
              </w:rPr>
            </w:pPr>
            <w:r w:rsidDel="00000000" w:rsidR="00000000" w:rsidRPr="00000000">
              <w:rPr>
                <w:rFonts w:ascii="Arial" w:cs="Arial" w:eastAsia="Arial" w:hAnsi="Arial"/>
                <w:color w:val="000000"/>
                <w:rtl w:val="0"/>
              </w:rPr>
              <w:t xml:space="preserve">10 houses</w:t>
            </w:r>
          </w:p>
        </w:tc>
        <w:tc>
          <w:tcPr>
            <w:tcMar>
              <w:left w:w="115.0" w:type="dxa"/>
              <w:right w:w="115.0" w:type="dxa"/>
            </w:tcMar>
            <w:vAlign w:val="center"/>
          </w:tcPr>
          <w:p w:rsidR="00000000" w:rsidDel="00000000" w:rsidP="00000000" w:rsidRDefault="00000000" w:rsidRPr="00000000" w14:paraId="0000003B">
            <w:pPr>
              <w:jc w:val="center"/>
              <w:rPr>
                <w:rFonts w:ascii="Arial" w:cs="Arial" w:eastAsia="Arial" w:hAnsi="Arial"/>
                <w:color w:val="000000"/>
              </w:rPr>
            </w:pPr>
            <w:r w:rsidDel="00000000" w:rsidR="00000000" w:rsidRPr="00000000">
              <w:rPr>
                <w:rFonts w:ascii="Arial" w:cs="Arial" w:eastAsia="Arial" w:hAnsi="Arial"/>
                <w:color w:val="000000"/>
                <w:rtl w:val="0"/>
              </w:rPr>
              <w:t xml:space="preserve">Rs.10,00,000</w:t>
            </w:r>
          </w:p>
        </w:tc>
        <w:tc>
          <w:tcPr>
            <w:tcMar>
              <w:left w:w="115.0" w:type="dxa"/>
              <w:right w:w="115.0" w:type="dxa"/>
            </w:tcMar>
            <w:vAlign w:val="center"/>
          </w:tcPr>
          <w:p w:rsidR="00000000" w:rsidDel="00000000" w:rsidP="00000000" w:rsidRDefault="00000000" w:rsidRPr="00000000" w14:paraId="0000003C">
            <w:pPr>
              <w:jc w:val="center"/>
              <w:rPr>
                <w:rFonts w:ascii="Arial" w:cs="Arial" w:eastAsia="Arial" w:hAnsi="Arial"/>
                <w:color w:val="000000"/>
              </w:rPr>
            </w:pPr>
            <w:r w:rsidDel="00000000" w:rsidR="00000000" w:rsidRPr="00000000">
              <w:rPr>
                <w:rFonts w:ascii="Arial" w:cs="Arial" w:eastAsia="Arial" w:hAnsi="Arial"/>
                <w:color w:val="000000"/>
                <w:rtl w:val="0"/>
              </w:rPr>
              <w:t xml:space="preserve">8 houses</w:t>
            </w:r>
          </w:p>
        </w:tc>
        <w:tc>
          <w:tcPr>
            <w:tcMar>
              <w:left w:w="115.0" w:type="dxa"/>
              <w:right w:w="115.0" w:type="dxa"/>
            </w:tcMar>
            <w:vAlign w:val="center"/>
          </w:tcPr>
          <w:p w:rsidR="00000000" w:rsidDel="00000000" w:rsidP="00000000" w:rsidRDefault="00000000" w:rsidRPr="00000000" w14:paraId="0000003D">
            <w:pPr>
              <w:jc w:val="center"/>
              <w:rPr>
                <w:rFonts w:ascii="Arial" w:cs="Arial" w:eastAsia="Arial" w:hAnsi="Arial"/>
                <w:color w:val="000000"/>
              </w:rPr>
            </w:pPr>
            <w:r w:rsidDel="00000000" w:rsidR="00000000" w:rsidRPr="00000000">
              <w:rPr>
                <w:rFonts w:ascii="Arial" w:cs="Arial" w:eastAsia="Arial" w:hAnsi="Arial"/>
                <w:color w:val="000000"/>
                <w:rtl w:val="0"/>
              </w:rPr>
              <w:t xml:space="preserve">Rs.8,00,000</w:t>
            </w:r>
          </w:p>
        </w:tc>
        <w:tc>
          <w:tcPr>
            <w:tcMar>
              <w:left w:w="115.0" w:type="dxa"/>
              <w:right w:w="115.0" w:type="dxa"/>
            </w:tcMar>
            <w:vAlign w:val="center"/>
          </w:tcPr>
          <w:p w:rsidR="00000000" w:rsidDel="00000000" w:rsidP="00000000" w:rsidRDefault="00000000" w:rsidRPr="00000000" w14:paraId="0000003E">
            <w:pPr>
              <w:jc w:val="center"/>
              <w:rPr>
                <w:rFonts w:ascii="Arial" w:cs="Arial" w:eastAsia="Arial" w:hAnsi="Arial"/>
                <w:color w:val="000000"/>
              </w:rPr>
            </w:pPr>
            <w:r w:rsidDel="00000000" w:rsidR="00000000" w:rsidRPr="00000000">
              <w:rPr>
                <w:rFonts w:ascii="Arial" w:cs="Arial" w:eastAsia="Arial" w:hAnsi="Arial"/>
                <w:color w:val="000000"/>
                <w:rtl w:val="0"/>
              </w:rPr>
              <w:t xml:space="preserve">Rs.8,00,000</w:t>
            </w:r>
          </w:p>
        </w:tc>
      </w:tr>
      <w:tr>
        <w:tc>
          <w:tcPr>
            <w:tcMar>
              <w:left w:w="115.0" w:type="dxa"/>
              <w:right w:w="115.0" w:type="dxa"/>
            </w:tcMar>
            <w:vAlign w:val="center"/>
          </w:tcPr>
          <w:p w:rsidR="00000000" w:rsidDel="00000000" w:rsidP="00000000" w:rsidRDefault="00000000" w:rsidRPr="00000000" w14:paraId="0000003F">
            <w:pPr>
              <w:jc w:val="center"/>
              <w:rPr>
                <w:rFonts w:ascii="Arial" w:cs="Arial" w:eastAsia="Arial" w:hAnsi="Arial"/>
                <w:color w:val="000000"/>
              </w:rPr>
            </w:pPr>
            <w:r w:rsidDel="00000000" w:rsidR="00000000" w:rsidRPr="00000000">
              <w:rPr>
                <w:rFonts w:ascii="Arial" w:cs="Arial" w:eastAsia="Arial" w:hAnsi="Arial"/>
                <w:color w:val="000000"/>
                <w:rtl w:val="0"/>
              </w:rPr>
              <w:t xml:space="preserve">140</w:t>
            </w:r>
          </w:p>
        </w:tc>
        <w:tc>
          <w:tcPr>
            <w:tcMar>
              <w:left w:w="115.0" w:type="dxa"/>
              <w:right w:w="115.0" w:type="dxa"/>
            </w:tcMar>
            <w:vAlign w:val="center"/>
          </w:tcPr>
          <w:p w:rsidR="00000000" w:rsidDel="00000000" w:rsidP="00000000" w:rsidRDefault="00000000" w:rsidRPr="00000000" w14:paraId="00000040">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10 houses</w:t>
            </w:r>
            <w:r w:rsidDel="00000000" w:rsidR="00000000" w:rsidRPr="00000000">
              <w:rPr>
                <w:rtl w:val="0"/>
              </w:rPr>
            </w:r>
          </w:p>
        </w:tc>
        <w:tc>
          <w:tcPr>
            <w:tcMar>
              <w:left w:w="115.0" w:type="dxa"/>
              <w:right w:w="115.0" w:type="dxa"/>
            </w:tcMar>
            <w:vAlign w:val="center"/>
          </w:tcPr>
          <w:p w:rsidR="00000000" w:rsidDel="00000000" w:rsidP="00000000" w:rsidRDefault="00000000" w:rsidRPr="00000000" w14:paraId="00000041">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Rs.10,00,000</w:t>
            </w:r>
            <w:r w:rsidDel="00000000" w:rsidR="00000000" w:rsidRPr="00000000">
              <w:rPr>
                <w:rtl w:val="0"/>
              </w:rPr>
            </w:r>
          </w:p>
        </w:tc>
        <w:tc>
          <w:tcPr>
            <w:tcMar>
              <w:left w:w="115.0" w:type="dxa"/>
              <w:right w:w="115.0" w:type="dxa"/>
            </w:tcMar>
            <w:vAlign w:val="center"/>
          </w:tcPr>
          <w:p w:rsidR="00000000" w:rsidDel="00000000" w:rsidP="00000000" w:rsidRDefault="00000000" w:rsidRPr="00000000" w14:paraId="00000042">
            <w:pPr>
              <w:jc w:val="center"/>
              <w:rPr>
                <w:rFonts w:ascii="Arial" w:cs="Arial" w:eastAsia="Arial" w:hAnsi="Arial"/>
                <w:color w:val="000000"/>
              </w:rPr>
            </w:pPr>
            <w:r w:rsidDel="00000000" w:rsidR="00000000" w:rsidRPr="00000000">
              <w:rPr>
                <w:rFonts w:ascii="Arial" w:cs="Arial" w:eastAsia="Arial" w:hAnsi="Arial"/>
                <w:color w:val="000000"/>
                <w:rtl w:val="0"/>
              </w:rPr>
              <w:t xml:space="preserve">10 houses</w:t>
            </w:r>
          </w:p>
        </w:tc>
        <w:tc>
          <w:tcPr>
            <w:tcMar>
              <w:left w:w="115.0" w:type="dxa"/>
              <w:right w:w="115.0" w:type="dxa"/>
            </w:tcMar>
            <w:vAlign w:val="center"/>
          </w:tcPr>
          <w:p w:rsidR="00000000" w:rsidDel="00000000" w:rsidP="00000000" w:rsidRDefault="00000000" w:rsidRPr="00000000" w14:paraId="00000043">
            <w:pPr>
              <w:jc w:val="center"/>
              <w:rPr>
                <w:rFonts w:ascii="Arial" w:cs="Arial" w:eastAsia="Arial" w:hAnsi="Arial"/>
                <w:color w:val="000000"/>
              </w:rPr>
            </w:pPr>
            <w:r w:rsidDel="00000000" w:rsidR="00000000" w:rsidRPr="00000000">
              <w:rPr>
                <w:rFonts w:ascii="Arial" w:cs="Arial" w:eastAsia="Arial" w:hAnsi="Arial"/>
                <w:color w:val="000000"/>
                <w:rtl w:val="0"/>
              </w:rPr>
              <w:t xml:space="preserve">Rs.9,00,000</w:t>
            </w:r>
          </w:p>
        </w:tc>
        <w:tc>
          <w:tcPr>
            <w:tcMar>
              <w:left w:w="115.0" w:type="dxa"/>
              <w:right w:w="115.0" w:type="dxa"/>
            </w:tcMar>
            <w:vAlign w:val="center"/>
          </w:tcPr>
          <w:p w:rsidR="00000000" w:rsidDel="00000000" w:rsidP="00000000" w:rsidRDefault="00000000" w:rsidRPr="00000000" w14:paraId="00000044">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Rs.10,00,000</w:t>
            </w:r>
            <w:r w:rsidDel="00000000" w:rsidR="00000000" w:rsidRPr="00000000">
              <w:rPr>
                <w:rtl w:val="0"/>
              </w:rPr>
            </w:r>
          </w:p>
        </w:tc>
      </w:tr>
      <w:tr>
        <w:tc>
          <w:tcPr>
            <w:tcMar>
              <w:left w:w="115.0" w:type="dxa"/>
              <w:right w:w="115.0" w:type="dxa"/>
            </w:tcMar>
            <w:vAlign w:val="center"/>
          </w:tcPr>
          <w:p w:rsidR="00000000" w:rsidDel="00000000" w:rsidP="00000000" w:rsidRDefault="00000000" w:rsidRPr="00000000" w14:paraId="00000045">
            <w:pPr>
              <w:jc w:val="center"/>
              <w:rPr>
                <w:rFonts w:ascii="Arial" w:cs="Arial" w:eastAsia="Arial" w:hAnsi="Arial"/>
                <w:color w:val="000000"/>
              </w:rPr>
            </w:pPr>
            <w:r w:rsidDel="00000000" w:rsidR="00000000" w:rsidRPr="00000000">
              <w:rPr>
                <w:rFonts w:ascii="Arial" w:cs="Arial" w:eastAsia="Arial" w:hAnsi="Arial"/>
                <w:color w:val="000000"/>
                <w:rtl w:val="0"/>
              </w:rPr>
              <w:t xml:space="preserve">160</w:t>
            </w:r>
          </w:p>
        </w:tc>
        <w:tc>
          <w:tcPr>
            <w:tcMar>
              <w:left w:w="115.0" w:type="dxa"/>
              <w:right w:w="115.0" w:type="dxa"/>
            </w:tcMar>
            <w:vAlign w:val="center"/>
          </w:tcPr>
          <w:p w:rsidR="00000000" w:rsidDel="00000000" w:rsidP="00000000" w:rsidRDefault="00000000" w:rsidRPr="00000000" w14:paraId="00000046">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10 houses</w:t>
            </w:r>
            <w:r w:rsidDel="00000000" w:rsidR="00000000" w:rsidRPr="00000000">
              <w:rPr>
                <w:rtl w:val="0"/>
              </w:rPr>
            </w:r>
          </w:p>
        </w:tc>
        <w:tc>
          <w:tcPr>
            <w:tcMar>
              <w:left w:w="115.0" w:type="dxa"/>
              <w:right w:w="115.0" w:type="dxa"/>
            </w:tcMar>
            <w:vAlign w:val="center"/>
          </w:tcPr>
          <w:p w:rsidR="00000000" w:rsidDel="00000000" w:rsidP="00000000" w:rsidRDefault="00000000" w:rsidRPr="00000000" w14:paraId="00000047">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Rs.10,00,000</w:t>
            </w:r>
            <w:r w:rsidDel="00000000" w:rsidR="00000000" w:rsidRPr="00000000">
              <w:rPr>
                <w:rtl w:val="0"/>
              </w:rPr>
            </w:r>
          </w:p>
        </w:tc>
        <w:tc>
          <w:tcPr>
            <w:tcMar>
              <w:left w:w="115.0" w:type="dxa"/>
              <w:right w:w="115.0" w:type="dxa"/>
            </w:tcMar>
            <w:vAlign w:val="center"/>
          </w:tcPr>
          <w:p w:rsidR="00000000" w:rsidDel="00000000" w:rsidP="00000000" w:rsidRDefault="00000000" w:rsidRPr="00000000" w14:paraId="00000048">
            <w:pPr>
              <w:jc w:val="center"/>
              <w:rPr>
                <w:rFonts w:ascii="Arial" w:cs="Arial" w:eastAsia="Arial" w:hAnsi="Arial"/>
                <w:color w:val="000000"/>
              </w:rPr>
            </w:pPr>
            <w:r w:rsidDel="00000000" w:rsidR="00000000" w:rsidRPr="00000000">
              <w:rPr>
                <w:rFonts w:ascii="Arial" w:cs="Arial" w:eastAsia="Arial" w:hAnsi="Arial"/>
                <w:color w:val="000000"/>
                <w:rtl w:val="0"/>
              </w:rPr>
              <w:t xml:space="preserve">10 houses</w:t>
            </w:r>
          </w:p>
        </w:tc>
        <w:tc>
          <w:tcPr>
            <w:tcMar>
              <w:left w:w="115.0" w:type="dxa"/>
              <w:right w:w="115.0" w:type="dxa"/>
            </w:tcMar>
            <w:vAlign w:val="center"/>
          </w:tcPr>
          <w:p w:rsidR="00000000" w:rsidDel="00000000" w:rsidP="00000000" w:rsidRDefault="00000000" w:rsidRPr="00000000" w14:paraId="00000049">
            <w:pPr>
              <w:jc w:val="center"/>
              <w:rPr>
                <w:rFonts w:ascii="Arial" w:cs="Arial" w:eastAsia="Arial" w:hAnsi="Arial"/>
                <w:color w:val="000000"/>
              </w:rPr>
            </w:pPr>
            <w:r w:rsidDel="00000000" w:rsidR="00000000" w:rsidRPr="00000000">
              <w:rPr>
                <w:rFonts w:ascii="Arial" w:cs="Arial" w:eastAsia="Arial" w:hAnsi="Arial"/>
                <w:color w:val="000000"/>
                <w:rtl w:val="0"/>
              </w:rPr>
              <w:t xml:space="preserve">Rs.10,00,000</w:t>
            </w:r>
          </w:p>
        </w:tc>
        <w:tc>
          <w:tcPr>
            <w:tcMar>
              <w:left w:w="115.0" w:type="dxa"/>
              <w:right w:w="115.0" w:type="dxa"/>
            </w:tcMar>
            <w:vAlign w:val="center"/>
          </w:tcPr>
          <w:p w:rsidR="00000000" w:rsidDel="00000000" w:rsidP="00000000" w:rsidRDefault="00000000" w:rsidRPr="00000000" w14:paraId="0000004A">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Rs.10,00,000</w:t>
            </w:r>
            <w:r w:rsidDel="00000000" w:rsidR="00000000" w:rsidRPr="00000000">
              <w:rPr>
                <w:rtl w:val="0"/>
              </w:rPr>
            </w:r>
          </w:p>
        </w:tc>
      </w:tr>
      <w:tr>
        <w:tc>
          <w:tcPr>
            <w:tcMar>
              <w:left w:w="115.0" w:type="dxa"/>
              <w:right w:w="115.0" w:type="dxa"/>
            </w:tcMar>
            <w:vAlign w:val="center"/>
          </w:tcPr>
          <w:p w:rsidR="00000000" w:rsidDel="00000000" w:rsidP="00000000" w:rsidRDefault="00000000" w:rsidRPr="00000000" w14:paraId="0000004B">
            <w:pPr>
              <w:jc w:val="center"/>
              <w:rPr>
                <w:rFonts w:ascii="Arial" w:cs="Arial" w:eastAsia="Arial" w:hAnsi="Arial"/>
                <w:color w:val="000000"/>
              </w:rPr>
            </w:pPr>
            <w:r w:rsidDel="00000000" w:rsidR="00000000" w:rsidRPr="00000000">
              <w:rPr>
                <w:rFonts w:ascii="Arial" w:cs="Arial" w:eastAsia="Arial" w:hAnsi="Arial"/>
                <w:color w:val="000000"/>
                <w:rtl w:val="0"/>
              </w:rPr>
              <w:t xml:space="preserve">180</w:t>
            </w:r>
          </w:p>
        </w:tc>
        <w:tc>
          <w:tcPr>
            <w:tcMar>
              <w:left w:w="115.0" w:type="dxa"/>
              <w:right w:w="115.0" w:type="dxa"/>
            </w:tcMar>
            <w:vAlign w:val="center"/>
          </w:tcPr>
          <w:p w:rsidR="00000000" w:rsidDel="00000000" w:rsidP="00000000" w:rsidRDefault="00000000" w:rsidRPr="00000000" w14:paraId="0000004C">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10 houses</w:t>
            </w:r>
            <w:r w:rsidDel="00000000" w:rsidR="00000000" w:rsidRPr="00000000">
              <w:rPr>
                <w:rtl w:val="0"/>
              </w:rPr>
            </w:r>
          </w:p>
        </w:tc>
        <w:tc>
          <w:tcPr>
            <w:tcMar>
              <w:left w:w="115.0" w:type="dxa"/>
              <w:right w:w="115.0" w:type="dxa"/>
            </w:tcMar>
            <w:vAlign w:val="center"/>
          </w:tcPr>
          <w:p w:rsidR="00000000" w:rsidDel="00000000" w:rsidP="00000000" w:rsidRDefault="00000000" w:rsidRPr="00000000" w14:paraId="0000004D">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Rs.10,00,000</w:t>
            </w:r>
            <w:r w:rsidDel="00000000" w:rsidR="00000000" w:rsidRPr="00000000">
              <w:rPr>
                <w:rtl w:val="0"/>
              </w:rPr>
            </w:r>
          </w:p>
        </w:tc>
        <w:tc>
          <w:tcPr>
            <w:tcMar>
              <w:left w:w="115.0" w:type="dxa"/>
              <w:right w:w="115.0" w:type="dxa"/>
            </w:tcMar>
            <w:vAlign w:val="center"/>
          </w:tcPr>
          <w:p w:rsidR="00000000" w:rsidDel="00000000" w:rsidP="00000000" w:rsidRDefault="00000000" w:rsidRPr="00000000" w14:paraId="0000004E">
            <w:pPr>
              <w:jc w:val="center"/>
              <w:rPr>
                <w:rFonts w:ascii="Arial" w:cs="Arial" w:eastAsia="Arial" w:hAnsi="Arial"/>
                <w:color w:val="000000"/>
              </w:rPr>
            </w:pPr>
            <w:r w:rsidDel="00000000" w:rsidR="00000000" w:rsidRPr="00000000">
              <w:rPr>
                <w:rFonts w:ascii="Arial" w:cs="Arial" w:eastAsia="Arial" w:hAnsi="Arial"/>
                <w:color w:val="000000"/>
                <w:rtl w:val="0"/>
              </w:rPr>
              <w:t xml:space="preserve">11 houses</w:t>
            </w:r>
          </w:p>
        </w:tc>
        <w:tc>
          <w:tcPr>
            <w:tcMar>
              <w:left w:w="115.0" w:type="dxa"/>
              <w:right w:w="115.0" w:type="dxa"/>
            </w:tcMar>
            <w:vAlign w:val="center"/>
          </w:tcPr>
          <w:p w:rsidR="00000000" w:rsidDel="00000000" w:rsidP="00000000" w:rsidRDefault="00000000" w:rsidRPr="00000000" w14:paraId="0000004F">
            <w:pPr>
              <w:jc w:val="center"/>
              <w:rPr>
                <w:rFonts w:ascii="Arial" w:cs="Arial" w:eastAsia="Arial" w:hAnsi="Arial"/>
                <w:color w:val="000000"/>
              </w:rPr>
            </w:pPr>
            <w:r w:rsidDel="00000000" w:rsidR="00000000" w:rsidRPr="00000000">
              <w:rPr>
                <w:rFonts w:ascii="Arial" w:cs="Arial" w:eastAsia="Arial" w:hAnsi="Arial"/>
                <w:color w:val="000000"/>
                <w:rtl w:val="0"/>
              </w:rPr>
              <w:t xml:space="preserve">Rs.9,00,000</w:t>
            </w:r>
          </w:p>
        </w:tc>
        <w:tc>
          <w:tcPr>
            <w:tcMar>
              <w:left w:w="115.0" w:type="dxa"/>
              <w:right w:w="115.0" w:type="dxa"/>
            </w:tcMar>
            <w:vAlign w:val="center"/>
          </w:tcPr>
          <w:p w:rsidR="00000000" w:rsidDel="00000000" w:rsidP="00000000" w:rsidRDefault="00000000" w:rsidRPr="00000000" w14:paraId="00000050">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Rs.11,00,000</w:t>
            </w:r>
            <w:r w:rsidDel="00000000" w:rsidR="00000000" w:rsidRPr="00000000">
              <w:rPr>
                <w:rtl w:val="0"/>
              </w:rPr>
            </w:r>
          </w:p>
        </w:tc>
      </w:tr>
      <w:tr>
        <w:tc>
          <w:tcPr>
            <w:tcMar>
              <w:left w:w="115.0" w:type="dxa"/>
              <w:right w:w="115.0" w:type="dxa"/>
            </w:tcMar>
            <w:vAlign w:val="center"/>
          </w:tcPr>
          <w:p w:rsidR="00000000" w:rsidDel="00000000" w:rsidP="00000000" w:rsidRDefault="00000000" w:rsidRPr="00000000" w14:paraId="00000051">
            <w:pPr>
              <w:jc w:val="center"/>
              <w:rPr>
                <w:rFonts w:ascii="Arial" w:cs="Arial" w:eastAsia="Arial" w:hAnsi="Arial"/>
                <w:color w:val="000000"/>
              </w:rPr>
            </w:pPr>
            <w:r w:rsidDel="00000000" w:rsidR="00000000" w:rsidRPr="00000000">
              <w:rPr>
                <w:rFonts w:ascii="Arial" w:cs="Arial" w:eastAsia="Arial" w:hAnsi="Arial"/>
                <w:color w:val="000000"/>
                <w:rtl w:val="0"/>
              </w:rPr>
              <w:t xml:space="preserve">200</w:t>
            </w:r>
          </w:p>
        </w:tc>
        <w:tc>
          <w:tcPr>
            <w:tcMar>
              <w:left w:w="115.0" w:type="dxa"/>
              <w:right w:w="115.0" w:type="dxa"/>
            </w:tcMar>
            <w:vAlign w:val="center"/>
          </w:tcPr>
          <w:p w:rsidR="00000000" w:rsidDel="00000000" w:rsidP="00000000" w:rsidRDefault="00000000" w:rsidRPr="00000000" w14:paraId="00000052">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10 houses</w:t>
            </w:r>
            <w:r w:rsidDel="00000000" w:rsidR="00000000" w:rsidRPr="00000000">
              <w:rPr>
                <w:rtl w:val="0"/>
              </w:rPr>
            </w:r>
          </w:p>
        </w:tc>
        <w:tc>
          <w:tcPr>
            <w:tcMar>
              <w:left w:w="115.0" w:type="dxa"/>
              <w:right w:w="115.0" w:type="dxa"/>
            </w:tcMar>
            <w:vAlign w:val="center"/>
          </w:tcPr>
          <w:p w:rsidR="00000000" w:rsidDel="00000000" w:rsidP="00000000" w:rsidRDefault="00000000" w:rsidRPr="00000000" w14:paraId="00000053">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Rs.10,00,000</w:t>
            </w:r>
            <w:r w:rsidDel="00000000" w:rsidR="00000000" w:rsidRPr="00000000">
              <w:rPr>
                <w:rtl w:val="0"/>
              </w:rPr>
            </w:r>
          </w:p>
        </w:tc>
        <w:tc>
          <w:tcPr>
            <w:tcMar>
              <w:left w:w="115.0" w:type="dxa"/>
              <w:right w:w="115.0" w:type="dxa"/>
            </w:tcMar>
            <w:vAlign w:val="center"/>
          </w:tcPr>
          <w:p w:rsidR="00000000" w:rsidDel="00000000" w:rsidP="00000000" w:rsidRDefault="00000000" w:rsidRPr="00000000" w14:paraId="00000054">
            <w:pPr>
              <w:jc w:val="center"/>
              <w:rPr>
                <w:rFonts w:ascii="Arial" w:cs="Arial" w:eastAsia="Arial" w:hAnsi="Arial"/>
                <w:color w:val="000000"/>
              </w:rPr>
            </w:pPr>
            <w:r w:rsidDel="00000000" w:rsidR="00000000" w:rsidRPr="00000000">
              <w:rPr>
                <w:rFonts w:ascii="Arial" w:cs="Arial" w:eastAsia="Arial" w:hAnsi="Arial"/>
                <w:color w:val="000000"/>
                <w:rtl w:val="0"/>
              </w:rPr>
              <w:t xml:space="preserve">9 houses</w:t>
            </w:r>
          </w:p>
        </w:tc>
        <w:tc>
          <w:tcPr>
            <w:tcMar>
              <w:left w:w="115.0" w:type="dxa"/>
              <w:right w:w="115.0" w:type="dxa"/>
            </w:tcMar>
            <w:vAlign w:val="center"/>
          </w:tcPr>
          <w:p w:rsidR="00000000" w:rsidDel="00000000" w:rsidP="00000000" w:rsidRDefault="00000000" w:rsidRPr="00000000" w14:paraId="00000055">
            <w:pPr>
              <w:jc w:val="center"/>
              <w:rPr>
                <w:rFonts w:ascii="Arial" w:cs="Arial" w:eastAsia="Arial" w:hAnsi="Arial"/>
                <w:color w:val="000000"/>
              </w:rPr>
            </w:pPr>
            <w:r w:rsidDel="00000000" w:rsidR="00000000" w:rsidRPr="00000000">
              <w:rPr>
                <w:rFonts w:ascii="Arial" w:cs="Arial" w:eastAsia="Arial" w:hAnsi="Arial"/>
                <w:color w:val="000000"/>
                <w:rtl w:val="0"/>
              </w:rPr>
              <w:t xml:space="preserve">Rs.8,00,000</w:t>
            </w:r>
          </w:p>
        </w:tc>
        <w:tc>
          <w:tcPr>
            <w:tcMar>
              <w:left w:w="115.0" w:type="dxa"/>
              <w:right w:w="115.0" w:type="dxa"/>
            </w:tcMar>
            <w:vAlign w:val="center"/>
          </w:tcPr>
          <w:p w:rsidR="00000000" w:rsidDel="00000000" w:rsidP="00000000" w:rsidRDefault="00000000" w:rsidRPr="00000000" w14:paraId="00000056">
            <w:pPr>
              <w:jc w:val="center"/>
              <w:rPr>
                <w:rFonts w:ascii="Arial" w:cs="Arial" w:eastAsia="Arial" w:hAnsi="Arial"/>
                <w:color w:val="000000"/>
                <w:vertAlign w:val="subscript"/>
              </w:rPr>
            </w:pPr>
            <w:r w:rsidDel="00000000" w:rsidR="00000000" w:rsidRPr="00000000">
              <w:rPr>
                <w:rFonts w:ascii="Arial" w:cs="Arial" w:eastAsia="Arial" w:hAnsi="Arial"/>
                <w:color w:val="000000"/>
                <w:rtl w:val="0"/>
              </w:rPr>
              <w:t xml:space="preserve">Rs.9,00,000</w:t>
            </w:r>
            <w:r w:rsidDel="00000000" w:rsidR="00000000" w:rsidRPr="00000000">
              <w:rPr>
                <w:rtl w:val="0"/>
              </w:rPr>
            </w:r>
          </w:p>
        </w:tc>
      </w:tr>
      <w:tr>
        <w:tc>
          <w:tcPr>
            <w:tcMar>
              <w:left w:w="115.0" w:type="dxa"/>
              <w:right w:w="115.0" w:type="dxa"/>
            </w:tcMar>
          </w:tcPr>
          <w:p w:rsidR="00000000" w:rsidDel="00000000" w:rsidP="00000000" w:rsidRDefault="00000000" w:rsidRPr="00000000" w14:paraId="00000057">
            <w:pPr>
              <w:rPr>
                <w:rFonts w:ascii="Arial" w:cs="Arial" w:eastAsia="Arial" w:hAnsi="Arial"/>
                <w:color w:val="000000"/>
              </w:rPr>
            </w:pPr>
            <w:r w:rsidDel="00000000" w:rsidR="00000000" w:rsidRPr="00000000">
              <w:rPr>
                <w:rtl w:val="0"/>
              </w:rPr>
            </w:r>
          </w:p>
        </w:tc>
        <w:tc>
          <w:tcPr>
            <w:tcMar>
              <w:left w:w="115.0" w:type="dxa"/>
              <w:right w:w="115.0" w:type="dxa"/>
            </w:tcMar>
          </w:tcPr>
          <w:p w:rsidR="00000000" w:rsidDel="00000000" w:rsidP="00000000" w:rsidRDefault="00000000" w:rsidRPr="00000000" w14:paraId="00000058">
            <w:pPr>
              <w:rPr>
                <w:rFonts w:ascii="Arial" w:cs="Arial" w:eastAsia="Arial" w:hAnsi="Arial"/>
                <w:color w:val="000000"/>
              </w:rPr>
            </w:pPr>
            <w:r w:rsidDel="00000000" w:rsidR="00000000" w:rsidRPr="00000000">
              <w:rPr>
                <w:rFonts w:ascii="Arial" w:cs="Arial" w:eastAsia="Arial" w:hAnsi="Arial"/>
                <w:color w:val="000000"/>
                <w:rtl w:val="0"/>
              </w:rPr>
              <w:t xml:space="preserve">Total  cost</w:t>
            </w:r>
          </w:p>
        </w:tc>
        <w:tc>
          <w:tcPr>
            <w:tcMar>
              <w:left w:w="115.0" w:type="dxa"/>
              <w:right w:w="115.0" w:type="dxa"/>
            </w:tcMar>
          </w:tcPr>
          <w:p w:rsidR="00000000" w:rsidDel="00000000" w:rsidP="00000000" w:rsidRDefault="00000000" w:rsidRPr="00000000" w14:paraId="00000059">
            <w:pPr>
              <w:jc w:val="center"/>
              <w:rPr>
                <w:rFonts w:ascii="Arial" w:cs="Arial" w:eastAsia="Arial" w:hAnsi="Arial"/>
                <w:color w:val="000000"/>
              </w:rPr>
            </w:pPr>
            <w:r w:rsidDel="00000000" w:rsidR="00000000" w:rsidRPr="00000000">
              <w:rPr>
                <w:rFonts w:ascii="Arial" w:cs="Arial" w:eastAsia="Arial" w:hAnsi="Arial"/>
                <w:color w:val="000000"/>
                <w:rtl w:val="0"/>
              </w:rPr>
              <w:t xml:space="preserve">Rs.1,00,00,000</w:t>
            </w:r>
          </w:p>
        </w:tc>
        <w:tc>
          <w:tcPr>
            <w:tcMar>
              <w:left w:w="115.0" w:type="dxa"/>
              <w:right w:w="115.0" w:type="dxa"/>
            </w:tcMar>
          </w:tcPr>
          <w:p w:rsidR="00000000" w:rsidDel="00000000" w:rsidP="00000000" w:rsidRDefault="00000000" w:rsidRPr="00000000" w14:paraId="0000005A">
            <w:pPr>
              <w:jc w:val="center"/>
              <w:rPr>
                <w:rFonts w:ascii="Arial" w:cs="Arial" w:eastAsia="Arial" w:hAnsi="Arial"/>
                <w:color w:val="000000"/>
              </w:rPr>
            </w:pPr>
            <w:r w:rsidDel="00000000" w:rsidR="00000000" w:rsidRPr="00000000">
              <w:rPr>
                <w:rtl w:val="0"/>
              </w:rPr>
            </w:r>
          </w:p>
        </w:tc>
        <w:tc>
          <w:tcPr>
            <w:tcMar>
              <w:left w:w="115.0" w:type="dxa"/>
              <w:right w:w="115.0" w:type="dxa"/>
            </w:tcMar>
          </w:tcPr>
          <w:p w:rsidR="00000000" w:rsidDel="00000000" w:rsidP="00000000" w:rsidRDefault="00000000" w:rsidRPr="00000000" w14:paraId="0000005B">
            <w:pPr>
              <w:jc w:val="center"/>
              <w:rPr>
                <w:rFonts w:ascii="Arial" w:cs="Arial" w:eastAsia="Arial" w:hAnsi="Arial"/>
                <w:color w:val="000000"/>
              </w:rPr>
            </w:pPr>
            <w:r w:rsidDel="00000000" w:rsidR="00000000" w:rsidRPr="00000000">
              <w:rPr>
                <w:rFonts w:ascii="Arial" w:cs="Arial" w:eastAsia="Arial" w:hAnsi="Arial"/>
                <w:color w:val="000000"/>
                <w:rtl w:val="0"/>
              </w:rPr>
              <w:t xml:space="preserve">Rs. 99,00,000</w:t>
            </w:r>
          </w:p>
        </w:tc>
        <w:tc>
          <w:tcPr>
            <w:tcMar>
              <w:left w:w="115.0" w:type="dxa"/>
              <w:right w:w="115.0" w:type="dxa"/>
            </w:tcMar>
          </w:tcPr>
          <w:p w:rsidR="00000000" w:rsidDel="00000000" w:rsidP="00000000" w:rsidRDefault="00000000" w:rsidRPr="00000000" w14:paraId="0000005C">
            <w:pPr>
              <w:rPr>
                <w:rFonts w:ascii="Arial" w:cs="Arial" w:eastAsia="Arial" w:hAnsi="Arial"/>
                <w:color w:val="000000"/>
                <w:vertAlign w:val="subscript"/>
              </w:rPr>
            </w:pPr>
            <w:r w:rsidDel="00000000" w:rsidR="00000000" w:rsidRPr="00000000">
              <w:rPr>
                <w:rtl w:val="0"/>
              </w:rPr>
            </w:r>
          </w:p>
        </w:tc>
      </w:tr>
    </w:tbl>
    <w:p w:rsidR="00000000" w:rsidDel="00000000" w:rsidP="00000000" w:rsidRDefault="00000000" w:rsidRPr="00000000" w14:paraId="0000005D">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Let's take an interval of 20 days. The project manager and his team planned for building 10 houses in 20 days at the expense of Rs. 10,00,000 for 20 days. So each 20-day interval will cost the company Rs. 10,00,000, hence total project cost adding to Rs.1,00,00,000. This is plotted in the chart with the vertical axis having the cumulative cost and the horizontal axis having days. </w:t>
      </w:r>
    </w:p>
    <w:p w:rsidR="00000000" w:rsidDel="00000000" w:rsidP="00000000" w:rsidRDefault="00000000" w:rsidRPr="00000000" w14:paraId="0000005E">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work didn't go according to the plan. Actual quantity and planned quantity varied from the planned quantity and planned cost (Check the table).  </w:t>
      </w:r>
    </w:p>
    <w:p w:rsidR="00000000" w:rsidDel="00000000" w:rsidP="00000000" w:rsidRDefault="00000000" w:rsidRPr="00000000" w14:paraId="0000005F">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earned value we can is a combination of actual quantity and planned cost. It's a way of saying if everything would have gone as per plan ideally, how much I should have spent doing the same job. From the table, in the 1st 20-day interval only 7 houses were built. So Earned Value is the cost of building those 7 houses according to the plan (cost of building 1 house is Rs. 1,00,000. So it will cost Rs. 7,00,000 to build that many houses.). Earned value can also be defined as the actual value of work completed (worth of work completed against our budget).</w:t>
      </w:r>
    </w:p>
    <w:p w:rsidR="00000000" w:rsidDel="00000000" w:rsidP="00000000" w:rsidRDefault="00000000" w:rsidRPr="00000000" w14:paraId="00000061">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62">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3">
      <w:pP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948030" cy="3689498"/>
            <wp:docPr id="6" name=""/>
            <a:graphic>
              <a:graphicData uri="http://schemas.openxmlformats.org/drawingml/2006/chart">
                <c:chart r:id="rId8"/>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E532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6C2E30"/>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C2E30"/>
    <w:rPr>
      <w:rFonts w:ascii="Tahoma" w:cs="Tahoma" w:hAnsi="Tahoma"/>
      <w:sz w:val="16"/>
      <w:szCs w:val="16"/>
    </w:rPr>
  </w:style>
  <w:style w:type="paragraph" w:styleId="Header">
    <w:name w:val="header"/>
    <w:basedOn w:val="Normal"/>
    <w:link w:val="HeaderChar"/>
    <w:uiPriority w:val="99"/>
    <w:semiHidden w:val="1"/>
    <w:unhideWhenUsed w:val="1"/>
    <w:rsid w:val="006C2E30"/>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6C2E30"/>
  </w:style>
  <w:style w:type="paragraph" w:styleId="Footer">
    <w:name w:val="footer"/>
    <w:basedOn w:val="Normal"/>
    <w:link w:val="FooterChar"/>
    <w:uiPriority w:val="99"/>
    <w:semiHidden w:val="1"/>
    <w:unhideWhenUsed w:val="1"/>
    <w:rsid w:val="006C2E30"/>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6C2E30"/>
  </w:style>
  <w:style w:type="table" w:styleId="TableGrid">
    <w:name w:val="Table Grid"/>
    <w:basedOn w:val="TableNormal"/>
    <w:uiPriority w:val="59"/>
    <w:rsid w:val="007175F9"/>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BR\Desktop\New%20Microsoft%20Office%20Excel%20Work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roundedCorners val="0"/>
  <c:chart>
    <c:autoTitleDeleted val="0"/>
    <c:plotArea>
      <c:layout/>
      <c:lineChart>
        <c:grouping val="standard"/>
        <c:ser>
          <c:idx val="0"/>
          <c:order val="0"/>
          <c:tx>
            <c:strRef>
              <c:f>Sheet1!$G$2</c:f>
              <c:strCache>
                <c:ptCount val="1"/>
                <c:pt idx="0">
                  <c:v>Planned cost</c:v>
                </c:pt>
              </c:strCache>
            </c:strRef>
          </c:tx>
          <c:spPr>
            <a:ln>
              <a:solidFill>
                <a:schemeClr val="tx1"/>
              </a:solidFill>
            </a:ln>
          </c:spPr>
          <c:marker>
            <c:symbol val="none"/>
          </c:marker>
          <c:cat>
            <c:strRef>
              <c:f>Sheet1!$E$3:$F$12</c:f>
              <c:strCache>
                <c:ptCount val="10"/>
                <c:pt idx="0">
                  <c:v>20 Days</c:v>
                </c:pt>
                <c:pt idx="1">
                  <c:v>40 Days</c:v>
                </c:pt>
                <c:pt idx="2">
                  <c:v>60 Days</c:v>
                </c:pt>
                <c:pt idx="3">
                  <c:v>80 Days</c:v>
                </c:pt>
                <c:pt idx="4">
                  <c:v>100 Days</c:v>
                </c:pt>
                <c:pt idx="5">
                  <c:v>120 Days</c:v>
                </c:pt>
                <c:pt idx="6">
                  <c:v>140 Days</c:v>
                </c:pt>
                <c:pt idx="7">
                  <c:v>160 Days</c:v>
                </c:pt>
                <c:pt idx="8">
                  <c:v>180 Days</c:v>
                </c:pt>
                <c:pt idx="9">
                  <c:v>200 Days</c:v>
                </c:pt>
              </c:strCache>
            </c:strRef>
          </c:cat>
          <c:val>
            <c:numRef>
              <c:f>Sheet1!$G$3:$G$12</c:f>
              <c:numCache>
                <c:formatCode>0.00</c:formatCode>
                <c:ptCount val="10"/>
                <c:pt idx="0">
                  <c:v>1000000</c:v>
                </c:pt>
                <c:pt idx="1">
                  <c:v>2000000</c:v>
                </c:pt>
                <c:pt idx="2">
                  <c:v>3000000</c:v>
                </c:pt>
                <c:pt idx="3">
                  <c:v>4000000</c:v>
                </c:pt>
                <c:pt idx="4">
                  <c:v>5000000</c:v>
                </c:pt>
                <c:pt idx="5">
                  <c:v>6000000</c:v>
                </c:pt>
                <c:pt idx="6">
                  <c:v>7000000</c:v>
                </c:pt>
                <c:pt idx="7">
                  <c:v>8000000</c:v>
                </c:pt>
                <c:pt idx="8">
                  <c:v>9000000</c:v>
                </c:pt>
                <c:pt idx="9">
                  <c:v>10000000</c:v>
                </c:pt>
              </c:numCache>
            </c:numRef>
          </c:val>
          <c:smooth val="0"/>
        </c:ser>
        <c:ser>
          <c:idx val="1"/>
          <c:order val="1"/>
          <c:tx>
            <c:strRef>
              <c:f>Sheet1!$H$2</c:f>
              <c:strCache>
                <c:ptCount val="1"/>
                <c:pt idx="0">
                  <c:v>Actucal cost</c:v>
                </c:pt>
              </c:strCache>
            </c:strRef>
          </c:tx>
          <c:marker>
            <c:symbol val="none"/>
          </c:marker>
          <c:cat>
            <c:strRef>
              <c:f>Sheet1!$E$3:$F$12</c:f>
              <c:strCache>
                <c:ptCount val="10"/>
                <c:pt idx="0">
                  <c:v>20 Days</c:v>
                </c:pt>
                <c:pt idx="1">
                  <c:v>40 Days</c:v>
                </c:pt>
                <c:pt idx="2">
                  <c:v>60 Days</c:v>
                </c:pt>
                <c:pt idx="3">
                  <c:v>80 Days</c:v>
                </c:pt>
                <c:pt idx="4">
                  <c:v>100 Days</c:v>
                </c:pt>
                <c:pt idx="5">
                  <c:v>120 Days</c:v>
                </c:pt>
                <c:pt idx="6">
                  <c:v>140 Days</c:v>
                </c:pt>
                <c:pt idx="7">
                  <c:v>160 Days</c:v>
                </c:pt>
                <c:pt idx="8">
                  <c:v>180 Days</c:v>
                </c:pt>
                <c:pt idx="9">
                  <c:v>200 Days</c:v>
                </c:pt>
              </c:strCache>
            </c:strRef>
          </c:cat>
          <c:val>
            <c:numRef>
              <c:f>Sheet1!$H$3:$H$12</c:f>
              <c:numCache>
                <c:formatCode>0.00</c:formatCode>
                <c:ptCount val="10"/>
                <c:pt idx="0">
                  <c:v>1200000</c:v>
                </c:pt>
                <c:pt idx="1">
                  <c:v>2100000</c:v>
                </c:pt>
                <c:pt idx="2">
                  <c:v>3200000</c:v>
                </c:pt>
                <c:pt idx="3">
                  <c:v>4400000</c:v>
                </c:pt>
                <c:pt idx="4">
                  <c:v>5500000</c:v>
                </c:pt>
                <c:pt idx="5">
                  <c:v>6300000</c:v>
                </c:pt>
                <c:pt idx="6">
                  <c:v>7200000</c:v>
                </c:pt>
                <c:pt idx="7">
                  <c:v>8200000</c:v>
                </c:pt>
                <c:pt idx="8">
                  <c:v>9100000</c:v>
                </c:pt>
                <c:pt idx="9">
                  <c:v>9900000</c:v>
                </c:pt>
              </c:numCache>
            </c:numRef>
          </c:val>
          <c:smooth val="0"/>
        </c:ser>
        <c:ser>
          <c:idx val="2"/>
          <c:order val="2"/>
          <c:tx>
            <c:strRef>
              <c:f>Sheet1!$I$2</c:f>
              <c:strCache>
                <c:ptCount val="1"/>
                <c:pt idx="0">
                  <c:v>Earned Value</c:v>
                </c:pt>
              </c:strCache>
            </c:strRef>
          </c:tx>
          <c:marker>
            <c:symbol val="none"/>
          </c:marker>
          <c:cat>
            <c:strRef>
              <c:f>Sheet1!$E$3:$F$12</c:f>
              <c:strCache>
                <c:ptCount val="10"/>
                <c:pt idx="0">
                  <c:v>20 Days</c:v>
                </c:pt>
                <c:pt idx="1">
                  <c:v>40 Days</c:v>
                </c:pt>
                <c:pt idx="2">
                  <c:v>60 Days</c:v>
                </c:pt>
                <c:pt idx="3">
                  <c:v>80 Days</c:v>
                </c:pt>
                <c:pt idx="4">
                  <c:v>100 Days</c:v>
                </c:pt>
                <c:pt idx="5">
                  <c:v>120 Days</c:v>
                </c:pt>
                <c:pt idx="6">
                  <c:v>140 Days</c:v>
                </c:pt>
                <c:pt idx="7">
                  <c:v>160 Days</c:v>
                </c:pt>
                <c:pt idx="8">
                  <c:v>180 Days</c:v>
                </c:pt>
                <c:pt idx="9">
                  <c:v>200 Days</c:v>
                </c:pt>
              </c:strCache>
            </c:strRef>
          </c:cat>
          <c:val>
            <c:numRef>
              <c:f>Sheet1!$I$3:$I$12</c:f>
              <c:numCache>
                <c:formatCode>0.00</c:formatCode>
                <c:ptCount val="10"/>
                <c:pt idx="0">
                  <c:v>700000</c:v>
                </c:pt>
                <c:pt idx="1">
                  <c:v>1800000</c:v>
                </c:pt>
                <c:pt idx="2">
                  <c:v>2700000</c:v>
                </c:pt>
                <c:pt idx="3">
                  <c:v>3900000</c:v>
                </c:pt>
                <c:pt idx="4">
                  <c:v>5200000</c:v>
                </c:pt>
                <c:pt idx="5">
                  <c:v>6000000</c:v>
                </c:pt>
                <c:pt idx="6">
                  <c:v>7000000</c:v>
                </c:pt>
                <c:pt idx="7">
                  <c:v>8000000</c:v>
                </c:pt>
                <c:pt idx="8">
                  <c:v>9100000</c:v>
                </c:pt>
                <c:pt idx="9">
                  <c:v>10000000</c:v>
                </c:pt>
              </c:numCache>
            </c:numRef>
          </c:val>
          <c:smooth val="0"/>
        </c:ser>
        <c:marker val="1"/>
        <c:axId val="98529664"/>
        <c:axId val="98531200"/>
      </c:lineChart>
      <c:catAx>
        <c:axId val="98529664"/>
        <c:scaling>
          <c:orientation val="minMax"/>
        </c:scaling>
        <c:delete val="0"/>
        <c:axPos val="b"/>
        <c:majorTickMark val="out"/>
        <c:minorTickMark val="none"/>
        <c:tickLblPos val="nextTo"/>
        <c:crossAx val="98531200"/>
        <c:crosses val="autoZero"/>
        <c:auto val="1"/>
        <c:lblAlgn val="ctr"/>
        <c:lblOffset val="100"/>
        <c:noMultiLvlLbl val="0"/>
      </c:catAx>
      <c:valAx>
        <c:axId val="98531200"/>
        <c:scaling>
          <c:orientation val="minMax"/>
        </c:scaling>
        <c:delete val="0"/>
        <c:axPos val="l"/>
        <c:majorGridlines/>
        <c:numFmt formatCode="0.00" sourceLinked="1"/>
        <c:majorTickMark val="out"/>
        <c:minorTickMark val="none"/>
        <c:tickLblPos val="nextTo"/>
        <c:crossAx val="98529664"/>
        <c:crosses val="autoZero"/>
        <c:crossBetween val="between"/>
      </c:valAx>
    </c:plotArea>
    <c:legend>
      <c:legendPos val="r"/>
      <c:layout/>
      <c:overlay val="0"/>
    </c:legend>
    <c:plotVisOnly val="1"/>
    <c:dispBlanksAs val="zero"/>
    <c:showDLblsOverMax val="0"/>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JFL9y1Q61AfUESuw/XE4BPeIOg==">AMUW2mXL3aOiEg+jwwXaS+CAjOw6rx3C1/hOm7p7Y51Gs5ogWrsQYqB0H9d4aYmZf/GpeD4eRNqasePvC5Djz7s2a0WwJgaU+16u1QbG84SkoflYEOyPbdM=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2020-11-11T07:47:00Z</dcterms:created>
  <dc:creator>ABR</dc:creator>
</cp:coreProperties>
</file>