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2.0 -->
  <w:body>
    <w:p w:rsidR="00AB00FA" w:rsidRPr="004B68C7" w:rsidP="00AB00FA" w14:paraId="74C5CDA6" w14:textId="77777777">
      <w:pPr>
        <w:autoSpaceDE w:val="0"/>
        <w:autoSpaceDN w:val="0"/>
        <w:adjustRightInd w:val="0"/>
        <w:spacing w:after="0" w:line="240" w:lineRule="auto"/>
        <w:jc w:val="both"/>
        <w:rPr>
          <w:rFonts w:ascii="Arial" w:hAnsi="Arial" w:cs="Arial"/>
          <w:b/>
          <w:bCs/>
          <w:sz w:val="40"/>
          <w:szCs w:val="40"/>
        </w:rPr>
      </w:pPr>
      <w:r w:rsidRPr="004B68C7">
        <w:rPr>
          <w:rFonts w:ascii="Arial" w:hAnsi="Arial" w:cs="Arial"/>
          <w:b/>
          <w:bCs/>
          <w:sz w:val="40"/>
          <w:szCs w:val="40"/>
        </w:rPr>
        <w:t>Basics of Option Pricing</w:t>
      </w:r>
    </w:p>
    <w:p w:rsidR="00AB00FA" w:rsidRPr="004B68C7" w:rsidP="00AB00FA" w14:paraId="636F420D" w14:textId="77777777">
      <w:pPr>
        <w:autoSpaceDE w:val="0"/>
        <w:autoSpaceDN w:val="0"/>
        <w:adjustRightInd w:val="0"/>
        <w:spacing w:after="0" w:line="240" w:lineRule="auto"/>
        <w:jc w:val="both"/>
        <w:rPr>
          <w:rFonts w:ascii="Arial" w:hAnsi="Arial" w:cs="Arial"/>
          <w:sz w:val="24"/>
          <w:szCs w:val="24"/>
        </w:rPr>
      </w:pPr>
    </w:p>
    <w:p w:rsidR="00AB00FA" w:rsidRPr="004B68C7" w:rsidP="00AB00FA" w14:paraId="3E45EA87" w14:textId="15DBB5B4">
      <w:pPr>
        <w:autoSpaceDE w:val="0"/>
        <w:autoSpaceDN w:val="0"/>
        <w:adjustRightInd w:val="0"/>
        <w:spacing w:after="0" w:line="240" w:lineRule="auto"/>
        <w:jc w:val="both"/>
        <w:rPr>
          <w:rFonts w:ascii="Arial" w:hAnsi="Arial" w:cs="Arial"/>
          <w:color w:val="000000"/>
          <w:sz w:val="24"/>
          <w:szCs w:val="24"/>
        </w:rPr>
      </w:pPr>
      <w:r>
        <w:rPr>
          <w:rFonts w:ascii="Arial" w:hAnsi="Arial" w:cs="Arial"/>
          <w:sz w:val="24"/>
          <w:szCs w:val="24"/>
        </w:rPr>
        <w:t>Option p</w:t>
      </w:r>
      <w:r w:rsidRPr="004B68C7">
        <w:rPr>
          <w:rFonts w:ascii="Arial" w:hAnsi="Arial" w:cs="Arial"/>
          <w:sz w:val="24"/>
          <w:szCs w:val="24"/>
        </w:rPr>
        <w:t xml:space="preserve">rices are never fixed by </w:t>
      </w:r>
      <w:r>
        <w:rPr>
          <w:rFonts w:ascii="Arial" w:hAnsi="Arial" w:cs="Arial"/>
          <w:sz w:val="24"/>
          <w:szCs w:val="24"/>
        </w:rPr>
        <w:t xml:space="preserve">any </w:t>
      </w:r>
      <w:r w:rsidRPr="004B68C7">
        <w:rPr>
          <w:rFonts w:ascii="Arial" w:hAnsi="Arial" w:cs="Arial"/>
          <w:sz w:val="24"/>
          <w:szCs w:val="24"/>
        </w:rPr>
        <w:t xml:space="preserve">stock exchanges or </w:t>
      </w:r>
      <w:r>
        <w:rPr>
          <w:rFonts w:ascii="Arial" w:hAnsi="Arial" w:cs="Arial"/>
          <w:sz w:val="24"/>
          <w:szCs w:val="24"/>
        </w:rPr>
        <w:t>regulator (</w:t>
      </w:r>
      <w:r w:rsidRPr="004B68C7">
        <w:rPr>
          <w:rFonts w:ascii="Arial" w:hAnsi="Arial" w:cs="Arial"/>
          <w:sz w:val="24"/>
          <w:szCs w:val="24"/>
        </w:rPr>
        <w:t>SEBI</w:t>
      </w:r>
      <w:r>
        <w:rPr>
          <w:rFonts w:ascii="Arial" w:hAnsi="Arial" w:cs="Arial"/>
          <w:sz w:val="24"/>
          <w:szCs w:val="24"/>
        </w:rPr>
        <w:t>)</w:t>
      </w:r>
      <w:r w:rsidRPr="004B68C7">
        <w:rPr>
          <w:rFonts w:ascii="Arial" w:hAnsi="Arial" w:cs="Arial"/>
          <w:sz w:val="24"/>
          <w:szCs w:val="24"/>
        </w:rPr>
        <w:t xml:space="preserve"> or anybody for that matter. </w:t>
      </w:r>
      <w:r>
        <w:rPr>
          <w:rFonts w:ascii="Arial" w:hAnsi="Arial" w:cs="Arial"/>
          <w:sz w:val="24"/>
          <w:szCs w:val="24"/>
        </w:rPr>
        <w:t>P</w:t>
      </w:r>
      <w:r w:rsidRPr="004B68C7">
        <w:rPr>
          <w:rFonts w:ascii="Arial" w:hAnsi="Arial" w:cs="Arial"/>
          <w:sz w:val="24"/>
          <w:szCs w:val="24"/>
        </w:rPr>
        <w:t xml:space="preserve">rice discovery is a very critical and basic component of markets. Stock exchanges only provide a platform where buyers and sellers meet, and </w:t>
      </w:r>
      <w:r>
        <w:rPr>
          <w:rFonts w:ascii="Arial" w:hAnsi="Arial" w:cs="Arial"/>
          <w:sz w:val="24"/>
          <w:szCs w:val="24"/>
        </w:rPr>
        <w:t>the regulator's</w:t>
      </w:r>
      <w:r w:rsidRPr="004B68C7">
        <w:rPr>
          <w:rFonts w:ascii="Arial" w:hAnsi="Arial" w:cs="Arial"/>
          <w:sz w:val="24"/>
          <w:szCs w:val="24"/>
        </w:rPr>
        <w:t xml:space="preserve"> role is to ensure the smooth functioning of our markets.</w:t>
      </w:r>
      <w:r w:rsidRPr="004B68C7">
        <w:rPr>
          <w:rFonts w:ascii="Arial" w:hAnsi="Arial" w:cs="Arial"/>
          <w:color w:val="000000"/>
          <w:sz w:val="24"/>
          <w:szCs w:val="24"/>
        </w:rPr>
        <w:t xml:space="preserve"> </w:t>
      </w:r>
      <w:r w:rsidRPr="004B68C7">
        <w:rPr>
          <w:rFonts w:ascii="Arial" w:hAnsi="Arial" w:cs="Arial"/>
          <w:color w:val="000000"/>
          <w:sz w:val="24"/>
          <w:szCs w:val="24"/>
        </w:rPr>
        <w:t>As long as</w:t>
      </w:r>
      <w:r w:rsidRPr="004B68C7">
        <w:rPr>
          <w:rFonts w:ascii="Arial" w:hAnsi="Arial" w:cs="Arial"/>
          <w:color w:val="000000"/>
          <w:sz w:val="24"/>
          <w:szCs w:val="24"/>
        </w:rPr>
        <w:t xml:space="preserve"> the option is not expired, there will always be some time value. Intrinsic value may or may not be there, depending upon whether the option is ITM, ATM, or OTM. </w:t>
      </w:r>
    </w:p>
    <w:p w:rsidR="00AB00FA" w:rsidRPr="004B68C7" w:rsidP="00AB00FA" w14:paraId="1B4315E9" w14:textId="77777777">
      <w:pPr>
        <w:autoSpaceDE w:val="0"/>
        <w:autoSpaceDN w:val="0"/>
        <w:adjustRightInd w:val="0"/>
        <w:spacing w:after="0" w:line="240" w:lineRule="auto"/>
        <w:jc w:val="both"/>
        <w:rPr>
          <w:rFonts w:ascii="Arial" w:hAnsi="Arial" w:cs="Arial"/>
          <w:color w:val="000000"/>
          <w:sz w:val="24"/>
          <w:szCs w:val="24"/>
        </w:rPr>
      </w:pPr>
    </w:p>
    <w:p w:rsidR="00AB00FA" w:rsidRPr="004B68C7" w:rsidP="00AB00FA" w14:paraId="77AC4F74" w14:textId="37517913">
      <w:pPr>
        <w:pStyle w:val="Default"/>
        <w:jc w:val="both"/>
        <w:rPr>
          <w:rFonts w:ascii="Arial" w:hAnsi="Arial" w:cs="Arial"/>
        </w:rPr>
      </w:pPr>
      <w:r>
        <w:rPr>
          <w:rFonts w:ascii="Arial" w:hAnsi="Arial" w:cs="Arial"/>
        </w:rPr>
        <w:t>Any change in</w:t>
      </w:r>
      <w:r w:rsidRPr="004B68C7">
        <w:rPr>
          <w:rFonts w:ascii="Arial" w:hAnsi="Arial" w:cs="Arial"/>
        </w:rPr>
        <w:t xml:space="preserve"> option</w:t>
      </w:r>
      <w:r>
        <w:rPr>
          <w:rFonts w:ascii="Arial" w:hAnsi="Arial" w:cs="Arial"/>
        </w:rPr>
        <w:t xml:space="preserve"> price whether</w:t>
      </w:r>
      <w:r w:rsidRPr="004B68C7">
        <w:rPr>
          <w:rFonts w:ascii="Arial" w:hAnsi="Arial" w:cs="Arial"/>
        </w:rPr>
        <w:t xml:space="preserve"> increases or decreases depending upon different</w:t>
      </w:r>
      <w:r>
        <w:rPr>
          <w:rFonts w:ascii="Arial" w:hAnsi="Arial" w:cs="Arial"/>
        </w:rPr>
        <w:t xml:space="preserve"> market</w:t>
      </w:r>
      <w:r w:rsidRPr="004B68C7">
        <w:rPr>
          <w:rFonts w:ascii="Arial" w:hAnsi="Arial" w:cs="Arial"/>
        </w:rPr>
        <w:t xml:space="preserve"> variables. Each variable has its</w:t>
      </w:r>
      <w:r>
        <w:rPr>
          <w:rFonts w:ascii="Arial" w:hAnsi="Arial" w:cs="Arial"/>
        </w:rPr>
        <w:t xml:space="preserve"> </w:t>
      </w:r>
      <w:r w:rsidRPr="004B68C7">
        <w:rPr>
          <w:rFonts w:ascii="Arial" w:hAnsi="Arial" w:cs="Arial"/>
        </w:rPr>
        <w:t xml:space="preserve">impact on </w:t>
      </w:r>
      <w:r>
        <w:rPr>
          <w:rFonts w:ascii="Arial" w:hAnsi="Arial" w:cs="Arial"/>
        </w:rPr>
        <w:t xml:space="preserve">the </w:t>
      </w:r>
      <w:r w:rsidRPr="004B68C7">
        <w:rPr>
          <w:rFonts w:ascii="Arial" w:hAnsi="Arial" w:cs="Arial"/>
        </w:rPr>
        <w:t>option</w:t>
      </w:r>
      <w:r>
        <w:rPr>
          <w:rFonts w:ascii="Arial" w:hAnsi="Arial" w:cs="Arial"/>
        </w:rPr>
        <w:t xml:space="preserve"> prices</w:t>
      </w:r>
      <w:r w:rsidRPr="004B68C7">
        <w:rPr>
          <w:rFonts w:ascii="Arial" w:hAnsi="Arial" w:cs="Arial"/>
        </w:rPr>
        <w:t xml:space="preserve">. The impact can be the same or </w:t>
      </w:r>
      <w:r>
        <w:rPr>
          <w:rFonts w:ascii="Arial" w:hAnsi="Arial" w:cs="Arial"/>
        </w:rPr>
        <w:t>may differ</w:t>
      </w:r>
      <w:r w:rsidRPr="004B68C7">
        <w:rPr>
          <w:rFonts w:ascii="Arial" w:hAnsi="Arial" w:cs="Arial"/>
        </w:rPr>
        <w:t xml:space="preserve"> for a call and put option. </w:t>
      </w:r>
      <w:r>
        <w:rPr>
          <w:rFonts w:ascii="Arial" w:hAnsi="Arial" w:cs="Arial"/>
        </w:rPr>
        <w:t>As discussed in the previous chapters o</w:t>
      </w:r>
      <w:r w:rsidRPr="004B68C7">
        <w:rPr>
          <w:rFonts w:ascii="Arial" w:hAnsi="Arial" w:cs="Arial"/>
        </w:rPr>
        <w:t xml:space="preserve">ption premium is the sum of </w:t>
      </w:r>
      <w:r>
        <w:rPr>
          <w:rFonts w:ascii="Arial" w:hAnsi="Arial" w:cs="Arial"/>
        </w:rPr>
        <w:t xml:space="preserve">both </w:t>
      </w:r>
      <w:r w:rsidRPr="004B68C7">
        <w:rPr>
          <w:rFonts w:ascii="Arial" w:hAnsi="Arial" w:cs="Arial"/>
        </w:rPr>
        <w:t xml:space="preserve">intrinsic value and time value. </w:t>
      </w:r>
      <w:r w:rsidRPr="004B68C7">
        <w:rPr>
          <w:rFonts w:ascii="Arial" w:hAnsi="Arial" w:cs="Arial"/>
        </w:rPr>
        <w:t>As long as</w:t>
      </w:r>
      <w:r w:rsidRPr="004B68C7">
        <w:rPr>
          <w:rFonts w:ascii="Arial" w:hAnsi="Arial" w:cs="Arial"/>
        </w:rPr>
        <w:t xml:space="preserve"> the option is not expired, there will always be some time value. Intrinsic value may or may not be there, depending upon whether the option is ITM, ATM, or OTM. </w:t>
      </w:r>
    </w:p>
    <w:p w:rsidR="00AB00FA" w:rsidRPr="004B68C7" w:rsidP="00AB00FA" w14:paraId="2870FDBE" w14:textId="77777777">
      <w:pPr>
        <w:autoSpaceDE w:val="0"/>
        <w:autoSpaceDN w:val="0"/>
        <w:adjustRightInd w:val="0"/>
        <w:spacing w:after="0" w:line="240" w:lineRule="auto"/>
        <w:jc w:val="both"/>
        <w:rPr>
          <w:rFonts w:ascii="Arial" w:hAnsi="Arial" w:cs="Arial"/>
          <w:color w:val="000000"/>
          <w:sz w:val="24"/>
          <w:szCs w:val="24"/>
        </w:rPr>
      </w:pPr>
    </w:p>
    <w:p w:rsidR="00AB00FA" w:rsidRPr="004B68C7" w:rsidP="00AB00FA" w14:paraId="11C32B62" w14:textId="77777777">
      <w:pPr>
        <w:autoSpaceDE w:val="0"/>
        <w:autoSpaceDN w:val="0"/>
        <w:adjustRightInd w:val="0"/>
        <w:spacing w:after="0" w:line="240" w:lineRule="auto"/>
        <w:jc w:val="both"/>
        <w:rPr>
          <w:rFonts w:ascii="Arial" w:hAnsi="Arial" w:cs="Arial"/>
          <w:color w:val="000000"/>
          <w:sz w:val="24"/>
          <w:szCs w:val="24"/>
        </w:rPr>
      </w:pPr>
      <w:r w:rsidRPr="004B68C7">
        <w:rPr>
          <w:rFonts w:ascii="Arial" w:hAnsi="Arial" w:cs="Arial"/>
          <w:color w:val="000000"/>
          <w:sz w:val="24"/>
          <w:szCs w:val="24"/>
        </w:rPr>
        <w:t>The time value of the option in turn depends upon how much time is remaining for the option to expire and how volatile is the underlying.</w:t>
      </w:r>
    </w:p>
    <w:p w:rsidR="005130EE" w:rsidP="00AB00FA" w14:paraId="04CBE23D" w14:textId="77777777">
      <w:pPr>
        <w:autoSpaceDE w:val="0"/>
        <w:autoSpaceDN w:val="0"/>
        <w:adjustRightInd w:val="0"/>
        <w:spacing w:after="0" w:line="240" w:lineRule="auto"/>
        <w:jc w:val="both"/>
        <w:rPr>
          <w:rFonts w:ascii="Arial" w:hAnsi="Arial" w:cs="Arial"/>
          <w:color w:val="000000"/>
          <w:sz w:val="24"/>
          <w:szCs w:val="24"/>
        </w:rPr>
      </w:pPr>
    </w:p>
    <w:p w:rsidR="005130EE" w:rsidP="00AB00FA" w14:paraId="5B0857E4" w14:textId="5A828CD6">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Parameters</w:t>
      </w:r>
    </w:p>
    <w:p w:rsidR="00AB00FA" w:rsidRPr="004B68C7" w:rsidP="00AB00FA" w14:paraId="0763FB6A" w14:textId="6F84F718">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T</w:t>
      </w:r>
      <w:r w:rsidRPr="004B68C7">
        <w:rPr>
          <w:rFonts w:ascii="Arial" w:hAnsi="Arial" w:cs="Arial"/>
          <w:color w:val="000000"/>
          <w:sz w:val="24"/>
          <w:szCs w:val="24"/>
        </w:rPr>
        <w:t xml:space="preserve">here are five fundamental parameters on which the option price depends: </w:t>
      </w:r>
    </w:p>
    <w:p w:rsidR="00AB00FA" w:rsidRPr="004B68C7" w:rsidP="00AB00FA" w14:paraId="21B0B673" w14:textId="77777777">
      <w:pPr>
        <w:autoSpaceDE w:val="0"/>
        <w:autoSpaceDN w:val="0"/>
        <w:adjustRightInd w:val="0"/>
        <w:spacing w:after="22" w:line="240" w:lineRule="auto"/>
        <w:jc w:val="both"/>
        <w:rPr>
          <w:rFonts w:ascii="Arial" w:hAnsi="Arial" w:cs="Arial"/>
          <w:color w:val="000000"/>
          <w:sz w:val="24"/>
          <w:szCs w:val="24"/>
        </w:rPr>
      </w:pPr>
      <w:r w:rsidRPr="004B68C7">
        <w:rPr>
          <w:rFonts w:ascii="Arial" w:hAnsi="Arial" w:cs="Arial"/>
          <w:color w:val="000000"/>
          <w:sz w:val="24"/>
          <w:szCs w:val="24"/>
        </w:rPr>
        <w:t xml:space="preserve">1) Spot price of the underlying asset </w:t>
      </w:r>
    </w:p>
    <w:p w:rsidR="00AB00FA" w:rsidRPr="004B68C7" w:rsidP="00AB00FA" w14:paraId="13542250" w14:textId="77777777">
      <w:pPr>
        <w:autoSpaceDE w:val="0"/>
        <w:autoSpaceDN w:val="0"/>
        <w:adjustRightInd w:val="0"/>
        <w:spacing w:after="22" w:line="240" w:lineRule="auto"/>
        <w:jc w:val="both"/>
        <w:rPr>
          <w:rFonts w:ascii="Arial" w:hAnsi="Arial" w:cs="Arial"/>
          <w:color w:val="000000"/>
          <w:sz w:val="24"/>
          <w:szCs w:val="24"/>
        </w:rPr>
      </w:pPr>
      <w:r w:rsidRPr="004B68C7">
        <w:rPr>
          <w:rFonts w:ascii="Arial" w:hAnsi="Arial" w:cs="Arial"/>
          <w:color w:val="000000"/>
          <w:sz w:val="24"/>
          <w:szCs w:val="24"/>
        </w:rPr>
        <w:t xml:space="preserve">2) Strike price of the option </w:t>
      </w:r>
    </w:p>
    <w:p w:rsidR="00AB00FA" w:rsidRPr="004B68C7" w:rsidP="00AB00FA" w14:paraId="1DB503F2" w14:textId="77777777">
      <w:pPr>
        <w:autoSpaceDE w:val="0"/>
        <w:autoSpaceDN w:val="0"/>
        <w:adjustRightInd w:val="0"/>
        <w:spacing w:after="22" w:line="240" w:lineRule="auto"/>
        <w:jc w:val="both"/>
        <w:rPr>
          <w:rFonts w:ascii="Arial" w:hAnsi="Arial" w:cs="Arial"/>
          <w:color w:val="000000"/>
          <w:sz w:val="24"/>
          <w:szCs w:val="24"/>
        </w:rPr>
      </w:pPr>
      <w:r w:rsidRPr="004B68C7">
        <w:rPr>
          <w:rFonts w:ascii="Arial" w:hAnsi="Arial" w:cs="Arial"/>
          <w:color w:val="000000"/>
          <w:sz w:val="24"/>
          <w:szCs w:val="24"/>
        </w:rPr>
        <w:t xml:space="preserve">3) Volatility of the underlying asset’s price </w:t>
      </w:r>
    </w:p>
    <w:p w:rsidR="00AB00FA" w:rsidRPr="004B68C7" w:rsidP="00AB00FA" w14:paraId="44652D2F" w14:textId="77777777">
      <w:pPr>
        <w:autoSpaceDE w:val="0"/>
        <w:autoSpaceDN w:val="0"/>
        <w:adjustRightInd w:val="0"/>
        <w:spacing w:after="22" w:line="240" w:lineRule="auto"/>
        <w:jc w:val="both"/>
        <w:rPr>
          <w:rFonts w:ascii="Arial" w:hAnsi="Arial" w:cs="Arial"/>
          <w:color w:val="000000"/>
          <w:sz w:val="24"/>
          <w:szCs w:val="24"/>
        </w:rPr>
      </w:pPr>
      <w:r w:rsidRPr="004B68C7">
        <w:rPr>
          <w:rFonts w:ascii="Arial" w:hAnsi="Arial" w:cs="Arial"/>
          <w:color w:val="000000"/>
          <w:sz w:val="24"/>
          <w:szCs w:val="24"/>
        </w:rPr>
        <w:t xml:space="preserve">4) Time to expiration </w:t>
      </w:r>
    </w:p>
    <w:p w:rsidR="00AB00FA" w:rsidRPr="004B68C7" w:rsidP="00AB00FA" w14:paraId="78834ED8" w14:textId="77777777">
      <w:pPr>
        <w:autoSpaceDE w:val="0"/>
        <w:autoSpaceDN w:val="0"/>
        <w:adjustRightInd w:val="0"/>
        <w:spacing w:after="0" w:line="240" w:lineRule="auto"/>
        <w:jc w:val="both"/>
        <w:rPr>
          <w:rFonts w:ascii="Arial" w:hAnsi="Arial" w:cs="Arial"/>
          <w:color w:val="000000"/>
          <w:sz w:val="24"/>
          <w:szCs w:val="24"/>
        </w:rPr>
      </w:pPr>
      <w:r w:rsidRPr="004B68C7">
        <w:rPr>
          <w:rFonts w:ascii="Arial" w:hAnsi="Arial" w:cs="Arial"/>
          <w:color w:val="000000"/>
          <w:sz w:val="24"/>
          <w:szCs w:val="24"/>
        </w:rPr>
        <w:t xml:space="preserve">5) Interest rates </w:t>
      </w:r>
    </w:p>
    <w:p w:rsidR="00AB00FA" w:rsidRPr="004B68C7" w:rsidP="00AB00FA" w14:paraId="6074AE73" w14:textId="77777777">
      <w:pPr>
        <w:autoSpaceDE w:val="0"/>
        <w:autoSpaceDN w:val="0"/>
        <w:adjustRightInd w:val="0"/>
        <w:spacing w:after="0" w:line="240" w:lineRule="auto"/>
        <w:jc w:val="both"/>
        <w:rPr>
          <w:rFonts w:ascii="Arial" w:hAnsi="Arial" w:cs="Arial"/>
          <w:color w:val="000000"/>
          <w:sz w:val="24"/>
          <w:szCs w:val="24"/>
        </w:rPr>
      </w:pPr>
    </w:p>
    <w:p w:rsidR="00AB00FA" w:rsidRPr="004B68C7" w:rsidP="00AB00FA" w14:paraId="775566E3" w14:textId="77777777">
      <w:pPr>
        <w:autoSpaceDE w:val="0"/>
        <w:autoSpaceDN w:val="0"/>
        <w:adjustRightInd w:val="0"/>
        <w:spacing w:after="0" w:line="240" w:lineRule="auto"/>
        <w:jc w:val="both"/>
        <w:rPr>
          <w:rFonts w:ascii="Arial" w:hAnsi="Arial" w:cs="Arial"/>
          <w:color w:val="000000"/>
          <w:sz w:val="24"/>
          <w:szCs w:val="24"/>
        </w:rPr>
      </w:pPr>
      <w:r w:rsidRPr="004B68C7">
        <w:rPr>
          <w:rFonts w:ascii="Arial" w:hAnsi="Arial" w:cs="Arial"/>
          <w:color w:val="000000"/>
          <w:sz w:val="24"/>
          <w:szCs w:val="24"/>
        </w:rPr>
        <w:t>These factors affect the premium/ price of options (both American &amp; European) in several ways.</w:t>
      </w:r>
    </w:p>
    <w:p w:rsidR="00AB00FA" w:rsidRPr="004B68C7" w:rsidP="00AB00FA" w14:paraId="22590EFF" w14:textId="77777777">
      <w:pPr>
        <w:autoSpaceDE w:val="0"/>
        <w:autoSpaceDN w:val="0"/>
        <w:adjustRightInd w:val="0"/>
        <w:spacing w:after="0" w:line="240" w:lineRule="auto"/>
        <w:jc w:val="both"/>
        <w:rPr>
          <w:rFonts w:ascii="Arial" w:hAnsi="Arial" w:cs="Arial"/>
          <w:color w:val="000000"/>
          <w:sz w:val="24"/>
          <w:szCs w:val="24"/>
        </w:rPr>
      </w:pPr>
    </w:p>
    <w:p w:rsidR="00AB00FA" w:rsidRPr="004B68C7" w:rsidP="00AB00FA" w14:paraId="4DA12247" w14:textId="77777777">
      <w:pPr>
        <w:autoSpaceDE w:val="0"/>
        <w:autoSpaceDN w:val="0"/>
        <w:adjustRightInd w:val="0"/>
        <w:spacing w:after="0" w:line="240" w:lineRule="auto"/>
        <w:jc w:val="both"/>
        <w:rPr>
          <w:rFonts w:ascii="Arial" w:hAnsi="Arial" w:cs="Arial"/>
          <w:color w:val="000000"/>
          <w:sz w:val="24"/>
          <w:szCs w:val="24"/>
        </w:rPr>
      </w:pPr>
      <w:r w:rsidRPr="004B68C7">
        <w:rPr>
          <w:rFonts w:ascii="Arial" w:hAnsi="Arial" w:cs="Arial"/>
          <w:b/>
          <w:bCs/>
          <w:color w:val="000000"/>
          <w:sz w:val="24"/>
          <w:szCs w:val="24"/>
        </w:rPr>
        <w:t xml:space="preserve">The spot price of the underlying asset </w:t>
      </w:r>
    </w:p>
    <w:p w:rsidR="00AB00FA" w:rsidRPr="004B68C7" w:rsidP="00AB00FA" w14:paraId="1A2E569F" w14:textId="3DF11FD1">
      <w:pPr>
        <w:autoSpaceDE w:val="0"/>
        <w:autoSpaceDN w:val="0"/>
        <w:adjustRightInd w:val="0"/>
        <w:spacing w:after="0" w:line="240" w:lineRule="auto"/>
        <w:jc w:val="both"/>
        <w:rPr>
          <w:rFonts w:ascii="Arial" w:hAnsi="Arial" w:cs="Arial"/>
          <w:color w:val="000000"/>
          <w:sz w:val="24"/>
          <w:szCs w:val="24"/>
        </w:rPr>
      </w:pPr>
      <w:r w:rsidRPr="004B68C7">
        <w:rPr>
          <w:rFonts w:ascii="Arial" w:hAnsi="Arial" w:cs="Arial"/>
          <w:color w:val="000000"/>
          <w:sz w:val="24"/>
          <w:szCs w:val="24"/>
        </w:rPr>
        <w:t xml:space="preserve">The option </w:t>
      </w:r>
      <w:r w:rsidR="005130EE">
        <w:rPr>
          <w:rFonts w:ascii="Arial" w:hAnsi="Arial" w:cs="Arial"/>
          <w:color w:val="000000"/>
          <w:sz w:val="24"/>
          <w:szCs w:val="24"/>
        </w:rPr>
        <w:t>price</w:t>
      </w:r>
      <w:r w:rsidRPr="004B68C7">
        <w:rPr>
          <w:rFonts w:ascii="Arial" w:hAnsi="Arial" w:cs="Arial"/>
          <w:color w:val="000000"/>
          <w:sz w:val="24"/>
          <w:szCs w:val="24"/>
        </w:rPr>
        <w:t xml:space="preserve"> is </w:t>
      </w:r>
      <w:r w:rsidRPr="004B68C7" w:rsidR="005130EE">
        <w:rPr>
          <w:rFonts w:ascii="Arial" w:hAnsi="Arial" w:cs="Arial"/>
          <w:color w:val="000000"/>
          <w:sz w:val="24"/>
          <w:szCs w:val="24"/>
        </w:rPr>
        <w:t>influenced</w:t>
      </w:r>
      <w:r w:rsidRPr="004B68C7">
        <w:rPr>
          <w:rFonts w:ascii="Arial" w:hAnsi="Arial" w:cs="Arial"/>
          <w:color w:val="000000"/>
          <w:sz w:val="24"/>
          <w:szCs w:val="24"/>
        </w:rPr>
        <w:t xml:space="preserve"> by the price </w:t>
      </w:r>
      <w:r w:rsidRPr="004B68C7" w:rsidR="005130EE">
        <w:rPr>
          <w:rFonts w:ascii="Arial" w:hAnsi="Arial" w:cs="Arial"/>
          <w:color w:val="000000"/>
          <w:sz w:val="24"/>
          <w:szCs w:val="24"/>
        </w:rPr>
        <w:t>changes</w:t>
      </w:r>
      <w:r w:rsidRPr="004B68C7">
        <w:rPr>
          <w:rFonts w:ascii="Arial" w:hAnsi="Arial" w:cs="Arial"/>
          <w:color w:val="000000"/>
          <w:sz w:val="24"/>
          <w:szCs w:val="24"/>
        </w:rPr>
        <w:t xml:space="preserve"> in the underlying </w:t>
      </w:r>
      <w:r w:rsidR="005130EE">
        <w:rPr>
          <w:rFonts w:ascii="Arial" w:hAnsi="Arial" w:cs="Arial"/>
          <w:color w:val="000000"/>
          <w:sz w:val="24"/>
          <w:szCs w:val="24"/>
        </w:rPr>
        <w:t>assets</w:t>
      </w:r>
      <w:r w:rsidRPr="004B68C7">
        <w:rPr>
          <w:rFonts w:ascii="Arial" w:hAnsi="Arial" w:cs="Arial"/>
          <w:color w:val="000000"/>
          <w:sz w:val="24"/>
          <w:szCs w:val="24"/>
        </w:rPr>
        <w:t xml:space="preserve">. If the price of the underlying asset goes up the </w:t>
      </w:r>
      <w:r w:rsidR="005130EE">
        <w:rPr>
          <w:rFonts w:ascii="Arial" w:hAnsi="Arial" w:cs="Arial"/>
          <w:color w:val="000000"/>
          <w:sz w:val="24"/>
          <w:szCs w:val="24"/>
        </w:rPr>
        <w:t>price</w:t>
      </w:r>
      <w:r w:rsidRPr="004B68C7">
        <w:rPr>
          <w:rFonts w:ascii="Arial" w:hAnsi="Arial" w:cs="Arial"/>
          <w:color w:val="000000"/>
          <w:sz w:val="24"/>
          <w:szCs w:val="24"/>
        </w:rPr>
        <w:t xml:space="preserve"> of the call option increases </w:t>
      </w:r>
      <w:r w:rsidR="005130EE">
        <w:rPr>
          <w:rFonts w:ascii="Arial" w:hAnsi="Arial" w:cs="Arial"/>
          <w:color w:val="000000"/>
          <w:sz w:val="24"/>
          <w:szCs w:val="24"/>
        </w:rPr>
        <w:t>while</w:t>
      </w:r>
      <w:r w:rsidRPr="004B68C7">
        <w:rPr>
          <w:rFonts w:ascii="Arial" w:hAnsi="Arial" w:cs="Arial"/>
          <w:color w:val="000000"/>
          <w:sz w:val="24"/>
          <w:szCs w:val="24"/>
        </w:rPr>
        <w:t xml:space="preserve"> the </w:t>
      </w:r>
      <w:r w:rsidR="005130EE">
        <w:rPr>
          <w:rFonts w:ascii="Arial" w:hAnsi="Arial" w:cs="Arial"/>
          <w:color w:val="000000"/>
          <w:sz w:val="24"/>
          <w:szCs w:val="24"/>
        </w:rPr>
        <w:t>price</w:t>
      </w:r>
      <w:r w:rsidRPr="004B68C7">
        <w:rPr>
          <w:rFonts w:ascii="Arial" w:hAnsi="Arial" w:cs="Arial"/>
          <w:color w:val="000000"/>
          <w:sz w:val="24"/>
          <w:szCs w:val="24"/>
        </w:rPr>
        <w:t xml:space="preserve"> of the put option decreases. </w:t>
      </w:r>
      <w:r w:rsidRPr="004B68C7" w:rsidR="005130EE">
        <w:rPr>
          <w:rFonts w:ascii="Arial" w:hAnsi="Arial" w:cs="Arial"/>
          <w:color w:val="000000"/>
          <w:sz w:val="24"/>
          <w:szCs w:val="24"/>
        </w:rPr>
        <w:t>Similarly,</w:t>
      </w:r>
      <w:r w:rsidRPr="004B68C7">
        <w:rPr>
          <w:rFonts w:ascii="Arial" w:hAnsi="Arial" w:cs="Arial"/>
          <w:color w:val="000000"/>
          <w:sz w:val="24"/>
          <w:szCs w:val="24"/>
        </w:rPr>
        <w:t xml:space="preserve"> if the price of the underlying asset falls, the </w:t>
      </w:r>
      <w:r w:rsidR="005130EE">
        <w:rPr>
          <w:rFonts w:ascii="Arial" w:hAnsi="Arial" w:cs="Arial"/>
          <w:color w:val="000000"/>
          <w:sz w:val="24"/>
          <w:szCs w:val="24"/>
        </w:rPr>
        <w:t>price</w:t>
      </w:r>
      <w:r w:rsidRPr="004B68C7">
        <w:rPr>
          <w:rFonts w:ascii="Arial" w:hAnsi="Arial" w:cs="Arial"/>
          <w:color w:val="000000"/>
          <w:sz w:val="24"/>
          <w:szCs w:val="24"/>
        </w:rPr>
        <w:t xml:space="preserve"> of the call option decreases while the </w:t>
      </w:r>
      <w:r w:rsidR="005130EE">
        <w:rPr>
          <w:rFonts w:ascii="Arial" w:hAnsi="Arial" w:cs="Arial"/>
          <w:color w:val="000000"/>
          <w:sz w:val="24"/>
          <w:szCs w:val="24"/>
        </w:rPr>
        <w:t>price</w:t>
      </w:r>
      <w:r w:rsidRPr="004B68C7">
        <w:rPr>
          <w:rFonts w:ascii="Arial" w:hAnsi="Arial" w:cs="Arial"/>
          <w:color w:val="000000"/>
          <w:sz w:val="24"/>
          <w:szCs w:val="24"/>
        </w:rPr>
        <w:t xml:space="preserve"> of the put option increases</w:t>
      </w:r>
      <w:r w:rsidR="005130EE">
        <w:rPr>
          <w:rFonts w:ascii="Arial" w:hAnsi="Arial" w:cs="Arial"/>
          <w:color w:val="000000"/>
          <w:sz w:val="24"/>
          <w:szCs w:val="24"/>
        </w:rPr>
        <w:t xml:space="preserve"> (If all other </w:t>
      </w:r>
      <w:r w:rsidR="005130EE">
        <w:rPr>
          <w:rFonts w:ascii="Arial" w:hAnsi="Arial" w:cs="Arial"/>
          <w:color w:val="000000"/>
          <w:sz w:val="24"/>
          <w:szCs w:val="24"/>
        </w:rPr>
        <w:t>factor</w:t>
      </w:r>
      <w:r w:rsidR="005130EE">
        <w:rPr>
          <w:rFonts w:ascii="Arial" w:hAnsi="Arial" w:cs="Arial"/>
          <w:color w:val="000000"/>
          <w:sz w:val="24"/>
          <w:szCs w:val="24"/>
        </w:rPr>
        <w:t>s remain constant).</w:t>
      </w:r>
    </w:p>
    <w:p w:rsidR="00AB00FA" w:rsidRPr="004B68C7" w:rsidP="00AB00FA" w14:paraId="52A616ED" w14:textId="77777777">
      <w:pPr>
        <w:autoSpaceDE w:val="0"/>
        <w:autoSpaceDN w:val="0"/>
        <w:adjustRightInd w:val="0"/>
        <w:spacing w:after="0" w:line="240" w:lineRule="auto"/>
        <w:jc w:val="both"/>
        <w:rPr>
          <w:rFonts w:ascii="Arial" w:hAnsi="Arial" w:cs="Arial"/>
          <w:color w:val="000000"/>
          <w:sz w:val="24"/>
          <w:szCs w:val="24"/>
        </w:rPr>
      </w:pPr>
    </w:p>
    <w:p w:rsidR="00AB00FA" w:rsidRPr="004B68C7" w:rsidP="00AB00FA" w14:paraId="3A62AAC9" w14:textId="7EBDCE73">
      <w:pPr>
        <w:autoSpaceDE w:val="0"/>
        <w:autoSpaceDN w:val="0"/>
        <w:adjustRightInd w:val="0"/>
        <w:spacing w:after="0" w:line="240" w:lineRule="auto"/>
        <w:jc w:val="both"/>
        <w:rPr>
          <w:rFonts w:ascii="Arial" w:hAnsi="Arial" w:cs="Arial"/>
          <w:sz w:val="24"/>
          <w:szCs w:val="24"/>
        </w:rPr>
      </w:pPr>
      <w:r w:rsidRPr="004B68C7">
        <w:rPr>
          <w:rFonts w:ascii="Arial" w:hAnsi="Arial" w:cs="Arial"/>
          <w:b/>
          <w:bCs/>
          <w:sz w:val="24"/>
          <w:szCs w:val="24"/>
        </w:rPr>
        <w:t xml:space="preserve">Strike Price </w:t>
      </w:r>
    </w:p>
    <w:p w:rsidR="00AB00FA" w:rsidRPr="004B68C7" w:rsidP="00AB00FA" w14:paraId="763EC0A0" w14:textId="79C6463D">
      <w:pPr>
        <w:autoSpaceDE w:val="0"/>
        <w:autoSpaceDN w:val="0"/>
        <w:adjustRightInd w:val="0"/>
        <w:spacing w:after="0" w:line="240" w:lineRule="auto"/>
        <w:jc w:val="both"/>
        <w:rPr>
          <w:rFonts w:ascii="Arial" w:hAnsi="Arial" w:cs="Arial"/>
          <w:sz w:val="24"/>
          <w:szCs w:val="24"/>
        </w:rPr>
      </w:pPr>
      <w:r w:rsidRPr="004B68C7">
        <w:rPr>
          <w:rFonts w:ascii="Arial" w:hAnsi="Arial" w:cs="Arial"/>
          <w:sz w:val="24"/>
          <w:szCs w:val="24"/>
        </w:rPr>
        <w:t xml:space="preserve">If the strike price of the option increases, the intrinsic value of the call option will decrease and hence its </w:t>
      </w:r>
      <w:r w:rsidR="005130EE">
        <w:rPr>
          <w:rFonts w:ascii="Arial" w:hAnsi="Arial" w:cs="Arial"/>
          <w:sz w:val="24"/>
          <w:szCs w:val="24"/>
        </w:rPr>
        <w:t>price</w:t>
      </w:r>
      <w:r w:rsidRPr="004B68C7">
        <w:rPr>
          <w:rFonts w:ascii="Arial" w:hAnsi="Arial" w:cs="Arial"/>
          <w:sz w:val="24"/>
          <w:szCs w:val="24"/>
        </w:rPr>
        <w:t xml:space="preserve"> will also decrease. On the other hand, with all the other factors remaining constant, an increase in the strike price of the option increases the intrinsic value of the put option which in turn increases its option value. </w:t>
      </w:r>
    </w:p>
    <w:p w:rsidR="00AB00FA" w:rsidRPr="004B68C7" w:rsidP="00AB00FA" w14:paraId="6070B1A2" w14:textId="77777777">
      <w:pPr>
        <w:autoSpaceDE w:val="0"/>
        <w:autoSpaceDN w:val="0"/>
        <w:adjustRightInd w:val="0"/>
        <w:spacing w:after="0" w:line="240" w:lineRule="auto"/>
        <w:jc w:val="both"/>
        <w:rPr>
          <w:rFonts w:ascii="Arial" w:hAnsi="Arial" w:cs="Arial"/>
          <w:b/>
          <w:bCs/>
          <w:sz w:val="24"/>
          <w:szCs w:val="24"/>
        </w:rPr>
      </w:pPr>
    </w:p>
    <w:p w:rsidR="00AB00FA" w:rsidRPr="004B68C7" w:rsidP="00AB00FA" w14:paraId="5E5B8943" w14:textId="77777777">
      <w:pPr>
        <w:autoSpaceDE w:val="0"/>
        <w:autoSpaceDN w:val="0"/>
        <w:adjustRightInd w:val="0"/>
        <w:spacing w:after="0" w:line="240" w:lineRule="auto"/>
        <w:jc w:val="both"/>
        <w:rPr>
          <w:rFonts w:ascii="Arial" w:hAnsi="Arial" w:cs="Arial"/>
          <w:sz w:val="24"/>
          <w:szCs w:val="24"/>
        </w:rPr>
      </w:pPr>
      <w:r w:rsidRPr="004B68C7">
        <w:rPr>
          <w:rFonts w:ascii="Arial" w:hAnsi="Arial" w:cs="Arial"/>
          <w:b/>
          <w:bCs/>
          <w:sz w:val="24"/>
          <w:szCs w:val="24"/>
        </w:rPr>
        <w:t xml:space="preserve">Volatility </w:t>
      </w:r>
    </w:p>
    <w:p w:rsidR="00AB00FA" w:rsidRPr="004B68C7" w:rsidP="00AB00FA" w14:paraId="78ADC161" w14:textId="36DAA2F0">
      <w:pPr>
        <w:autoSpaceDE w:val="0"/>
        <w:autoSpaceDN w:val="0"/>
        <w:adjustRightInd w:val="0"/>
        <w:spacing w:after="0" w:line="240" w:lineRule="auto"/>
        <w:jc w:val="both"/>
        <w:rPr>
          <w:rFonts w:ascii="Arial" w:hAnsi="Arial" w:cs="Arial"/>
          <w:sz w:val="24"/>
          <w:szCs w:val="24"/>
        </w:rPr>
      </w:pPr>
      <w:r w:rsidRPr="004B68C7">
        <w:rPr>
          <w:rFonts w:ascii="Arial" w:hAnsi="Arial" w:cs="Arial"/>
          <w:sz w:val="24"/>
          <w:szCs w:val="24"/>
        </w:rPr>
        <w:t xml:space="preserve">It is the </w:t>
      </w:r>
      <w:r w:rsidR="005130EE">
        <w:rPr>
          <w:rFonts w:ascii="Arial" w:hAnsi="Arial" w:cs="Arial"/>
          <w:sz w:val="24"/>
          <w:szCs w:val="24"/>
        </w:rPr>
        <w:t>amplitude</w:t>
      </w:r>
      <w:r w:rsidRPr="004B68C7">
        <w:rPr>
          <w:rFonts w:ascii="Arial" w:hAnsi="Arial" w:cs="Arial"/>
          <w:sz w:val="24"/>
          <w:szCs w:val="24"/>
        </w:rPr>
        <w:t xml:space="preserve"> of movement in the underlying asset’s price, either up or down. It </w:t>
      </w:r>
      <w:r w:rsidRPr="004B68C7" w:rsidR="005130EE">
        <w:rPr>
          <w:rFonts w:ascii="Arial" w:hAnsi="Arial" w:cs="Arial"/>
          <w:sz w:val="24"/>
          <w:szCs w:val="24"/>
        </w:rPr>
        <w:t>impacts</w:t>
      </w:r>
      <w:r w:rsidRPr="004B68C7">
        <w:rPr>
          <w:rFonts w:ascii="Arial" w:hAnsi="Arial" w:cs="Arial"/>
          <w:sz w:val="24"/>
          <w:szCs w:val="24"/>
        </w:rPr>
        <w:t xml:space="preserve"> both call and put options in the same way. Higher the volatility of the underlying stock, higher the premium because there is a </w:t>
      </w:r>
      <w:r w:rsidR="005130EE">
        <w:rPr>
          <w:rFonts w:ascii="Arial" w:hAnsi="Arial" w:cs="Arial"/>
          <w:sz w:val="24"/>
          <w:szCs w:val="24"/>
        </w:rPr>
        <w:t xml:space="preserve">higher </w:t>
      </w:r>
      <w:r w:rsidRPr="004B68C7">
        <w:rPr>
          <w:rFonts w:ascii="Arial" w:hAnsi="Arial" w:cs="Arial"/>
          <w:sz w:val="24"/>
          <w:szCs w:val="24"/>
        </w:rPr>
        <w:t xml:space="preserve">possibility that the option will move in-the-money during the life of the contract. </w:t>
      </w:r>
    </w:p>
    <w:p w:rsidR="00AB00FA" w:rsidRPr="004B68C7" w:rsidP="00AB00FA" w14:paraId="3CE0919C" w14:textId="77777777">
      <w:pPr>
        <w:autoSpaceDE w:val="0"/>
        <w:autoSpaceDN w:val="0"/>
        <w:adjustRightInd w:val="0"/>
        <w:spacing w:after="0" w:line="240" w:lineRule="auto"/>
        <w:jc w:val="both"/>
        <w:rPr>
          <w:rFonts w:ascii="Arial" w:hAnsi="Arial" w:cs="Arial"/>
          <w:sz w:val="24"/>
          <w:szCs w:val="24"/>
        </w:rPr>
      </w:pPr>
      <w:r w:rsidRPr="004B68C7">
        <w:rPr>
          <w:rFonts w:ascii="Arial" w:hAnsi="Arial" w:cs="Arial"/>
          <w:sz w:val="24"/>
          <w:szCs w:val="24"/>
        </w:rPr>
        <w:t xml:space="preserve">Higher volatility = Higher premium, Lower volatility = Lower premium (for both call and put options). </w:t>
      </w:r>
    </w:p>
    <w:p w:rsidR="00AB00FA" w:rsidRPr="004B68C7" w:rsidP="00AB00FA" w14:paraId="0E3EF2C1" w14:textId="77777777">
      <w:pPr>
        <w:autoSpaceDE w:val="0"/>
        <w:autoSpaceDN w:val="0"/>
        <w:adjustRightInd w:val="0"/>
        <w:spacing w:after="0" w:line="240" w:lineRule="auto"/>
        <w:jc w:val="both"/>
        <w:rPr>
          <w:rFonts w:ascii="Arial" w:hAnsi="Arial" w:cs="Arial"/>
          <w:b/>
          <w:bCs/>
          <w:sz w:val="24"/>
          <w:szCs w:val="24"/>
        </w:rPr>
      </w:pPr>
    </w:p>
    <w:p w:rsidR="00AB00FA" w:rsidRPr="004B68C7" w:rsidP="00AB00FA" w14:paraId="1FF38ADD" w14:textId="77777777">
      <w:pPr>
        <w:autoSpaceDE w:val="0"/>
        <w:autoSpaceDN w:val="0"/>
        <w:adjustRightInd w:val="0"/>
        <w:spacing w:after="0" w:line="240" w:lineRule="auto"/>
        <w:jc w:val="both"/>
        <w:rPr>
          <w:rFonts w:ascii="Arial" w:hAnsi="Arial" w:cs="Arial"/>
          <w:sz w:val="24"/>
          <w:szCs w:val="24"/>
        </w:rPr>
      </w:pPr>
      <w:r w:rsidRPr="004B68C7">
        <w:rPr>
          <w:rFonts w:ascii="Arial" w:hAnsi="Arial" w:cs="Arial"/>
          <w:b/>
          <w:bCs/>
          <w:sz w:val="24"/>
          <w:szCs w:val="24"/>
        </w:rPr>
        <w:t xml:space="preserve">Time to expiration </w:t>
      </w:r>
    </w:p>
    <w:p w:rsidR="00AB00FA" w:rsidRPr="004B68C7" w:rsidP="00AB00FA" w14:paraId="5D231554" w14:textId="06330CAB">
      <w:pPr>
        <w:autoSpaceDE w:val="0"/>
        <w:autoSpaceDN w:val="0"/>
        <w:adjustRightInd w:val="0"/>
        <w:spacing w:after="0" w:line="240" w:lineRule="auto"/>
        <w:jc w:val="both"/>
        <w:rPr>
          <w:rFonts w:ascii="Arial" w:hAnsi="Arial" w:cs="Arial"/>
          <w:sz w:val="24"/>
          <w:szCs w:val="24"/>
        </w:rPr>
      </w:pPr>
      <w:r w:rsidRPr="004B68C7">
        <w:rPr>
          <w:rFonts w:ascii="Arial" w:hAnsi="Arial" w:cs="Arial"/>
          <w:sz w:val="24"/>
          <w:szCs w:val="24"/>
        </w:rPr>
        <w:t xml:space="preserve">The </w:t>
      </w:r>
      <w:r w:rsidRPr="004B68C7" w:rsidR="00DC69BD">
        <w:rPr>
          <w:rFonts w:ascii="Arial" w:hAnsi="Arial" w:cs="Arial"/>
          <w:sz w:val="24"/>
          <w:szCs w:val="24"/>
        </w:rPr>
        <w:t>impact</w:t>
      </w:r>
      <w:r w:rsidRPr="004B68C7">
        <w:rPr>
          <w:rFonts w:ascii="Arial" w:hAnsi="Arial" w:cs="Arial"/>
          <w:sz w:val="24"/>
          <w:szCs w:val="24"/>
        </w:rPr>
        <w:t xml:space="preserve"> of time to expiration on both call and put options</w:t>
      </w:r>
      <w:r w:rsidR="00DC69BD">
        <w:rPr>
          <w:rFonts w:ascii="Arial" w:hAnsi="Arial" w:cs="Arial"/>
          <w:sz w:val="24"/>
          <w:szCs w:val="24"/>
        </w:rPr>
        <w:t xml:space="preserve"> premium</w:t>
      </w:r>
      <w:r w:rsidRPr="004B68C7">
        <w:rPr>
          <w:rFonts w:ascii="Arial" w:hAnsi="Arial" w:cs="Arial"/>
          <w:sz w:val="24"/>
          <w:szCs w:val="24"/>
        </w:rPr>
        <w:t xml:space="preserve"> is similar. Generally, the longer the maturity of the option greater is the uncertainty and hence the higher</w:t>
      </w:r>
      <w:r w:rsidR="00DC69BD">
        <w:rPr>
          <w:rFonts w:ascii="Arial" w:hAnsi="Arial" w:cs="Arial"/>
          <w:sz w:val="24"/>
          <w:szCs w:val="24"/>
        </w:rPr>
        <w:t xml:space="preserve"> the option</w:t>
      </w:r>
      <w:r w:rsidRPr="004B68C7">
        <w:rPr>
          <w:rFonts w:ascii="Arial" w:hAnsi="Arial" w:cs="Arial"/>
          <w:sz w:val="24"/>
          <w:szCs w:val="24"/>
        </w:rPr>
        <w:t xml:space="preserve"> premiums. If all other factors affecting an option’s price remain</w:t>
      </w:r>
      <w:r w:rsidR="00DC69BD">
        <w:rPr>
          <w:rFonts w:ascii="Arial" w:hAnsi="Arial" w:cs="Arial"/>
          <w:sz w:val="24"/>
          <w:szCs w:val="24"/>
        </w:rPr>
        <w:t xml:space="preserve"> constant</w:t>
      </w:r>
      <w:r w:rsidRPr="004B68C7">
        <w:rPr>
          <w:rFonts w:ascii="Arial" w:hAnsi="Arial" w:cs="Arial"/>
          <w:sz w:val="24"/>
          <w:szCs w:val="24"/>
        </w:rPr>
        <w:t xml:space="preserve">, the time value portion of an option's premium will decrease with time. This is also known as </w:t>
      </w:r>
      <w:r w:rsidRPr="00DC69BD">
        <w:rPr>
          <w:rFonts w:ascii="Arial" w:hAnsi="Arial" w:cs="Arial"/>
          <w:b/>
          <w:bCs/>
          <w:sz w:val="24"/>
          <w:szCs w:val="24"/>
        </w:rPr>
        <w:t>time decay</w:t>
      </w:r>
      <w:r w:rsidRPr="004B68C7">
        <w:rPr>
          <w:rFonts w:ascii="Arial" w:hAnsi="Arial" w:cs="Arial"/>
          <w:sz w:val="24"/>
          <w:szCs w:val="24"/>
        </w:rPr>
        <w:t xml:space="preserve">. </w:t>
      </w:r>
      <w:r w:rsidR="00DC69BD">
        <w:rPr>
          <w:rFonts w:ascii="Arial" w:hAnsi="Arial" w:cs="Arial"/>
          <w:sz w:val="24"/>
          <w:szCs w:val="24"/>
        </w:rPr>
        <w:t>Due to this property o</w:t>
      </w:r>
      <w:r w:rsidRPr="004B68C7">
        <w:rPr>
          <w:rFonts w:ascii="Arial" w:hAnsi="Arial" w:cs="Arial"/>
          <w:sz w:val="24"/>
          <w:szCs w:val="24"/>
        </w:rPr>
        <w:t>ptions are</w:t>
      </w:r>
      <w:r w:rsidR="00DC69BD">
        <w:rPr>
          <w:rFonts w:ascii="Arial" w:hAnsi="Arial" w:cs="Arial"/>
          <w:sz w:val="24"/>
          <w:szCs w:val="24"/>
        </w:rPr>
        <w:t xml:space="preserve"> also</w:t>
      </w:r>
      <w:r w:rsidRPr="004B68C7">
        <w:rPr>
          <w:rFonts w:ascii="Arial" w:hAnsi="Arial" w:cs="Arial"/>
          <w:sz w:val="24"/>
          <w:szCs w:val="24"/>
        </w:rPr>
        <w:t xml:space="preserve"> known as </w:t>
      </w:r>
      <w:r w:rsidR="00DC69BD">
        <w:rPr>
          <w:rFonts w:ascii="Arial" w:hAnsi="Arial" w:cs="Arial"/>
          <w:b/>
          <w:bCs/>
          <w:sz w:val="24"/>
          <w:szCs w:val="24"/>
        </w:rPr>
        <w:t>“</w:t>
      </w:r>
      <w:r w:rsidRPr="00DC69BD">
        <w:rPr>
          <w:rFonts w:ascii="Arial" w:hAnsi="Arial" w:cs="Arial"/>
          <w:b/>
          <w:bCs/>
          <w:sz w:val="24"/>
          <w:szCs w:val="24"/>
        </w:rPr>
        <w:t xml:space="preserve">wasting </w:t>
      </w:r>
      <w:r w:rsidRPr="00DC69BD" w:rsidR="00DC69BD">
        <w:rPr>
          <w:rFonts w:ascii="Arial" w:hAnsi="Arial" w:cs="Arial"/>
          <w:b/>
          <w:bCs/>
          <w:sz w:val="24"/>
          <w:szCs w:val="24"/>
        </w:rPr>
        <w:t>assets</w:t>
      </w:r>
      <w:r w:rsidR="00DC69BD">
        <w:rPr>
          <w:rFonts w:ascii="Arial" w:hAnsi="Arial" w:cs="Arial"/>
          <w:b/>
          <w:bCs/>
          <w:sz w:val="24"/>
          <w:szCs w:val="24"/>
        </w:rPr>
        <w:t>”</w:t>
      </w:r>
      <w:r w:rsidR="00DC69BD">
        <w:rPr>
          <w:rFonts w:ascii="Arial" w:hAnsi="Arial" w:cs="Arial"/>
          <w:sz w:val="24"/>
          <w:szCs w:val="24"/>
        </w:rPr>
        <w:t>. T</w:t>
      </w:r>
      <w:r w:rsidRPr="004B68C7">
        <w:rPr>
          <w:rFonts w:ascii="Arial" w:hAnsi="Arial" w:cs="Arial"/>
          <w:sz w:val="24"/>
          <w:szCs w:val="24"/>
        </w:rPr>
        <w:t>he</w:t>
      </w:r>
      <w:r w:rsidRPr="004B68C7">
        <w:rPr>
          <w:rFonts w:ascii="Arial" w:hAnsi="Arial" w:cs="Arial"/>
          <w:sz w:val="24"/>
          <w:szCs w:val="24"/>
        </w:rPr>
        <w:t>ir time value gradually falls to zero</w:t>
      </w:r>
      <w:r w:rsidR="00DC69BD">
        <w:rPr>
          <w:rFonts w:ascii="Arial" w:hAnsi="Arial" w:cs="Arial"/>
          <w:sz w:val="24"/>
          <w:szCs w:val="24"/>
        </w:rPr>
        <w:t xml:space="preserve"> with time</w:t>
      </w:r>
      <w:r w:rsidRPr="004B68C7">
        <w:rPr>
          <w:rFonts w:ascii="Arial" w:hAnsi="Arial" w:cs="Arial"/>
          <w:sz w:val="24"/>
          <w:szCs w:val="24"/>
        </w:rPr>
        <w:t xml:space="preserve">. </w:t>
      </w:r>
    </w:p>
    <w:p w:rsidR="00AB00FA" w:rsidRPr="004B68C7" w:rsidP="00AB00FA" w14:paraId="25F61793" w14:textId="08C75CE7">
      <w:pPr>
        <w:autoSpaceDE w:val="0"/>
        <w:autoSpaceDN w:val="0"/>
        <w:adjustRightInd w:val="0"/>
        <w:spacing w:after="0" w:line="240" w:lineRule="auto"/>
        <w:jc w:val="both"/>
        <w:rPr>
          <w:rFonts w:ascii="Arial" w:hAnsi="Arial" w:cs="Arial"/>
          <w:sz w:val="24"/>
          <w:szCs w:val="24"/>
        </w:rPr>
      </w:pPr>
      <w:r>
        <w:rPr>
          <w:rFonts w:ascii="Arial" w:hAnsi="Arial" w:cs="Arial"/>
          <w:sz w:val="24"/>
          <w:szCs w:val="24"/>
        </w:rPr>
        <w:t>A</w:t>
      </w:r>
      <w:r w:rsidRPr="004B68C7">
        <w:rPr>
          <w:rFonts w:ascii="Arial" w:hAnsi="Arial" w:cs="Arial"/>
          <w:sz w:val="24"/>
          <w:szCs w:val="24"/>
        </w:rPr>
        <w:t>ls</w:t>
      </w:r>
      <w:r>
        <w:rPr>
          <w:rFonts w:ascii="Arial" w:hAnsi="Arial" w:cs="Arial"/>
          <w:sz w:val="24"/>
          <w:szCs w:val="24"/>
        </w:rPr>
        <w:t xml:space="preserve">o </w:t>
      </w:r>
      <w:r w:rsidRPr="004B68C7">
        <w:rPr>
          <w:rFonts w:ascii="Arial" w:hAnsi="Arial" w:cs="Arial"/>
          <w:sz w:val="24"/>
          <w:szCs w:val="24"/>
        </w:rPr>
        <w:t xml:space="preserve">note that of the two-component of option pricing (time value and intrinsic value), one </w:t>
      </w:r>
      <w:r w:rsidRPr="004B68C7">
        <w:rPr>
          <w:rFonts w:ascii="Arial" w:hAnsi="Arial" w:cs="Arial"/>
          <w:sz w:val="24"/>
          <w:szCs w:val="24"/>
        </w:rPr>
        <w:t>part</w:t>
      </w:r>
      <w:r w:rsidRPr="004B68C7">
        <w:rPr>
          <w:rFonts w:ascii="Arial" w:hAnsi="Arial" w:cs="Arial"/>
          <w:sz w:val="24"/>
          <w:szCs w:val="24"/>
        </w:rPr>
        <w:t xml:space="preserve"> is </w:t>
      </w:r>
      <w:r w:rsidRPr="004B68C7">
        <w:rPr>
          <w:rFonts w:ascii="Arial" w:hAnsi="Arial" w:cs="Arial"/>
          <w:sz w:val="24"/>
          <w:szCs w:val="24"/>
        </w:rPr>
        <w:t>naturally</w:t>
      </w:r>
      <w:r w:rsidRPr="004B68C7">
        <w:rPr>
          <w:rFonts w:ascii="Arial" w:hAnsi="Arial" w:cs="Arial"/>
          <w:sz w:val="24"/>
          <w:szCs w:val="24"/>
        </w:rPr>
        <w:t xml:space="preserve"> biased towards reducing in </w:t>
      </w:r>
      <w:r w:rsidRPr="004B68C7">
        <w:rPr>
          <w:rFonts w:ascii="Arial" w:hAnsi="Arial" w:cs="Arial"/>
          <w:sz w:val="24"/>
          <w:szCs w:val="24"/>
        </w:rPr>
        <w:t>value,</w:t>
      </w:r>
      <w:r w:rsidRPr="004B68C7">
        <w:rPr>
          <w:rFonts w:ascii="Arial" w:hAnsi="Arial" w:cs="Arial"/>
          <w:sz w:val="24"/>
          <w:szCs w:val="24"/>
        </w:rPr>
        <w:t xml:space="preserve"> </w:t>
      </w:r>
      <w:r w:rsidRPr="004B68C7">
        <w:rPr>
          <w:rFonts w:ascii="Arial" w:hAnsi="Arial" w:cs="Arial"/>
          <w:sz w:val="24"/>
          <w:szCs w:val="24"/>
        </w:rPr>
        <w:t>i.e.,</w:t>
      </w:r>
      <w:r w:rsidRPr="004B68C7">
        <w:rPr>
          <w:rFonts w:ascii="Arial" w:hAnsi="Arial" w:cs="Arial"/>
          <w:sz w:val="24"/>
          <w:szCs w:val="24"/>
        </w:rPr>
        <w:t xml:space="preserve"> time value. </w:t>
      </w:r>
      <w:r w:rsidRPr="004B68C7">
        <w:rPr>
          <w:rFonts w:ascii="Arial" w:hAnsi="Arial" w:cs="Arial"/>
          <w:sz w:val="24"/>
          <w:szCs w:val="24"/>
        </w:rPr>
        <w:t>So,</w:t>
      </w:r>
      <w:r w:rsidRPr="004B68C7">
        <w:rPr>
          <w:rFonts w:ascii="Arial" w:hAnsi="Arial" w:cs="Arial"/>
          <w:sz w:val="24"/>
          <w:szCs w:val="24"/>
        </w:rPr>
        <w:t xml:space="preserve"> if all </w:t>
      </w:r>
      <w:r>
        <w:rPr>
          <w:rFonts w:ascii="Arial" w:hAnsi="Arial" w:cs="Arial"/>
          <w:sz w:val="24"/>
          <w:szCs w:val="24"/>
        </w:rPr>
        <w:t>parameters</w:t>
      </w:r>
      <w:r w:rsidRPr="004B68C7">
        <w:rPr>
          <w:rFonts w:ascii="Arial" w:hAnsi="Arial" w:cs="Arial"/>
          <w:sz w:val="24"/>
          <w:szCs w:val="24"/>
        </w:rPr>
        <w:t xml:space="preserve"> remain constant throughout the contract period, the option price will always fall in price </w:t>
      </w:r>
      <w:r>
        <w:rPr>
          <w:rFonts w:ascii="Arial" w:hAnsi="Arial" w:cs="Arial"/>
          <w:sz w:val="24"/>
          <w:szCs w:val="24"/>
        </w:rPr>
        <w:t>towards</w:t>
      </w:r>
      <w:r w:rsidRPr="004B68C7">
        <w:rPr>
          <w:rFonts w:ascii="Arial" w:hAnsi="Arial" w:cs="Arial"/>
          <w:sz w:val="24"/>
          <w:szCs w:val="24"/>
        </w:rPr>
        <w:t xml:space="preserve"> expiry. </w:t>
      </w:r>
      <w:r w:rsidRPr="004B68C7">
        <w:rPr>
          <w:rFonts w:ascii="Arial" w:hAnsi="Arial" w:cs="Arial"/>
          <w:sz w:val="24"/>
          <w:szCs w:val="24"/>
        </w:rPr>
        <w:t>Thus,</w:t>
      </w:r>
      <w:r w:rsidRPr="004B68C7">
        <w:rPr>
          <w:rFonts w:ascii="Arial" w:hAnsi="Arial" w:cs="Arial"/>
          <w:sz w:val="24"/>
          <w:szCs w:val="24"/>
        </w:rPr>
        <w:t xml:space="preserve"> option sellers</w:t>
      </w:r>
      <w:r>
        <w:rPr>
          <w:rFonts w:ascii="Arial" w:hAnsi="Arial" w:cs="Arial"/>
          <w:sz w:val="24"/>
          <w:szCs w:val="24"/>
        </w:rPr>
        <w:t>/writers</w:t>
      </w:r>
      <w:r w:rsidRPr="004B68C7">
        <w:rPr>
          <w:rFonts w:ascii="Arial" w:hAnsi="Arial" w:cs="Arial"/>
          <w:sz w:val="24"/>
          <w:szCs w:val="24"/>
        </w:rPr>
        <w:t xml:space="preserve"> are at a </w:t>
      </w:r>
      <w:r>
        <w:rPr>
          <w:rFonts w:ascii="Arial" w:hAnsi="Arial" w:cs="Arial"/>
          <w:sz w:val="24"/>
          <w:szCs w:val="24"/>
        </w:rPr>
        <w:t>natu</w:t>
      </w:r>
      <w:r w:rsidR="002A4B87">
        <w:rPr>
          <w:rFonts w:ascii="Arial" w:hAnsi="Arial" w:cs="Arial"/>
          <w:sz w:val="24"/>
          <w:szCs w:val="24"/>
        </w:rPr>
        <w:t>ral</w:t>
      </w:r>
      <w:r w:rsidRPr="004B68C7">
        <w:rPr>
          <w:rFonts w:ascii="Arial" w:hAnsi="Arial" w:cs="Arial"/>
          <w:sz w:val="24"/>
          <w:szCs w:val="24"/>
        </w:rPr>
        <w:t xml:space="preserve"> advantage as compared to option buyers as there is an inherent tendency for the price to go down. </w:t>
      </w:r>
    </w:p>
    <w:p w:rsidR="00AB00FA" w:rsidRPr="004B68C7" w:rsidP="00AB00FA" w14:paraId="6CF336FE" w14:textId="77777777">
      <w:pPr>
        <w:autoSpaceDE w:val="0"/>
        <w:autoSpaceDN w:val="0"/>
        <w:adjustRightInd w:val="0"/>
        <w:spacing w:after="0" w:line="240" w:lineRule="auto"/>
        <w:jc w:val="both"/>
        <w:rPr>
          <w:rFonts w:ascii="Arial" w:hAnsi="Arial" w:cs="Arial"/>
          <w:b/>
          <w:bCs/>
          <w:sz w:val="24"/>
          <w:szCs w:val="24"/>
        </w:rPr>
      </w:pPr>
    </w:p>
    <w:p w:rsidR="00AB00FA" w:rsidRPr="004B68C7" w:rsidP="00AB00FA" w14:paraId="4991B13F" w14:textId="77777777">
      <w:pPr>
        <w:autoSpaceDE w:val="0"/>
        <w:autoSpaceDN w:val="0"/>
        <w:adjustRightInd w:val="0"/>
        <w:spacing w:after="0" w:line="240" w:lineRule="auto"/>
        <w:jc w:val="both"/>
        <w:rPr>
          <w:rFonts w:ascii="Arial" w:hAnsi="Arial" w:cs="Arial"/>
          <w:sz w:val="24"/>
          <w:szCs w:val="24"/>
        </w:rPr>
      </w:pPr>
      <w:r w:rsidRPr="004B68C7">
        <w:rPr>
          <w:rFonts w:ascii="Arial" w:hAnsi="Arial" w:cs="Arial"/>
          <w:b/>
          <w:bCs/>
          <w:sz w:val="24"/>
          <w:szCs w:val="24"/>
        </w:rPr>
        <w:t xml:space="preserve">Interest Rates </w:t>
      </w:r>
    </w:p>
    <w:p w:rsidR="004B68C7" w:rsidP="004B68C7" w14:paraId="0CFA0D90" w14:textId="66BAD72A">
      <w:pPr>
        <w:autoSpaceDE w:val="0"/>
        <w:autoSpaceDN w:val="0"/>
        <w:adjustRightInd w:val="0"/>
        <w:spacing w:after="0" w:line="240" w:lineRule="auto"/>
        <w:jc w:val="both"/>
        <w:rPr>
          <w:rFonts w:ascii="Arial" w:hAnsi="Arial" w:cs="Arial"/>
          <w:sz w:val="24"/>
          <w:szCs w:val="24"/>
        </w:rPr>
      </w:pPr>
      <w:r w:rsidRPr="004B68C7">
        <w:rPr>
          <w:rFonts w:ascii="Arial" w:hAnsi="Arial" w:cs="Arial"/>
          <w:sz w:val="24"/>
          <w:szCs w:val="24"/>
        </w:rPr>
        <w:t xml:space="preserve">Interest rates are slightly </w:t>
      </w:r>
      <w:r w:rsidRPr="004B68C7" w:rsidR="002A4B87">
        <w:rPr>
          <w:rFonts w:ascii="Arial" w:hAnsi="Arial" w:cs="Arial"/>
          <w:sz w:val="24"/>
          <w:szCs w:val="24"/>
        </w:rPr>
        <w:t>difficult</w:t>
      </w:r>
      <w:r w:rsidRPr="004B68C7">
        <w:rPr>
          <w:rFonts w:ascii="Arial" w:hAnsi="Arial" w:cs="Arial"/>
          <w:sz w:val="24"/>
          <w:szCs w:val="24"/>
        </w:rPr>
        <w:t xml:space="preserve"> because they affect different options, differently. For example, interest rates have a greater impact on options with individual stocks and indices compared to options on</w:t>
      </w:r>
      <w:r w:rsidR="002A4B87">
        <w:rPr>
          <w:rFonts w:ascii="Arial" w:hAnsi="Arial" w:cs="Arial"/>
          <w:sz w:val="24"/>
          <w:szCs w:val="24"/>
        </w:rPr>
        <w:t xml:space="preserve"> the commodity market</w:t>
      </w:r>
      <w:r w:rsidRPr="004B68C7">
        <w:rPr>
          <w:rFonts w:ascii="Arial" w:hAnsi="Arial" w:cs="Arial"/>
          <w:sz w:val="24"/>
          <w:szCs w:val="24"/>
        </w:rPr>
        <w:t>. To put it in a simpler way high-interest rates will increase the value of a call option and a decrease in the value of a put option.</w:t>
      </w:r>
    </w:p>
    <w:p w:rsidR="004B68C7" w:rsidP="004B68C7" w14:paraId="0DA884F4" w14:textId="77777777">
      <w:pPr>
        <w:autoSpaceDE w:val="0"/>
        <w:autoSpaceDN w:val="0"/>
        <w:adjustRightInd w:val="0"/>
        <w:spacing w:after="0" w:line="240" w:lineRule="auto"/>
        <w:jc w:val="both"/>
        <w:rPr>
          <w:rFonts w:ascii="Arial" w:hAnsi="Arial" w:cs="Arial"/>
          <w:sz w:val="24"/>
          <w:szCs w:val="24"/>
        </w:rPr>
      </w:pPr>
    </w:p>
    <w:p w:rsidR="004B68C7" w:rsidRPr="004B68C7" w:rsidP="004B68C7" w14:paraId="681783B7" w14:textId="6FE70B47">
      <w:pPr>
        <w:autoSpaceDE w:val="0"/>
        <w:autoSpaceDN w:val="0"/>
        <w:adjustRightInd w:val="0"/>
        <w:spacing w:after="0" w:line="240" w:lineRule="auto"/>
        <w:jc w:val="both"/>
        <w:rPr>
          <w:rFonts w:ascii="Arial" w:hAnsi="Arial" w:cs="Arial"/>
          <w:b/>
          <w:bCs/>
          <w:sz w:val="24"/>
          <w:szCs w:val="24"/>
        </w:rPr>
      </w:pPr>
      <w:r w:rsidRPr="004B68C7">
        <w:rPr>
          <w:rFonts w:ascii="Arial" w:hAnsi="Arial" w:cs="Arial"/>
          <w:b/>
          <w:bCs/>
          <w:sz w:val="24"/>
          <w:szCs w:val="24"/>
        </w:rPr>
        <w:t>Options Pricing Models</w:t>
      </w:r>
    </w:p>
    <w:p w:rsidR="004B68C7" w:rsidP="004B68C7" w14:paraId="6A8DABAC" w14:textId="77777777">
      <w:pPr>
        <w:pStyle w:val="BodyText"/>
        <w:ind w:left="0" w:right="763"/>
        <w:jc w:val="both"/>
        <w:rPr>
          <w:rFonts w:ascii="Arial" w:hAnsi="Arial" w:cs="Arial"/>
        </w:rPr>
      </w:pPr>
    </w:p>
    <w:p w:rsidR="004B68C7" w:rsidP="004B68C7" w14:paraId="07930056" w14:textId="3D9C7CE4">
      <w:pPr>
        <w:pStyle w:val="BodyText"/>
        <w:ind w:left="0" w:right="763"/>
        <w:jc w:val="both"/>
        <w:rPr>
          <w:rFonts w:ascii="Arial" w:hAnsi="Arial" w:cs="Arial"/>
        </w:rPr>
      </w:pPr>
      <w:r w:rsidRPr="004B68C7">
        <w:rPr>
          <w:rFonts w:ascii="Arial" w:hAnsi="Arial" w:cs="Arial"/>
        </w:rPr>
        <w:t xml:space="preserve">There are </w:t>
      </w:r>
      <w:r w:rsidRPr="004B68C7" w:rsidR="002A4B87">
        <w:rPr>
          <w:rFonts w:ascii="Arial" w:hAnsi="Arial" w:cs="Arial"/>
        </w:rPr>
        <w:t>several</w:t>
      </w:r>
      <w:r w:rsidRPr="004B68C7">
        <w:rPr>
          <w:rFonts w:ascii="Arial" w:hAnsi="Arial" w:cs="Arial"/>
        </w:rPr>
        <w:t xml:space="preserve"> option </w:t>
      </w:r>
      <w:r w:rsidRPr="004B68C7" w:rsidR="00725A45">
        <w:rPr>
          <w:rFonts w:ascii="Arial" w:hAnsi="Arial" w:cs="Arial"/>
        </w:rPr>
        <w:t>pricing</w:t>
      </w:r>
      <w:r w:rsidRPr="004B68C7">
        <w:rPr>
          <w:rFonts w:ascii="Arial" w:hAnsi="Arial" w:cs="Arial"/>
        </w:rPr>
        <w:t xml:space="preserve"> models which traders use to arrive at the </w:t>
      </w:r>
      <w:r w:rsidRPr="004B68C7" w:rsidR="00725A45">
        <w:rPr>
          <w:rFonts w:ascii="Arial" w:hAnsi="Arial" w:cs="Arial"/>
        </w:rPr>
        <w:t>proper</w:t>
      </w:r>
      <w:r w:rsidRPr="004B68C7">
        <w:rPr>
          <w:rFonts w:ascii="Arial" w:hAnsi="Arial" w:cs="Arial"/>
        </w:rPr>
        <w:t xml:space="preserve"> value of the option. </w:t>
      </w:r>
      <w:r w:rsidR="00725A45">
        <w:rPr>
          <w:rFonts w:ascii="Arial" w:hAnsi="Arial" w:cs="Arial"/>
        </w:rPr>
        <w:t>Two</w:t>
      </w:r>
      <w:r w:rsidRPr="004B68C7">
        <w:rPr>
          <w:rFonts w:ascii="Arial" w:hAnsi="Arial" w:cs="Arial"/>
        </w:rPr>
        <w:t xml:space="preserve"> of the most </w:t>
      </w:r>
      <w:r w:rsidRPr="004B68C7" w:rsidR="00725A45">
        <w:rPr>
          <w:rFonts w:ascii="Arial" w:hAnsi="Arial" w:cs="Arial"/>
        </w:rPr>
        <w:t>common</w:t>
      </w:r>
      <w:r w:rsidRPr="004B68C7">
        <w:rPr>
          <w:rFonts w:ascii="Arial" w:hAnsi="Arial" w:cs="Arial"/>
        </w:rPr>
        <w:t xml:space="preserve"> models are briefly discussed below:</w:t>
      </w:r>
    </w:p>
    <w:p w:rsidR="004B68C7" w:rsidP="004B68C7" w14:paraId="3C2DDF78" w14:textId="77777777">
      <w:pPr>
        <w:pStyle w:val="BodyText"/>
        <w:ind w:left="0" w:right="763"/>
        <w:jc w:val="both"/>
        <w:rPr>
          <w:rFonts w:ascii="Arial" w:hAnsi="Arial" w:cs="Arial"/>
        </w:rPr>
      </w:pPr>
    </w:p>
    <w:p w:rsidR="00725A45" w:rsidRPr="00725A45" w:rsidP="00725A45" w14:paraId="3027B21A" w14:textId="77777777">
      <w:pPr>
        <w:pStyle w:val="BodyText"/>
        <w:ind w:left="0" w:right="763"/>
        <w:jc w:val="both"/>
        <w:rPr>
          <w:rFonts w:ascii="Arial" w:hAnsi="Arial" w:cs="Arial"/>
          <w:b/>
          <w:bCs/>
        </w:rPr>
      </w:pPr>
      <w:r w:rsidRPr="00725A45">
        <w:rPr>
          <w:rFonts w:ascii="Arial" w:hAnsi="Arial" w:cs="Arial"/>
          <w:b/>
          <w:bCs/>
        </w:rPr>
        <w:t>The Binomial Pricing Model</w:t>
      </w:r>
    </w:p>
    <w:p w:rsidR="004B68C7" w:rsidP="00725A45" w14:paraId="151CF2BD" w14:textId="790FD9BB">
      <w:pPr>
        <w:pStyle w:val="BodyText"/>
        <w:ind w:left="0" w:right="763"/>
        <w:jc w:val="both"/>
        <w:rPr>
          <w:rFonts w:ascii="Arial" w:hAnsi="Arial" w:cs="Arial"/>
        </w:rPr>
      </w:pPr>
      <w:r>
        <w:rPr>
          <w:rFonts w:ascii="Arial" w:hAnsi="Arial" w:cs="Arial"/>
        </w:rPr>
        <w:t xml:space="preserve">This model </w:t>
      </w:r>
      <w:r w:rsidRPr="004B68C7">
        <w:rPr>
          <w:rFonts w:ascii="Arial" w:hAnsi="Arial" w:cs="Arial"/>
        </w:rPr>
        <w:t xml:space="preserve">was developed by William Sharpe in 1978. It has proved over time to be the most flexible, </w:t>
      </w:r>
      <w:r w:rsidRPr="004B68C7">
        <w:rPr>
          <w:rFonts w:ascii="Arial" w:hAnsi="Arial" w:cs="Arial"/>
        </w:rPr>
        <w:t>intuitive,</w:t>
      </w:r>
      <w:r w:rsidRPr="004B68C7">
        <w:rPr>
          <w:rFonts w:ascii="Arial" w:hAnsi="Arial" w:cs="Arial"/>
        </w:rPr>
        <w:t xml:space="preserve"> and </w:t>
      </w:r>
      <w:r w:rsidR="00783D72">
        <w:rPr>
          <w:rFonts w:ascii="Arial" w:hAnsi="Arial" w:cs="Arial"/>
        </w:rPr>
        <w:t>famous</w:t>
      </w:r>
      <w:r w:rsidRPr="004B68C7">
        <w:rPr>
          <w:rFonts w:ascii="Arial" w:hAnsi="Arial" w:cs="Arial"/>
        </w:rPr>
        <w:t xml:space="preserve"> </w:t>
      </w:r>
      <w:r>
        <w:rPr>
          <w:rFonts w:ascii="Arial" w:hAnsi="Arial" w:cs="Arial"/>
        </w:rPr>
        <w:t>method</w:t>
      </w:r>
      <w:r w:rsidRPr="004B68C7">
        <w:rPr>
          <w:rFonts w:ascii="Arial" w:hAnsi="Arial" w:cs="Arial"/>
        </w:rPr>
        <w:t xml:space="preserve"> to</w:t>
      </w:r>
      <w:r>
        <w:rPr>
          <w:rFonts w:ascii="Arial" w:hAnsi="Arial" w:cs="Arial"/>
        </w:rPr>
        <w:t xml:space="preserve"> price</w:t>
      </w:r>
      <w:r w:rsidRPr="004B68C7">
        <w:rPr>
          <w:rFonts w:ascii="Arial" w:hAnsi="Arial" w:cs="Arial"/>
        </w:rPr>
        <w:t xml:space="preserve"> options.</w:t>
      </w:r>
      <w:r>
        <w:rPr>
          <w:rFonts w:ascii="Arial" w:hAnsi="Arial" w:cs="Arial"/>
        </w:rPr>
        <w:t xml:space="preserve"> </w:t>
      </w:r>
      <w:r w:rsidRPr="004B68C7">
        <w:rPr>
          <w:rFonts w:ascii="Arial" w:hAnsi="Arial" w:cs="Arial"/>
        </w:rPr>
        <w:t>The</w:t>
      </w:r>
      <w:r w:rsidRPr="004B68C7">
        <w:rPr>
          <w:rFonts w:ascii="Arial" w:hAnsi="Arial" w:cs="Arial"/>
          <w:spacing w:val="-32"/>
        </w:rPr>
        <w:t xml:space="preserve"> </w:t>
      </w:r>
      <w:r w:rsidRPr="004B68C7">
        <w:rPr>
          <w:rFonts w:ascii="Arial" w:hAnsi="Arial" w:cs="Arial"/>
        </w:rPr>
        <w:t>binomial</w:t>
      </w:r>
      <w:r w:rsidRPr="004B68C7">
        <w:rPr>
          <w:rFonts w:ascii="Arial" w:hAnsi="Arial" w:cs="Arial"/>
          <w:spacing w:val="-32"/>
        </w:rPr>
        <w:t xml:space="preserve"> </w:t>
      </w:r>
      <w:r w:rsidRPr="004B68C7">
        <w:rPr>
          <w:rFonts w:ascii="Arial" w:hAnsi="Arial" w:cs="Arial"/>
        </w:rPr>
        <w:t>model</w:t>
      </w:r>
      <w:r w:rsidRPr="004B68C7">
        <w:rPr>
          <w:rFonts w:ascii="Arial" w:hAnsi="Arial" w:cs="Arial"/>
          <w:spacing w:val="-32"/>
        </w:rPr>
        <w:t xml:space="preserve"> </w:t>
      </w:r>
      <w:r w:rsidRPr="004B68C7">
        <w:rPr>
          <w:rFonts w:ascii="Arial" w:hAnsi="Arial" w:cs="Arial"/>
        </w:rPr>
        <w:t>represents</w:t>
      </w:r>
      <w:r w:rsidRPr="004B68C7">
        <w:rPr>
          <w:rFonts w:ascii="Arial" w:hAnsi="Arial" w:cs="Arial"/>
          <w:spacing w:val="-33"/>
        </w:rPr>
        <w:t xml:space="preserve"> </w:t>
      </w:r>
      <w:r w:rsidRPr="004B68C7">
        <w:rPr>
          <w:rFonts w:ascii="Arial" w:hAnsi="Arial" w:cs="Arial"/>
        </w:rPr>
        <w:t>the</w:t>
      </w:r>
      <w:r w:rsidRPr="004B68C7">
        <w:rPr>
          <w:rFonts w:ascii="Arial" w:hAnsi="Arial" w:cs="Arial"/>
          <w:spacing w:val="-33"/>
        </w:rPr>
        <w:t xml:space="preserve"> </w:t>
      </w:r>
      <w:r w:rsidRPr="004B68C7">
        <w:rPr>
          <w:rFonts w:ascii="Arial" w:hAnsi="Arial" w:cs="Arial"/>
        </w:rPr>
        <w:t>price</w:t>
      </w:r>
      <w:r w:rsidRPr="004B68C7">
        <w:rPr>
          <w:rFonts w:ascii="Arial" w:hAnsi="Arial" w:cs="Arial"/>
          <w:spacing w:val="-32"/>
        </w:rPr>
        <w:t xml:space="preserve"> </w:t>
      </w:r>
      <w:r w:rsidRPr="004B68C7">
        <w:rPr>
          <w:rFonts w:ascii="Arial" w:hAnsi="Arial" w:cs="Arial"/>
        </w:rPr>
        <w:t>evolution</w:t>
      </w:r>
      <w:r w:rsidRPr="004B68C7">
        <w:rPr>
          <w:rFonts w:ascii="Arial" w:hAnsi="Arial" w:cs="Arial"/>
          <w:spacing w:val="-31"/>
        </w:rPr>
        <w:t xml:space="preserve"> </w:t>
      </w:r>
      <w:r w:rsidRPr="004B68C7">
        <w:rPr>
          <w:rFonts w:ascii="Arial" w:hAnsi="Arial" w:cs="Arial"/>
        </w:rPr>
        <w:t>of</w:t>
      </w:r>
      <w:r w:rsidRPr="004B68C7">
        <w:rPr>
          <w:rFonts w:ascii="Arial" w:hAnsi="Arial" w:cs="Arial"/>
          <w:spacing w:val="-33"/>
        </w:rPr>
        <w:t xml:space="preserve"> </w:t>
      </w:r>
      <w:r w:rsidRPr="004B68C7">
        <w:rPr>
          <w:rFonts w:ascii="Arial" w:hAnsi="Arial" w:cs="Arial"/>
        </w:rPr>
        <w:t>the</w:t>
      </w:r>
      <w:r w:rsidRPr="004B68C7">
        <w:rPr>
          <w:rFonts w:ascii="Arial" w:hAnsi="Arial" w:cs="Arial"/>
          <w:spacing w:val="-31"/>
        </w:rPr>
        <w:t xml:space="preserve"> </w:t>
      </w:r>
      <w:r w:rsidRPr="004B68C7">
        <w:rPr>
          <w:rFonts w:ascii="Arial" w:hAnsi="Arial" w:cs="Arial"/>
        </w:rPr>
        <w:t>option’s</w:t>
      </w:r>
      <w:r w:rsidRPr="004B68C7">
        <w:rPr>
          <w:rFonts w:ascii="Arial" w:hAnsi="Arial" w:cs="Arial"/>
          <w:spacing w:val="-32"/>
        </w:rPr>
        <w:t xml:space="preserve"> </w:t>
      </w:r>
      <w:r w:rsidRPr="004B68C7">
        <w:rPr>
          <w:rFonts w:ascii="Arial" w:hAnsi="Arial" w:cs="Arial"/>
        </w:rPr>
        <w:t>underlying</w:t>
      </w:r>
      <w:r w:rsidRPr="004B68C7">
        <w:rPr>
          <w:rFonts w:ascii="Arial" w:hAnsi="Arial" w:cs="Arial"/>
          <w:spacing w:val="-32"/>
        </w:rPr>
        <w:t xml:space="preserve"> </w:t>
      </w:r>
      <w:r w:rsidRPr="004B68C7">
        <w:rPr>
          <w:rFonts w:ascii="Arial" w:hAnsi="Arial" w:cs="Arial"/>
        </w:rPr>
        <w:t>asset</w:t>
      </w:r>
      <w:r w:rsidRPr="004B68C7">
        <w:rPr>
          <w:rFonts w:ascii="Arial" w:hAnsi="Arial" w:cs="Arial"/>
          <w:spacing w:val="-32"/>
        </w:rPr>
        <w:t xml:space="preserve"> </w:t>
      </w:r>
      <w:r w:rsidRPr="004B68C7">
        <w:rPr>
          <w:rFonts w:ascii="Arial" w:hAnsi="Arial" w:cs="Arial"/>
        </w:rPr>
        <w:t xml:space="preserve">as the binomial tree of all possible prices at </w:t>
      </w:r>
      <w:r w:rsidRPr="004B68C7">
        <w:rPr>
          <w:rFonts w:ascii="Arial" w:hAnsi="Arial" w:cs="Arial"/>
        </w:rPr>
        <w:t>equally spaced</w:t>
      </w:r>
      <w:r w:rsidRPr="004B68C7">
        <w:rPr>
          <w:rFonts w:ascii="Arial" w:hAnsi="Arial" w:cs="Arial"/>
        </w:rPr>
        <w:t xml:space="preserve"> time steps from today under the assumption that at each step, the price can only move up and down at fixed rates and with respective simulated</w:t>
      </w:r>
      <w:r w:rsidRPr="004B68C7">
        <w:rPr>
          <w:rFonts w:ascii="Arial" w:hAnsi="Arial" w:cs="Arial"/>
          <w:spacing w:val="1"/>
        </w:rPr>
        <w:t xml:space="preserve"> </w:t>
      </w:r>
      <w:r w:rsidRPr="004B68C7">
        <w:rPr>
          <w:rFonts w:ascii="Arial" w:hAnsi="Arial" w:cs="Arial"/>
        </w:rPr>
        <w:t>probabilities.</w:t>
      </w:r>
      <w:r>
        <w:rPr>
          <w:rFonts w:ascii="Arial" w:hAnsi="Arial" w:cs="Arial"/>
        </w:rPr>
        <w:t xml:space="preserve"> </w:t>
      </w:r>
      <w:r w:rsidRPr="004B68C7">
        <w:rPr>
          <w:rFonts w:ascii="Arial" w:hAnsi="Arial" w:cs="Arial"/>
        </w:rPr>
        <w:t>This is a very accurate model as it is iterative, but also very lengthy and time-consuming.</w:t>
      </w:r>
    </w:p>
    <w:p w:rsidR="004B68C7" w:rsidP="004B68C7" w14:paraId="10414064" w14:textId="77777777">
      <w:pPr>
        <w:pStyle w:val="BodyText"/>
        <w:spacing w:before="50"/>
        <w:ind w:left="0"/>
        <w:jc w:val="both"/>
        <w:rPr>
          <w:rFonts w:ascii="Arial" w:hAnsi="Arial" w:cs="Arial"/>
        </w:rPr>
      </w:pPr>
    </w:p>
    <w:p w:rsidR="004B68C7" w:rsidRPr="004B68C7" w:rsidP="004B68C7" w14:paraId="4746BCA9" w14:textId="2D1925AA">
      <w:pPr>
        <w:pStyle w:val="BodyText"/>
        <w:spacing w:before="50"/>
        <w:ind w:left="0"/>
        <w:jc w:val="both"/>
        <w:rPr>
          <w:rFonts w:ascii="Arial" w:hAnsi="Arial" w:cs="Arial"/>
        </w:rPr>
      </w:pPr>
      <w:r w:rsidRPr="004B68C7">
        <w:rPr>
          <w:rFonts w:ascii="Arial" w:hAnsi="Arial" w:cs="Arial"/>
        </w:rPr>
        <w:t>The Black &amp; Scholes Model</w:t>
      </w:r>
      <w:r>
        <w:rPr>
          <w:rFonts w:ascii="Arial" w:hAnsi="Arial" w:cs="Arial"/>
        </w:rPr>
        <w:t>:</w:t>
      </w:r>
      <w:r w:rsidR="00725A45">
        <w:rPr>
          <w:rFonts w:ascii="Arial" w:hAnsi="Arial" w:cs="Arial"/>
        </w:rPr>
        <w:t xml:space="preserve"> </w:t>
      </w:r>
      <w:r w:rsidRPr="004B68C7">
        <w:rPr>
          <w:rFonts w:ascii="Arial" w:hAnsi="Arial" w:cs="Arial"/>
        </w:rPr>
        <w:t>Th</w:t>
      </w:r>
      <w:r w:rsidR="00783D72">
        <w:rPr>
          <w:rFonts w:ascii="Arial" w:hAnsi="Arial" w:cs="Arial"/>
        </w:rPr>
        <w:t>is</w:t>
      </w:r>
      <w:r w:rsidRPr="004B68C7">
        <w:rPr>
          <w:rFonts w:ascii="Arial" w:hAnsi="Arial" w:cs="Arial"/>
        </w:rPr>
        <w:t xml:space="preserve"> model was published in 1973 by Fisher Black and Myron Scholes. It is one of the most popular, </w:t>
      </w:r>
      <w:r w:rsidRPr="004B68C7" w:rsidR="00783D72">
        <w:rPr>
          <w:rFonts w:ascii="Arial" w:hAnsi="Arial" w:cs="Arial"/>
        </w:rPr>
        <w:t>relatively</w:t>
      </w:r>
      <w:r w:rsidRPr="004B68C7">
        <w:rPr>
          <w:rFonts w:ascii="Arial" w:hAnsi="Arial" w:cs="Arial"/>
        </w:rPr>
        <w:t xml:space="preserve"> </w:t>
      </w:r>
      <w:r w:rsidRPr="004B68C7" w:rsidR="007D2A3D">
        <w:rPr>
          <w:rFonts w:ascii="Arial" w:hAnsi="Arial" w:cs="Arial"/>
        </w:rPr>
        <w:t>simple,</w:t>
      </w:r>
      <w:r w:rsidRPr="004B68C7">
        <w:rPr>
          <w:rFonts w:ascii="Arial" w:hAnsi="Arial" w:cs="Arial"/>
        </w:rPr>
        <w:t xml:space="preserve"> and fast modes of calculation. Unlike the binomial model, it does not rely on calculation by</w:t>
      </w:r>
      <w:r w:rsidRPr="004B68C7">
        <w:rPr>
          <w:rFonts w:ascii="Arial" w:hAnsi="Arial" w:cs="Arial"/>
          <w:spacing w:val="-11"/>
        </w:rPr>
        <w:t xml:space="preserve"> </w:t>
      </w:r>
      <w:r w:rsidRPr="004B68C7">
        <w:rPr>
          <w:rFonts w:ascii="Arial" w:hAnsi="Arial" w:cs="Arial"/>
        </w:rPr>
        <w:t>iteration.</w:t>
      </w:r>
      <w:r w:rsidR="00725A45">
        <w:rPr>
          <w:rFonts w:ascii="Arial" w:hAnsi="Arial" w:cs="Arial"/>
        </w:rPr>
        <w:t xml:space="preserve"> </w:t>
      </w:r>
      <w:r w:rsidRPr="004B68C7">
        <w:rPr>
          <w:rFonts w:ascii="Arial" w:hAnsi="Arial" w:cs="Arial"/>
        </w:rPr>
        <w:t xml:space="preserve">This model is used to </w:t>
      </w:r>
      <w:r w:rsidR="007D2A3D">
        <w:rPr>
          <w:rFonts w:ascii="Arial" w:hAnsi="Arial" w:cs="Arial"/>
        </w:rPr>
        <w:t>determine</w:t>
      </w:r>
      <w:r w:rsidRPr="004B68C7">
        <w:rPr>
          <w:rFonts w:ascii="Arial" w:hAnsi="Arial" w:cs="Arial"/>
        </w:rPr>
        <w:t xml:space="preserve"> theoretical call price (ignoring the dividends paid during the</w:t>
      </w:r>
      <w:r w:rsidRPr="004B68C7">
        <w:rPr>
          <w:rFonts w:ascii="Arial" w:hAnsi="Arial" w:cs="Arial"/>
          <w:spacing w:val="-25"/>
        </w:rPr>
        <w:t xml:space="preserve"> </w:t>
      </w:r>
      <w:r w:rsidRPr="004B68C7">
        <w:rPr>
          <w:rFonts w:ascii="Arial" w:hAnsi="Arial" w:cs="Arial"/>
        </w:rPr>
        <w:t>life</w:t>
      </w:r>
      <w:r w:rsidRPr="004B68C7">
        <w:rPr>
          <w:rFonts w:ascii="Arial" w:hAnsi="Arial" w:cs="Arial"/>
          <w:spacing w:val="-24"/>
        </w:rPr>
        <w:t xml:space="preserve"> </w:t>
      </w:r>
      <w:r w:rsidRPr="004B68C7">
        <w:rPr>
          <w:rFonts w:ascii="Arial" w:hAnsi="Arial" w:cs="Arial"/>
        </w:rPr>
        <w:t>of</w:t>
      </w:r>
      <w:r w:rsidRPr="004B68C7">
        <w:rPr>
          <w:rFonts w:ascii="Arial" w:hAnsi="Arial" w:cs="Arial"/>
          <w:spacing w:val="-24"/>
        </w:rPr>
        <w:t xml:space="preserve"> </w:t>
      </w:r>
      <w:r w:rsidRPr="004B68C7">
        <w:rPr>
          <w:rFonts w:ascii="Arial" w:hAnsi="Arial" w:cs="Arial"/>
        </w:rPr>
        <w:t>the</w:t>
      </w:r>
      <w:r w:rsidRPr="004B68C7">
        <w:rPr>
          <w:rFonts w:ascii="Arial" w:hAnsi="Arial" w:cs="Arial"/>
          <w:spacing w:val="-24"/>
        </w:rPr>
        <w:t xml:space="preserve"> </w:t>
      </w:r>
      <w:r w:rsidRPr="004B68C7">
        <w:rPr>
          <w:rFonts w:ascii="Arial" w:hAnsi="Arial" w:cs="Arial"/>
        </w:rPr>
        <w:t>option)</w:t>
      </w:r>
      <w:r w:rsidRPr="004B68C7">
        <w:rPr>
          <w:rFonts w:ascii="Arial" w:hAnsi="Arial" w:cs="Arial"/>
          <w:spacing w:val="-25"/>
        </w:rPr>
        <w:t xml:space="preserve"> </w:t>
      </w:r>
      <w:r w:rsidRPr="004B68C7">
        <w:rPr>
          <w:rFonts w:ascii="Arial" w:hAnsi="Arial" w:cs="Arial"/>
        </w:rPr>
        <w:t>using</w:t>
      </w:r>
      <w:r w:rsidRPr="004B68C7">
        <w:rPr>
          <w:rFonts w:ascii="Arial" w:hAnsi="Arial" w:cs="Arial"/>
          <w:spacing w:val="-25"/>
        </w:rPr>
        <w:t xml:space="preserve"> </w:t>
      </w:r>
      <w:r w:rsidRPr="004B68C7">
        <w:rPr>
          <w:rFonts w:ascii="Arial" w:hAnsi="Arial" w:cs="Arial"/>
        </w:rPr>
        <w:t>the</w:t>
      </w:r>
      <w:r w:rsidRPr="004B68C7">
        <w:rPr>
          <w:rFonts w:ascii="Arial" w:hAnsi="Arial" w:cs="Arial"/>
          <w:spacing w:val="-24"/>
        </w:rPr>
        <w:t xml:space="preserve"> </w:t>
      </w:r>
      <w:r w:rsidRPr="004B68C7">
        <w:rPr>
          <w:rFonts w:ascii="Arial" w:hAnsi="Arial" w:cs="Arial"/>
        </w:rPr>
        <w:t>five</w:t>
      </w:r>
      <w:r w:rsidRPr="004B68C7">
        <w:rPr>
          <w:rFonts w:ascii="Arial" w:hAnsi="Arial" w:cs="Arial"/>
          <w:spacing w:val="-24"/>
        </w:rPr>
        <w:t xml:space="preserve"> </w:t>
      </w:r>
      <w:r w:rsidRPr="004B68C7">
        <w:rPr>
          <w:rFonts w:ascii="Arial" w:hAnsi="Arial" w:cs="Arial"/>
        </w:rPr>
        <w:t>key</w:t>
      </w:r>
      <w:r w:rsidRPr="004B68C7">
        <w:rPr>
          <w:rFonts w:ascii="Arial" w:hAnsi="Arial" w:cs="Arial"/>
          <w:spacing w:val="-24"/>
        </w:rPr>
        <w:t xml:space="preserve"> </w:t>
      </w:r>
      <w:r w:rsidRPr="004B68C7">
        <w:rPr>
          <w:rFonts w:ascii="Arial" w:hAnsi="Arial" w:cs="Arial"/>
        </w:rPr>
        <w:t>determinants</w:t>
      </w:r>
      <w:r w:rsidRPr="004B68C7">
        <w:rPr>
          <w:rFonts w:ascii="Arial" w:hAnsi="Arial" w:cs="Arial"/>
          <w:spacing w:val="-25"/>
        </w:rPr>
        <w:t xml:space="preserve"> </w:t>
      </w:r>
      <w:r w:rsidRPr="004B68C7">
        <w:rPr>
          <w:rFonts w:ascii="Arial" w:hAnsi="Arial" w:cs="Arial"/>
        </w:rPr>
        <w:t>of</w:t>
      </w:r>
      <w:r w:rsidRPr="004B68C7">
        <w:rPr>
          <w:rFonts w:ascii="Arial" w:hAnsi="Arial" w:cs="Arial"/>
          <w:spacing w:val="-24"/>
        </w:rPr>
        <w:t xml:space="preserve"> </w:t>
      </w:r>
      <w:r w:rsidRPr="004B68C7">
        <w:rPr>
          <w:rFonts w:ascii="Arial" w:hAnsi="Arial" w:cs="Arial"/>
        </w:rPr>
        <w:t>an</w:t>
      </w:r>
      <w:r w:rsidRPr="004B68C7">
        <w:rPr>
          <w:rFonts w:ascii="Arial" w:hAnsi="Arial" w:cs="Arial"/>
          <w:spacing w:val="-24"/>
        </w:rPr>
        <w:t xml:space="preserve"> </w:t>
      </w:r>
      <w:r w:rsidRPr="004B68C7">
        <w:rPr>
          <w:rFonts w:ascii="Arial" w:hAnsi="Arial" w:cs="Arial"/>
        </w:rPr>
        <w:t>option’s</w:t>
      </w:r>
      <w:r w:rsidRPr="004B68C7">
        <w:rPr>
          <w:rFonts w:ascii="Arial" w:hAnsi="Arial" w:cs="Arial"/>
          <w:spacing w:val="-25"/>
        </w:rPr>
        <w:t xml:space="preserve"> </w:t>
      </w:r>
      <w:r w:rsidRPr="004B68C7">
        <w:rPr>
          <w:rFonts w:ascii="Arial" w:hAnsi="Arial" w:cs="Arial"/>
        </w:rPr>
        <w:t>price:</w:t>
      </w:r>
      <w:r w:rsidRPr="004B68C7">
        <w:rPr>
          <w:rFonts w:ascii="Arial" w:hAnsi="Arial" w:cs="Arial"/>
          <w:spacing w:val="-24"/>
        </w:rPr>
        <w:t xml:space="preserve"> </w:t>
      </w:r>
      <w:r w:rsidR="007D2A3D">
        <w:rPr>
          <w:rFonts w:ascii="Arial" w:hAnsi="Arial" w:cs="Arial"/>
        </w:rPr>
        <w:t>underlying asset</w:t>
      </w:r>
      <w:r w:rsidRPr="004B68C7">
        <w:rPr>
          <w:rFonts w:ascii="Arial" w:hAnsi="Arial" w:cs="Arial"/>
          <w:spacing w:val="-25"/>
        </w:rPr>
        <w:t xml:space="preserve"> </w:t>
      </w:r>
      <w:r w:rsidRPr="004B68C7">
        <w:rPr>
          <w:rFonts w:ascii="Arial" w:hAnsi="Arial" w:cs="Arial"/>
        </w:rPr>
        <w:t>price, a strike price</w:t>
      </w:r>
      <w:r w:rsidR="007D2A3D">
        <w:rPr>
          <w:rFonts w:ascii="Arial" w:hAnsi="Arial" w:cs="Arial"/>
        </w:rPr>
        <w:t xml:space="preserve"> of the option</w:t>
      </w:r>
      <w:r w:rsidRPr="004B68C7">
        <w:rPr>
          <w:rFonts w:ascii="Arial" w:hAnsi="Arial" w:cs="Arial"/>
        </w:rPr>
        <w:t>, volatility</w:t>
      </w:r>
      <w:r w:rsidR="007D2A3D">
        <w:rPr>
          <w:rFonts w:ascii="Arial" w:hAnsi="Arial" w:cs="Arial"/>
        </w:rPr>
        <w:t xml:space="preserve"> of underlying</w:t>
      </w:r>
      <w:r w:rsidRPr="004B68C7">
        <w:rPr>
          <w:rFonts w:ascii="Arial" w:hAnsi="Arial" w:cs="Arial"/>
        </w:rPr>
        <w:t>, time to expiration, and short-term (risk-free) interest</w:t>
      </w:r>
      <w:r w:rsidRPr="004B68C7">
        <w:rPr>
          <w:rFonts w:ascii="Arial" w:hAnsi="Arial" w:cs="Arial"/>
          <w:spacing w:val="-14"/>
        </w:rPr>
        <w:t xml:space="preserve"> </w:t>
      </w:r>
      <w:r w:rsidRPr="004B68C7">
        <w:rPr>
          <w:rFonts w:ascii="Arial" w:hAnsi="Arial" w:cs="Arial"/>
        </w:rPr>
        <w:t>rate.</w:t>
      </w:r>
    </w:p>
    <w:p w:rsidR="004B68C7" w:rsidP="004B68C7" w14:paraId="3CFCF650" w14:textId="77777777">
      <w:pPr>
        <w:pStyle w:val="BodyText"/>
        <w:spacing w:before="111"/>
        <w:ind w:left="0" w:right="2477"/>
        <w:jc w:val="both"/>
        <w:rPr>
          <w:rFonts w:ascii="Arial" w:hAnsi="Arial" w:cs="Arial"/>
        </w:rPr>
      </w:pPr>
      <w:r w:rsidRPr="004B68C7">
        <w:rPr>
          <w:rFonts w:ascii="Arial" w:hAnsi="Arial" w:cs="Arial"/>
        </w:rPr>
        <w:t xml:space="preserve">The original formula for calculating the theoretical Option Price (OP) is: </w:t>
      </w:r>
    </w:p>
    <w:p w:rsidR="004B68C7" w:rsidRPr="004B68C7" w:rsidP="004B68C7" w14:paraId="7FC06C7E" w14:textId="29264A4B">
      <w:pPr>
        <w:pStyle w:val="BodyText"/>
        <w:spacing w:before="111"/>
        <w:ind w:left="0" w:right="2477"/>
        <w:jc w:val="both"/>
        <w:rPr>
          <w:rFonts w:ascii="Arial" w:hAnsi="Arial" w:cs="Arial"/>
        </w:rPr>
      </w:pPr>
      <w:r w:rsidRPr="004B68C7">
        <w:rPr>
          <w:rFonts w:ascii="Arial" w:hAnsi="Arial" w:cs="Arial"/>
          <w:position w:val="2"/>
        </w:rPr>
        <w:t>OP = SN(d</w:t>
      </w:r>
      <w:r w:rsidRPr="004B68C7">
        <w:rPr>
          <w:rFonts w:ascii="Arial" w:hAnsi="Arial" w:cs="Arial"/>
        </w:rPr>
        <w:t>1</w:t>
      </w:r>
      <w:r w:rsidRPr="004B68C7">
        <w:rPr>
          <w:rFonts w:ascii="Arial" w:hAnsi="Arial" w:cs="Arial"/>
          <w:position w:val="2"/>
        </w:rPr>
        <w:t>)-</w:t>
      </w:r>
      <w:r w:rsidRPr="004B68C7">
        <w:rPr>
          <w:rFonts w:ascii="Arial" w:hAnsi="Arial" w:cs="Arial"/>
          <w:position w:val="2"/>
        </w:rPr>
        <w:t>Xe</w:t>
      </w:r>
      <w:r w:rsidRPr="004B68C7">
        <w:rPr>
          <w:rFonts w:ascii="Arial" w:hAnsi="Arial" w:cs="Arial"/>
          <w:position w:val="2"/>
          <w:vertAlign w:val="superscript"/>
        </w:rPr>
        <w:t>rt</w:t>
      </w:r>
      <w:r w:rsidRPr="004B68C7">
        <w:rPr>
          <w:rFonts w:ascii="Arial" w:hAnsi="Arial" w:cs="Arial"/>
          <w:position w:val="2"/>
        </w:rPr>
        <w:t>N</w:t>
      </w:r>
      <w:r w:rsidRPr="004B68C7">
        <w:rPr>
          <w:rFonts w:ascii="Arial" w:hAnsi="Arial" w:cs="Arial"/>
          <w:position w:val="2"/>
        </w:rPr>
        <w:t>(d</w:t>
      </w:r>
      <w:r w:rsidRPr="004B68C7">
        <w:rPr>
          <w:rFonts w:ascii="Arial" w:hAnsi="Arial" w:cs="Arial"/>
        </w:rPr>
        <w:t>2</w:t>
      </w:r>
      <w:r w:rsidRPr="004B68C7">
        <w:rPr>
          <w:rFonts w:ascii="Arial" w:hAnsi="Arial" w:cs="Arial"/>
          <w:position w:val="2"/>
        </w:rPr>
        <w:t>)</w:t>
      </w:r>
    </w:p>
    <w:p w:rsidR="004B68C7" w:rsidP="004B68C7" w14:paraId="51960F31" w14:textId="77777777">
      <w:pPr>
        <w:pStyle w:val="BodyText"/>
        <w:spacing w:line="274" w:lineRule="exact"/>
        <w:ind w:left="0"/>
        <w:rPr>
          <w:rFonts w:ascii="Arial" w:hAnsi="Arial" w:cs="Arial"/>
        </w:rPr>
      </w:pPr>
    </w:p>
    <w:p w:rsidR="004B68C7" w:rsidRPr="004B68C7" w:rsidP="004B68C7" w14:paraId="140F1A75" w14:textId="4F823773">
      <w:pPr>
        <w:pStyle w:val="BodyText"/>
        <w:spacing w:line="274" w:lineRule="exact"/>
        <w:ind w:left="0"/>
        <w:rPr>
          <w:rFonts w:ascii="Arial" w:hAnsi="Arial" w:cs="Arial"/>
        </w:rPr>
      </w:pPr>
      <w:r w:rsidRPr="004B68C7">
        <w:rPr>
          <w:rFonts w:ascii="Arial" w:hAnsi="Arial" w:cs="Arial"/>
        </w:rPr>
        <w:t>Where</w:t>
      </w:r>
      <w:r w:rsidRPr="004B68C7">
        <w:rPr>
          <w:rFonts w:ascii="Arial" w:hAnsi="Arial" w:cs="Arial"/>
        </w:rPr>
        <w:t>,</w:t>
      </w:r>
    </w:p>
    <w:p w:rsidR="004B68C7" w:rsidRPr="004B68C7" w:rsidP="004B68C7" w14:paraId="2276B793" w14:textId="234D47EE">
      <w:pPr>
        <w:pStyle w:val="BodyText"/>
        <w:spacing w:before="12" w:line="225" w:lineRule="auto"/>
        <w:ind w:left="743" w:right="6466"/>
        <w:rPr>
          <w:rFonts w:ascii="Arial" w:hAnsi="Arial" w:cs="Arial"/>
        </w:rPr>
      </w:pPr>
      <w:r w:rsidRPr="004B68C7">
        <w:rPr>
          <w:rFonts w:ascii="Arial" w:hAnsi="Arial" w:cs="Arial"/>
          <w:position w:val="2"/>
        </w:rPr>
        <w:t>D</w:t>
      </w:r>
      <w:r w:rsidRPr="004B68C7">
        <w:rPr>
          <w:rFonts w:ascii="Arial" w:hAnsi="Arial" w:cs="Arial"/>
        </w:rPr>
        <w:t>1</w:t>
      </w:r>
      <w:r w:rsidRPr="004B68C7">
        <w:rPr>
          <w:rFonts w:ascii="Arial" w:hAnsi="Arial" w:cs="Arial"/>
          <w:position w:val="2"/>
        </w:rPr>
        <w:t>=[In(s/</w:t>
      </w:r>
      <w:r w:rsidRPr="004B68C7">
        <w:rPr>
          <w:rFonts w:ascii="Arial" w:hAnsi="Arial" w:cs="Arial"/>
          <w:position w:val="2"/>
        </w:rPr>
        <w:t>n)+(</w:t>
      </w:r>
      <w:r w:rsidRPr="004B68C7">
        <w:rPr>
          <w:rFonts w:ascii="Arial" w:hAnsi="Arial" w:cs="Arial"/>
          <w:position w:val="2"/>
        </w:rPr>
        <w:t>r+(v</w:t>
      </w:r>
      <w:r w:rsidRPr="004B68C7">
        <w:rPr>
          <w:rFonts w:ascii="Arial" w:hAnsi="Arial" w:cs="Arial"/>
          <w:position w:val="2"/>
          <w:vertAlign w:val="superscript"/>
        </w:rPr>
        <w:t>2</w:t>
      </w:r>
      <w:r w:rsidRPr="004B68C7">
        <w:rPr>
          <w:rFonts w:ascii="Arial" w:hAnsi="Arial" w:cs="Arial"/>
          <w:position w:val="2"/>
        </w:rPr>
        <w:t xml:space="preserve">/2)t]/ </w:t>
      </w:r>
      <w:r w:rsidRPr="004B68C7">
        <w:rPr>
          <w:rFonts w:ascii="Arial" w:hAnsi="Arial" w:cs="Arial"/>
          <w:position w:val="2"/>
        </w:rPr>
        <w:t>v</w:t>
      </w:r>
      <w:r>
        <w:rPr>
          <w:rFonts w:ascii="Symbol" w:hAnsi="Symbol"/>
          <w:position w:val="2"/>
        </w:rPr>
        <w:sym w:font="Symbol" w:char="F0D6"/>
      </w:r>
      <w:r w:rsidRPr="004B68C7">
        <w:rPr>
          <w:rFonts w:ascii="Arial" w:hAnsi="Arial" w:cs="Arial"/>
          <w:position w:val="2"/>
        </w:rPr>
        <w:t>t</w:t>
      </w:r>
      <w:r w:rsidRPr="004B68C7">
        <w:rPr>
          <w:rFonts w:ascii="Arial" w:hAnsi="Arial" w:cs="Arial"/>
          <w:position w:val="2"/>
        </w:rPr>
        <w:t xml:space="preserve"> D</w:t>
      </w:r>
      <w:r w:rsidRPr="004B68C7">
        <w:rPr>
          <w:rFonts w:ascii="Arial" w:hAnsi="Arial" w:cs="Arial"/>
        </w:rPr>
        <w:t xml:space="preserve">2 </w:t>
      </w:r>
      <w:r w:rsidRPr="004B68C7">
        <w:rPr>
          <w:rFonts w:ascii="Arial" w:hAnsi="Arial" w:cs="Arial"/>
          <w:position w:val="2"/>
        </w:rPr>
        <w:t>= d1-v</w:t>
      </w:r>
      <w:r>
        <w:rPr>
          <w:rFonts w:ascii="Symbol" w:hAnsi="Symbol"/>
          <w:position w:val="2"/>
        </w:rPr>
        <w:sym w:font="Symbol" w:char="F0D6"/>
      </w:r>
      <w:r w:rsidRPr="004B68C7">
        <w:rPr>
          <w:rFonts w:ascii="Arial" w:hAnsi="Arial" w:cs="Arial"/>
          <w:position w:val="2"/>
        </w:rPr>
        <w:t>t</w:t>
      </w:r>
    </w:p>
    <w:p w:rsidR="004B68C7" w:rsidRPr="004B68C7" w:rsidP="004B68C7" w14:paraId="3F6D374D" w14:textId="77777777">
      <w:pPr>
        <w:pStyle w:val="BodyText"/>
        <w:spacing w:before="2"/>
        <w:jc w:val="both"/>
        <w:rPr>
          <w:rFonts w:ascii="Arial" w:hAnsi="Arial" w:cs="Arial"/>
        </w:rPr>
      </w:pPr>
      <w:r w:rsidRPr="004B68C7">
        <w:rPr>
          <w:rFonts w:ascii="Arial" w:hAnsi="Arial" w:cs="Arial"/>
        </w:rPr>
        <w:t>And the variables are</w:t>
      </w:r>
    </w:p>
    <w:p w:rsidR="004B68C7" w:rsidRPr="004B68C7" w:rsidP="004B68C7" w14:paraId="5BEF67F4" w14:textId="11D648C8">
      <w:pPr>
        <w:pStyle w:val="ListParagraph"/>
        <w:numPr>
          <w:ilvl w:val="2"/>
          <w:numId w:val="1"/>
        </w:numPr>
        <w:tabs>
          <w:tab w:val="left" w:pos="1180"/>
          <w:tab w:val="left" w:pos="1181"/>
        </w:tabs>
        <w:spacing w:before="2" w:line="305" w:lineRule="exact"/>
        <w:ind w:hanging="361"/>
        <w:rPr>
          <w:rFonts w:ascii="Arial" w:hAnsi="Arial" w:cs="Arial"/>
          <w:sz w:val="24"/>
          <w:szCs w:val="24"/>
        </w:rPr>
      </w:pPr>
      <w:r w:rsidRPr="004B68C7">
        <w:rPr>
          <w:rFonts w:ascii="Arial" w:hAnsi="Arial" w:cs="Arial"/>
          <w:sz w:val="24"/>
          <w:szCs w:val="24"/>
        </w:rPr>
        <w:t xml:space="preserve">S = </w:t>
      </w:r>
      <w:r w:rsidR="007D2A3D">
        <w:rPr>
          <w:rFonts w:ascii="Arial" w:hAnsi="Arial" w:cs="Arial"/>
          <w:sz w:val="24"/>
          <w:szCs w:val="24"/>
        </w:rPr>
        <w:t>Underlying Asset</w:t>
      </w:r>
      <w:r w:rsidRPr="004B68C7">
        <w:rPr>
          <w:rFonts w:ascii="Arial" w:hAnsi="Arial" w:cs="Arial"/>
          <w:spacing w:val="-1"/>
          <w:sz w:val="24"/>
          <w:szCs w:val="24"/>
        </w:rPr>
        <w:t xml:space="preserve"> </w:t>
      </w:r>
      <w:r w:rsidRPr="004B68C7">
        <w:rPr>
          <w:rFonts w:ascii="Arial" w:hAnsi="Arial" w:cs="Arial"/>
          <w:sz w:val="24"/>
          <w:szCs w:val="24"/>
        </w:rPr>
        <w:t>price</w:t>
      </w:r>
    </w:p>
    <w:p w:rsidR="004B68C7" w:rsidRPr="004B68C7" w:rsidP="004B68C7" w14:paraId="0A73D376" w14:textId="7E043D6B">
      <w:pPr>
        <w:pStyle w:val="ListParagraph"/>
        <w:numPr>
          <w:ilvl w:val="2"/>
          <w:numId w:val="1"/>
        </w:numPr>
        <w:tabs>
          <w:tab w:val="left" w:pos="1180"/>
          <w:tab w:val="left" w:pos="1181"/>
        </w:tabs>
        <w:spacing w:line="305" w:lineRule="exact"/>
        <w:ind w:hanging="361"/>
        <w:rPr>
          <w:rFonts w:ascii="Arial" w:hAnsi="Arial" w:cs="Arial"/>
          <w:sz w:val="24"/>
          <w:szCs w:val="24"/>
        </w:rPr>
      </w:pPr>
      <w:r w:rsidRPr="004B68C7">
        <w:rPr>
          <w:rFonts w:ascii="Arial" w:hAnsi="Arial" w:cs="Arial"/>
          <w:sz w:val="24"/>
          <w:szCs w:val="24"/>
        </w:rPr>
        <w:t xml:space="preserve">X = </w:t>
      </w:r>
      <w:r w:rsidR="007D2A3D">
        <w:rPr>
          <w:rFonts w:ascii="Arial" w:hAnsi="Arial" w:cs="Arial"/>
          <w:sz w:val="24"/>
          <w:szCs w:val="24"/>
        </w:rPr>
        <w:t>S</w:t>
      </w:r>
      <w:r w:rsidRPr="004B68C7">
        <w:rPr>
          <w:rFonts w:ascii="Arial" w:hAnsi="Arial" w:cs="Arial"/>
          <w:sz w:val="24"/>
          <w:szCs w:val="24"/>
        </w:rPr>
        <w:t>trike</w:t>
      </w:r>
      <w:r w:rsidRPr="004B68C7">
        <w:rPr>
          <w:rFonts w:ascii="Arial" w:hAnsi="Arial" w:cs="Arial"/>
          <w:spacing w:val="1"/>
          <w:sz w:val="24"/>
          <w:szCs w:val="24"/>
        </w:rPr>
        <w:t xml:space="preserve"> </w:t>
      </w:r>
      <w:r w:rsidRPr="004B68C7">
        <w:rPr>
          <w:rFonts w:ascii="Arial" w:hAnsi="Arial" w:cs="Arial"/>
          <w:sz w:val="24"/>
          <w:szCs w:val="24"/>
        </w:rPr>
        <w:t>price</w:t>
      </w:r>
      <w:r w:rsidR="007D2A3D">
        <w:rPr>
          <w:rFonts w:ascii="Arial" w:hAnsi="Arial" w:cs="Arial"/>
          <w:sz w:val="24"/>
          <w:szCs w:val="24"/>
        </w:rPr>
        <w:t xml:space="preserve"> of the option</w:t>
      </w:r>
    </w:p>
    <w:p w:rsidR="004B68C7" w:rsidRPr="004B68C7" w:rsidP="004B68C7" w14:paraId="188404DA" w14:textId="6EAABA02">
      <w:pPr>
        <w:pStyle w:val="ListParagraph"/>
        <w:numPr>
          <w:ilvl w:val="2"/>
          <w:numId w:val="1"/>
        </w:numPr>
        <w:tabs>
          <w:tab w:val="left" w:pos="1180"/>
          <w:tab w:val="left" w:pos="1181"/>
        </w:tabs>
        <w:spacing w:line="305" w:lineRule="exact"/>
        <w:ind w:hanging="361"/>
        <w:rPr>
          <w:rFonts w:ascii="Arial" w:hAnsi="Arial" w:cs="Arial"/>
          <w:sz w:val="24"/>
          <w:szCs w:val="24"/>
        </w:rPr>
      </w:pPr>
      <w:r w:rsidRPr="004B68C7">
        <w:rPr>
          <w:rFonts w:ascii="Arial" w:hAnsi="Arial" w:cs="Arial"/>
          <w:sz w:val="24"/>
          <w:szCs w:val="24"/>
        </w:rPr>
        <w:t xml:space="preserve">t = time remaining until expiration, </w:t>
      </w:r>
      <w:r w:rsidR="007D2A3D">
        <w:rPr>
          <w:rFonts w:ascii="Arial" w:hAnsi="Arial" w:cs="Arial"/>
          <w:sz w:val="24"/>
          <w:szCs w:val="24"/>
        </w:rPr>
        <w:t>(</w:t>
      </w:r>
      <w:r w:rsidRPr="004B68C7">
        <w:rPr>
          <w:rFonts w:ascii="Arial" w:hAnsi="Arial" w:cs="Arial"/>
          <w:sz w:val="24"/>
          <w:szCs w:val="24"/>
        </w:rPr>
        <w:t>in</w:t>
      </w:r>
      <w:r w:rsidRPr="004B68C7">
        <w:rPr>
          <w:rFonts w:ascii="Arial" w:hAnsi="Arial" w:cs="Arial"/>
          <w:spacing w:val="-9"/>
          <w:sz w:val="24"/>
          <w:szCs w:val="24"/>
        </w:rPr>
        <w:t xml:space="preserve"> </w:t>
      </w:r>
      <w:r w:rsidRPr="004B68C7">
        <w:rPr>
          <w:rFonts w:ascii="Arial" w:hAnsi="Arial" w:cs="Arial"/>
          <w:sz w:val="24"/>
          <w:szCs w:val="24"/>
        </w:rPr>
        <w:t>years</w:t>
      </w:r>
      <w:r w:rsidR="007D2A3D">
        <w:rPr>
          <w:rFonts w:ascii="Arial" w:hAnsi="Arial" w:cs="Arial"/>
          <w:sz w:val="24"/>
          <w:szCs w:val="24"/>
        </w:rPr>
        <w:t>)</w:t>
      </w:r>
    </w:p>
    <w:p w:rsidR="004B68C7" w:rsidRPr="004B68C7" w:rsidP="004B68C7" w14:paraId="1BBACE67" w14:textId="77777777">
      <w:pPr>
        <w:pStyle w:val="ListParagraph"/>
        <w:numPr>
          <w:ilvl w:val="2"/>
          <w:numId w:val="1"/>
        </w:numPr>
        <w:tabs>
          <w:tab w:val="left" w:pos="1180"/>
          <w:tab w:val="left" w:pos="1181"/>
        </w:tabs>
        <w:spacing w:before="1" w:line="305" w:lineRule="exact"/>
        <w:ind w:hanging="361"/>
        <w:rPr>
          <w:rFonts w:ascii="Arial" w:hAnsi="Arial" w:cs="Arial"/>
          <w:sz w:val="24"/>
          <w:szCs w:val="24"/>
        </w:rPr>
      </w:pPr>
      <w:r w:rsidRPr="004B68C7">
        <w:rPr>
          <w:rFonts w:ascii="Arial" w:hAnsi="Arial" w:cs="Arial"/>
          <w:sz w:val="24"/>
          <w:szCs w:val="24"/>
        </w:rPr>
        <w:t>r = current continuously compounded risk-free interest</w:t>
      </w:r>
      <w:r w:rsidRPr="004B68C7">
        <w:rPr>
          <w:rFonts w:ascii="Arial" w:hAnsi="Arial" w:cs="Arial"/>
          <w:spacing w:val="-4"/>
          <w:sz w:val="24"/>
          <w:szCs w:val="24"/>
        </w:rPr>
        <w:t xml:space="preserve"> </w:t>
      </w:r>
      <w:r w:rsidRPr="004B68C7">
        <w:rPr>
          <w:rFonts w:ascii="Arial" w:hAnsi="Arial" w:cs="Arial"/>
          <w:sz w:val="24"/>
          <w:szCs w:val="24"/>
        </w:rPr>
        <w:t>rate</w:t>
      </w:r>
    </w:p>
    <w:p w:rsidR="004B68C7" w:rsidRPr="004B68C7" w:rsidP="004B68C7" w14:paraId="688D0987" w14:textId="77777777">
      <w:pPr>
        <w:pStyle w:val="ListParagraph"/>
        <w:numPr>
          <w:ilvl w:val="2"/>
          <w:numId w:val="1"/>
        </w:numPr>
        <w:tabs>
          <w:tab w:val="left" w:pos="1180"/>
          <w:tab w:val="left" w:pos="1181"/>
        </w:tabs>
        <w:spacing w:line="242" w:lineRule="auto"/>
        <w:ind w:right="754"/>
        <w:rPr>
          <w:rFonts w:ascii="Arial" w:hAnsi="Arial" w:cs="Arial"/>
          <w:sz w:val="24"/>
          <w:szCs w:val="24"/>
        </w:rPr>
      </w:pPr>
      <w:r w:rsidRPr="004B68C7">
        <w:rPr>
          <w:rFonts w:ascii="Arial" w:hAnsi="Arial" w:cs="Arial"/>
          <w:sz w:val="24"/>
          <w:szCs w:val="24"/>
        </w:rPr>
        <w:t>v = annual volatility of stock price (the standard deviation of the short-term returns over one</w:t>
      </w:r>
      <w:r w:rsidRPr="004B68C7">
        <w:rPr>
          <w:rFonts w:ascii="Arial" w:hAnsi="Arial" w:cs="Arial"/>
          <w:spacing w:val="1"/>
          <w:sz w:val="24"/>
          <w:szCs w:val="24"/>
        </w:rPr>
        <w:t xml:space="preserve"> </w:t>
      </w:r>
      <w:r w:rsidRPr="004B68C7">
        <w:rPr>
          <w:rFonts w:ascii="Arial" w:hAnsi="Arial" w:cs="Arial"/>
          <w:sz w:val="24"/>
          <w:szCs w:val="24"/>
        </w:rPr>
        <w:t>year)</w:t>
      </w:r>
    </w:p>
    <w:p w:rsidR="004B68C7" w:rsidRPr="004B68C7" w:rsidP="004B68C7" w14:paraId="05B35E28" w14:textId="77777777">
      <w:pPr>
        <w:pStyle w:val="ListParagraph"/>
        <w:numPr>
          <w:ilvl w:val="2"/>
          <w:numId w:val="1"/>
        </w:numPr>
        <w:tabs>
          <w:tab w:val="left" w:pos="1180"/>
          <w:tab w:val="left" w:pos="1181"/>
        </w:tabs>
        <w:spacing w:line="301" w:lineRule="exact"/>
        <w:ind w:hanging="361"/>
        <w:rPr>
          <w:rFonts w:ascii="Arial" w:hAnsi="Arial" w:cs="Arial"/>
          <w:sz w:val="24"/>
          <w:szCs w:val="24"/>
        </w:rPr>
      </w:pPr>
      <w:r w:rsidRPr="004B68C7">
        <w:rPr>
          <w:rFonts w:ascii="Arial" w:hAnsi="Arial" w:cs="Arial"/>
          <w:sz w:val="24"/>
          <w:szCs w:val="24"/>
        </w:rPr>
        <w:t>In = natural</w:t>
      </w:r>
      <w:r w:rsidRPr="004B68C7">
        <w:rPr>
          <w:rFonts w:ascii="Arial" w:hAnsi="Arial" w:cs="Arial"/>
          <w:spacing w:val="-6"/>
          <w:sz w:val="24"/>
          <w:szCs w:val="24"/>
        </w:rPr>
        <w:t xml:space="preserve"> </w:t>
      </w:r>
      <w:r w:rsidRPr="004B68C7">
        <w:rPr>
          <w:rFonts w:ascii="Arial" w:hAnsi="Arial" w:cs="Arial"/>
          <w:sz w:val="24"/>
          <w:szCs w:val="24"/>
        </w:rPr>
        <w:t>logarithm</w:t>
      </w:r>
    </w:p>
    <w:p w:rsidR="004B68C7" w:rsidRPr="004B68C7" w:rsidP="004B68C7" w14:paraId="4D2FDD67" w14:textId="77777777">
      <w:pPr>
        <w:pStyle w:val="ListParagraph"/>
        <w:numPr>
          <w:ilvl w:val="2"/>
          <w:numId w:val="1"/>
        </w:numPr>
        <w:tabs>
          <w:tab w:val="left" w:pos="1180"/>
          <w:tab w:val="left" w:pos="1181"/>
        </w:tabs>
        <w:spacing w:line="305" w:lineRule="exact"/>
        <w:ind w:hanging="361"/>
        <w:rPr>
          <w:rFonts w:ascii="Arial" w:hAnsi="Arial" w:cs="Arial"/>
          <w:sz w:val="24"/>
          <w:szCs w:val="24"/>
        </w:rPr>
      </w:pPr>
      <w:r w:rsidRPr="004B68C7">
        <w:rPr>
          <w:rFonts w:ascii="Arial" w:hAnsi="Arial" w:cs="Arial"/>
          <w:sz w:val="24"/>
          <w:szCs w:val="24"/>
        </w:rPr>
        <w:t>N</w:t>
      </w:r>
      <w:r w:rsidRPr="004B68C7">
        <w:rPr>
          <w:rFonts w:ascii="Arial" w:hAnsi="Arial" w:cs="Arial"/>
          <w:sz w:val="24"/>
          <w:szCs w:val="24"/>
        </w:rPr>
        <w:t>(x) = standard normal cumulative distribution</w:t>
      </w:r>
      <w:r w:rsidRPr="004B68C7">
        <w:rPr>
          <w:rFonts w:ascii="Arial" w:hAnsi="Arial" w:cs="Arial"/>
          <w:spacing w:val="-2"/>
          <w:sz w:val="24"/>
          <w:szCs w:val="24"/>
        </w:rPr>
        <w:t xml:space="preserve"> </w:t>
      </w:r>
      <w:r w:rsidRPr="004B68C7">
        <w:rPr>
          <w:rFonts w:ascii="Arial" w:hAnsi="Arial" w:cs="Arial"/>
          <w:sz w:val="24"/>
          <w:szCs w:val="24"/>
        </w:rPr>
        <w:t>function</w:t>
      </w:r>
    </w:p>
    <w:p w:rsidR="004B68C7" w:rsidRPr="004B68C7" w:rsidP="004B68C7" w14:paraId="404D8D16" w14:textId="77777777">
      <w:pPr>
        <w:pStyle w:val="ListParagraph"/>
        <w:numPr>
          <w:ilvl w:val="2"/>
          <w:numId w:val="1"/>
        </w:numPr>
        <w:tabs>
          <w:tab w:val="left" w:pos="1180"/>
          <w:tab w:val="left" w:pos="1181"/>
        </w:tabs>
        <w:spacing w:line="305" w:lineRule="exact"/>
        <w:ind w:hanging="361"/>
        <w:rPr>
          <w:rFonts w:ascii="Arial" w:hAnsi="Arial" w:cs="Arial"/>
          <w:sz w:val="24"/>
          <w:szCs w:val="24"/>
        </w:rPr>
      </w:pPr>
      <w:r w:rsidRPr="004B68C7">
        <w:rPr>
          <w:rFonts w:ascii="Arial" w:hAnsi="Arial" w:cs="Arial"/>
          <w:sz w:val="24"/>
          <w:szCs w:val="24"/>
        </w:rPr>
        <w:t>e = the exponential</w:t>
      </w:r>
      <w:r w:rsidRPr="004B68C7">
        <w:rPr>
          <w:rFonts w:ascii="Arial" w:hAnsi="Arial" w:cs="Arial"/>
          <w:spacing w:val="-5"/>
          <w:sz w:val="24"/>
          <w:szCs w:val="24"/>
        </w:rPr>
        <w:t xml:space="preserve"> </w:t>
      </w:r>
      <w:r w:rsidRPr="004B68C7">
        <w:rPr>
          <w:rFonts w:ascii="Arial" w:hAnsi="Arial" w:cs="Arial"/>
          <w:sz w:val="24"/>
          <w:szCs w:val="24"/>
        </w:rPr>
        <w:t>function</w:t>
      </w:r>
    </w:p>
    <w:p w:rsidR="004B68C7" w:rsidP="00AB00FA" w14:paraId="135EF59B" w14:textId="2EF3824C">
      <w:pPr>
        <w:autoSpaceDE w:val="0"/>
        <w:autoSpaceDN w:val="0"/>
        <w:adjustRightInd w:val="0"/>
        <w:spacing w:after="0" w:line="240" w:lineRule="auto"/>
        <w:jc w:val="both"/>
        <w:rPr>
          <w:rFonts w:ascii="Arial" w:hAnsi="Arial" w:cs="Arial"/>
          <w:sz w:val="24"/>
          <w:szCs w:val="24"/>
        </w:rPr>
      </w:pPr>
    </w:p>
    <w:p w:rsidR="004B68C7" w:rsidRPr="004B68C7" w:rsidP="00AB00FA" w14:paraId="4EDA6C49" w14:textId="77777777">
      <w:pPr>
        <w:autoSpaceDE w:val="0"/>
        <w:autoSpaceDN w:val="0"/>
        <w:adjustRightInd w:val="0"/>
        <w:spacing w:after="0" w:line="240" w:lineRule="auto"/>
        <w:jc w:val="both"/>
        <w:rPr>
          <w:rFonts w:ascii="Arial" w:hAnsi="Arial" w:cs="Arial"/>
          <w:sz w:val="24"/>
          <w:szCs w:val="24"/>
        </w:rPr>
      </w:pPr>
    </w:p>
    <w:p w:rsidR="00E47942" w:rsidRPr="004B68C7" w:rsidP="00AB00FA" w14:paraId="70E26D42" w14:textId="77777777">
      <w:pPr>
        <w:jc w:val="both"/>
        <w:rPr>
          <w:rFonts w:ascii="Arial" w:hAnsi="Arial" w:cs="Arial"/>
          <w:sz w:val="24"/>
          <w:szCs w:val="24"/>
        </w:rPr>
      </w:pPr>
    </w:p>
    <w:sectPr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rlito">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0BA793A"/>
    <w:multiLevelType w:val="multilevel"/>
    <w:tmpl w:val="E3CEFE9A"/>
    <w:lvl w:ilvl="0">
      <w:start w:val="4"/>
      <w:numFmt w:val="decimal"/>
      <w:lvlText w:val="%1"/>
      <w:lvlJc w:val="left"/>
      <w:pPr>
        <w:ind w:left="851" w:hanging="392"/>
        <w:jc w:val="left"/>
      </w:pPr>
      <w:rPr>
        <w:rFonts w:hint="default"/>
        <w:lang w:val="en-US" w:eastAsia="en-US" w:bidi="ar-SA"/>
      </w:rPr>
    </w:lvl>
    <w:lvl w:ilvl="1">
      <w:start w:val="1"/>
      <w:numFmt w:val="decimal"/>
      <w:lvlText w:val="%1.%2"/>
      <w:lvlJc w:val="left"/>
      <w:pPr>
        <w:ind w:left="851" w:hanging="392"/>
        <w:jc w:val="left"/>
      </w:pPr>
      <w:rPr>
        <w:rFonts w:ascii="Carlito" w:eastAsia="Carlito" w:hAnsi="Carlito" w:cs="Carlito" w:hint="default"/>
        <w:b/>
        <w:bCs/>
        <w:color w:val="4F81BC"/>
        <w:w w:val="99"/>
        <w:sz w:val="26"/>
        <w:szCs w:val="26"/>
        <w:lang w:val="en-US" w:eastAsia="en-US" w:bidi="ar-SA"/>
      </w:rPr>
    </w:lvl>
    <w:lvl w:ilvl="2">
      <w:start w:val="0"/>
      <w:numFmt w:val="bullet"/>
      <w:lvlText w:val=""/>
      <w:lvlJc w:val="left"/>
      <w:pPr>
        <w:ind w:left="1180" w:hanging="360"/>
      </w:pPr>
      <w:rPr>
        <w:rFonts w:ascii="Symbol" w:eastAsia="Symbol" w:hAnsi="Symbol" w:cs="Symbol" w:hint="default"/>
        <w:w w:val="100"/>
        <w:sz w:val="24"/>
        <w:szCs w:val="24"/>
        <w:lang w:val="en-US" w:eastAsia="en-US" w:bidi="ar-SA"/>
      </w:rPr>
    </w:lvl>
    <w:lvl w:ilvl="3">
      <w:start w:val="0"/>
      <w:numFmt w:val="bullet"/>
      <w:lvlText w:val="•"/>
      <w:lvlJc w:val="left"/>
      <w:pPr>
        <w:ind w:left="3108" w:hanging="360"/>
      </w:pPr>
      <w:rPr>
        <w:rFonts w:hint="default"/>
        <w:lang w:val="en-US" w:eastAsia="en-US" w:bidi="ar-SA"/>
      </w:rPr>
    </w:lvl>
    <w:lvl w:ilvl="4">
      <w:start w:val="0"/>
      <w:numFmt w:val="bullet"/>
      <w:lvlText w:val="•"/>
      <w:lvlJc w:val="left"/>
      <w:pPr>
        <w:ind w:left="4073" w:hanging="360"/>
      </w:pPr>
      <w:rPr>
        <w:rFonts w:hint="default"/>
        <w:lang w:val="en-US" w:eastAsia="en-US" w:bidi="ar-SA"/>
      </w:rPr>
    </w:lvl>
    <w:lvl w:ilvl="5">
      <w:start w:val="0"/>
      <w:numFmt w:val="bullet"/>
      <w:lvlText w:val="•"/>
      <w:lvlJc w:val="left"/>
      <w:pPr>
        <w:ind w:left="5037" w:hanging="360"/>
      </w:pPr>
      <w:rPr>
        <w:rFonts w:hint="default"/>
        <w:lang w:val="en-US" w:eastAsia="en-US" w:bidi="ar-SA"/>
      </w:rPr>
    </w:lvl>
    <w:lvl w:ilvl="6">
      <w:start w:val="0"/>
      <w:numFmt w:val="bullet"/>
      <w:lvlText w:val="•"/>
      <w:lvlJc w:val="left"/>
      <w:pPr>
        <w:ind w:left="6002" w:hanging="360"/>
      </w:pPr>
      <w:rPr>
        <w:rFonts w:hint="default"/>
        <w:lang w:val="en-US" w:eastAsia="en-US" w:bidi="ar-SA"/>
      </w:rPr>
    </w:lvl>
    <w:lvl w:ilvl="7">
      <w:start w:val="0"/>
      <w:numFmt w:val="bullet"/>
      <w:lvlText w:val="•"/>
      <w:lvlJc w:val="left"/>
      <w:pPr>
        <w:ind w:left="6966" w:hanging="360"/>
      </w:pPr>
      <w:rPr>
        <w:rFonts w:hint="default"/>
        <w:lang w:val="en-US" w:eastAsia="en-US" w:bidi="ar-SA"/>
      </w:rPr>
    </w:lvl>
    <w:lvl w:ilvl="8">
      <w:start w:val="0"/>
      <w:numFmt w:val="bullet"/>
      <w:lvlText w:val="•"/>
      <w:lvlJc w:val="left"/>
      <w:pPr>
        <w:ind w:left="7931"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65C"/>
    <w:rsid w:val="002A4B87"/>
    <w:rsid w:val="00311B4A"/>
    <w:rsid w:val="004B68C7"/>
    <w:rsid w:val="004C6FEB"/>
    <w:rsid w:val="005130EE"/>
    <w:rsid w:val="00725A45"/>
    <w:rsid w:val="00783D72"/>
    <w:rsid w:val="007A25D8"/>
    <w:rsid w:val="007A2ECA"/>
    <w:rsid w:val="007D2A3D"/>
    <w:rsid w:val="0086765C"/>
    <w:rsid w:val="00AB00FA"/>
    <w:rsid w:val="00DC69BD"/>
    <w:rsid w:val="00E00AF9"/>
    <w:rsid w:val="00E00E63"/>
    <w:rsid w:val="00E47942"/>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797F3F55"/>
  <w15:chartTrackingRefBased/>
  <w15:docId w15:val="{B6568FE5-ECF5-4D8C-AD36-0C1CE4560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0FA"/>
  </w:style>
  <w:style w:type="paragraph" w:styleId="Heading5">
    <w:name w:val="heading 5"/>
    <w:basedOn w:val="Normal"/>
    <w:link w:val="Heading5Char"/>
    <w:uiPriority w:val="9"/>
    <w:unhideWhenUsed/>
    <w:qFormat/>
    <w:rsid w:val="004B68C7"/>
    <w:pPr>
      <w:widowControl w:val="0"/>
      <w:autoSpaceDE w:val="0"/>
      <w:autoSpaceDN w:val="0"/>
      <w:spacing w:before="120" w:after="0" w:line="240" w:lineRule="auto"/>
      <w:ind w:left="460"/>
      <w:jc w:val="both"/>
      <w:outlineLvl w:val="4"/>
    </w:pPr>
    <w:rPr>
      <w:rFonts w:ascii="Carlito" w:eastAsia="Carlito" w:hAnsi="Carlito" w:cs="Carlito"/>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00FA"/>
    <w:pPr>
      <w:autoSpaceDE w:val="0"/>
      <w:autoSpaceDN w:val="0"/>
      <w:adjustRightInd w:val="0"/>
      <w:spacing w:after="0" w:line="240" w:lineRule="auto"/>
    </w:pPr>
    <w:rPr>
      <w:rFonts w:ascii="Calibri" w:hAnsi="Calibri" w:cs="Calibri"/>
      <w:color w:val="000000"/>
      <w:sz w:val="24"/>
      <w:szCs w:val="24"/>
    </w:rPr>
  </w:style>
  <w:style w:type="character" w:customStyle="1" w:styleId="Heading5Char">
    <w:name w:val="Heading 5 Char"/>
    <w:basedOn w:val="DefaultParagraphFont"/>
    <w:link w:val="Heading5"/>
    <w:uiPriority w:val="9"/>
    <w:rsid w:val="004B68C7"/>
    <w:rPr>
      <w:rFonts w:ascii="Carlito" w:eastAsia="Carlito" w:hAnsi="Carlito" w:cs="Carlito"/>
      <w:b/>
      <w:bCs/>
      <w:sz w:val="24"/>
      <w:szCs w:val="24"/>
      <w:lang w:val="en-US"/>
    </w:rPr>
  </w:style>
  <w:style w:type="paragraph" w:styleId="BodyText">
    <w:name w:val="Body Text"/>
    <w:basedOn w:val="Normal"/>
    <w:link w:val="BodyTextChar"/>
    <w:uiPriority w:val="1"/>
    <w:qFormat/>
    <w:rsid w:val="004B68C7"/>
    <w:pPr>
      <w:widowControl w:val="0"/>
      <w:autoSpaceDE w:val="0"/>
      <w:autoSpaceDN w:val="0"/>
      <w:spacing w:after="0" w:line="240" w:lineRule="auto"/>
      <w:ind w:left="460"/>
    </w:pPr>
    <w:rPr>
      <w:rFonts w:ascii="Carlito" w:eastAsia="Carlito" w:hAnsi="Carlito" w:cs="Carlito"/>
      <w:sz w:val="24"/>
      <w:szCs w:val="24"/>
      <w:lang w:val="en-US"/>
    </w:rPr>
  </w:style>
  <w:style w:type="character" w:customStyle="1" w:styleId="BodyTextChar">
    <w:name w:val="Body Text Char"/>
    <w:basedOn w:val="DefaultParagraphFont"/>
    <w:link w:val="BodyText"/>
    <w:uiPriority w:val="1"/>
    <w:rsid w:val="004B68C7"/>
    <w:rPr>
      <w:rFonts w:ascii="Carlito" w:eastAsia="Carlito" w:hAnsi="Carlito" w:cs="Carlito"/>
      <w:sz w:val="24"/>
      <w:szCs w:val="24"/>
      <w:lang w:val="en-US"/>
    </w:rPr>
  </w:style>
  <w:style w:type="paragraph" w:styleId="ListParagraph">
    <w:name w:val="List Paragraph"/>
    <w:basedOn w:val="Normal"/>
    <w:uiPriority w:val="1"/>
    <w:qFormat/>
    <w:rsid w:val="004B68C7"/>
    <w:pPr>
      <w:widowControl w:val="0"/>
      <w:autoSpaceDE w:val="0"/>
      <w:autoSpaceDN w:val="0"/>
      <w:spacing w:after="0" w:line="240" w:lineRule="auto"/>
      <w:ind w:left="820" w:hanging="361"/>
    </w:pPr>
    <w:rPr>
      <w:rFonts w:ascii="Carlito" w:eastAsia="Carlito" w:hAnsi="Carlito" w:cs="Carli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3</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GJ Gokul    /PLANNING/PARWAN DAM</dc:creator>
  <cp:lastModifiedBy>CRAO Bnageshwar    /QUANTITY SURVEY/PARWAN DAM</cp:lastModifiedBy>
  <cp:revision>4</cp:revision>
  <dcterms:created xsi:type="dcterms:W3CDTF">2021-08-18T07:18:00Z</dcterms:created>
  <dcterms:modified xsi:type="dcterms:W3CDTF">2021-09-14T13:27:00Z</dcterms:modified>
</cp:coreProperties>
</file>