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VEHICLE SERVICE MANAGEMENT</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In this web application the customers can book appointments for vehicle service through online . Administrator is the main user of this web application and Employees manage customer records.</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This system includes an web application were the customer can login to the website regarding the service appointment. After the vehicle service the billing is done and the bill is sent to customers account.</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Our project E-Workshop is an online application we create a website regarding the service appointment, sell /Buy second hand vehicles, Spare parts, etc. E-Workshop application is use full for automobile workshop customers and its employees.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widowControl w:val="0"/>
        <w:spacing w:line="360" w:lineRule="auto"/>
        <w:ind w:firstLine="420"/>
        <w:rPr>
          <w:rFonts w:ascii="Times New Roman" w:hAnsi="Times New Roman"/>
          <w:sz w:val="24"/>
          <w:szCs w:val="24"/>
        </w:rPr>
      </w:pPr>
      <w:r>
        <w:rPr>
          <w:rFonts w:ascii="Times New Roman" w:hAnsi="Times New Roman"/>
          <w:sz w:val="24"/>
          <w:szCs w:val="24"/>
        </w:rPr>
        <w:t>In this existing the customer need to give a service then they went to service center and waiting a long time for service our vehicle. We need to sell or a purchase a vehicle is more irritating for us.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Someone don’t know about service center which is best</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We doesn’t compare to the other service center so the money was waste.</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Waste of Time</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widowControl w:val="0"/>
        <w:spacing w:line="360" w:lineRule="auto"/>
        <w:ind w:firstLine="420"/>
        <w:rPr>
          <w:rFonts w:ascii="Times New Roman" w:hAnsi="Times New Roman"/>
          <w:sz w:val="24"/>
        </w:rPr>
      </w:pPr>
      <w:r>
        <w:rPr>
          <w:rFonts w:ascii="Times New Roman" w:hAnsi="Times New Roman"/>
          <w:sz w:val="24"/>
        </w:rPr>
        <w:t xml:space="preserve">The customer is supposed to take an appointment for their vehicle to be serviced. At most first, the customer is supposed to register his/her name , their personal details including their contact no and email id. Next they arr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 </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It track all the information about the customer</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Easily Maintaining daily service profit details</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 xml:space="preserve">User easily identify vehicle quality </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Maintain user feedback</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User Registration</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Vehicle service</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Branch Module</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Billing Details</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spacing w:line="360" w:lineRule="auto"/>
        <w:ind w:firstLine="420"/>
        <w:rPr>
          <w:rFonts w:ascii="Times New Roman" w:hAnsi="Times New Roman"/>
          <w:sz w:val="24"/>
        </w:rPr>
      </w:pPr>
      <w:r>
        <w:rPr>
          <w:rFonts w:ascii="Times New Roman" w:hAnsi="Times New Roman"/>
          <w:sz w:val="24"/>
        </w:rPr>
        <w:t>Here User can login to the website by entering his user id and password. New user can create new account in this module.</w:t>
      </w:r>
    </w:p>
    <w:p>
      <w:pPr>
        <w:spacing w:line="360" w:lineRule="auto"/>
        <w:rPr>
          <w:rFonts w:ascii="Times New Roman" w:hAnsi="Times New Roman"/>
          <w:b/>
          <w:bCs/>
          <w:sz w:val="24"/>
          <w:szCs w:val="24"/>
        </w:rPr>
      </w:pPr>
      <w:r>
        <w:rPr>
          <w:rFonts w:ascii="Times New Roman" w:hAnsi="Times New Roman"/>
          <w:b/>
          <w:bCs/>
          <w:sz w:val="24"/>
          <w:szCs w:val="24"/>
        </w:rPr>
        <w:t>Vehicle service</w:t>
      </w:r>
    </w:p>
    <w:p>
      <w:pPr>
        <w:spacing w:line="360" w:lineRule="auto"/>
        <w:ind w:firstLine="420"/>
        <w:rPr>
          <w:rFonts w:ascii="Times New Roman" w:hAnsi="Times New Roman"/>
          <w:sz w:val="24"/>
        </w:rPr>
      </w:pPr>
      <w:r>
        <w:rPr>
          <w:rFonts w:ascii="Times New Roman" w:hAnsi="Times New Roman"/>
          <w:sz w:val="24"/>
        </w:rPr>
        <w:t>In this module customer can book appointment for vehicle service. Customer can view billing details, parts replacement details, after vehicle service</w:t>
      </w:r>
    </w:p>
    <w:p>
      <w:pPr>
        <w:spacing w:line="360" w:lineRule="auto"/>
        <w:rPr>
          <w:rFonts w:ascii="Times New Roman" w:hAnsi="Times New Roman"/>
          <w:b/>
          <w:bCs/>
          <w:sz w:val="24"/>
          <w:szCs w:val="24"/>
        </w:rPr>
      </w:pPr>
      <w:r>
        <w:rPr>
          <w:rFonts w:ascii="Times New Roman" w:hAnsi="Times New Roman"/>
          <w:b/>
          <w:bCs/>
          <w:sz w:val="24"/>
          <w:szCs w:val="24"/>
        </w:rPr>
        <w:t>Branch Module</w:t>
      </w:r>
    </w:p>
    <w:p>
      <w:pPr>
        <w:spacing w:line="360" w:lineRule="auto"/>
        <w:ind w:firstLine="420"/>
        <w:rPr>
          <w:rFonts w:ascii="Times New Roman" w:hAnsi="Times New Roman"/>
          <w:sz w:val="24"/>
          <w:szCs w:val="24"/>
        </w:rPr>
      </w:pPr>
      <w:r>
        <w:rPr>
          <w:rFonts w:ascii="Times New Roman" w:hAnsi="Times New Roman"/>
          <w:sz w:val="24"/>
        </w:rPr>
        <w:t>In this module user has easily find our required show rooms and give an vehicle service booking.</w:t>
      </w:r>
    </w:p>
    <w:p>
      <w:pPr>
        <w:spacing w:line="360" w:lineRule="auto"/>
        <w:rPr>
          <w:rFonts w:ascii="Times New Roman" w:hAnsi="Times New Roman"/>
          <w:b/>
          <w:bCs/>
          <w:sz w:val="24"/>
          <w:szCs w:val="24"/>
        </w:rPr>
      </w:pPr>
      <w:r>
        <w:rPr>
          <w:rFonts w:ascii="Times New Roman" w:hAnsi="Times New Roman"/>
          <w:b/>
          <w:bCs/>
          <w:sz w:val="24"/>
          <w:szCs w:val="24"/>
        </w:rPr>
        <w:t>Billing Details</w:t>
      </w:r>
    </w:p>
    <w:p>
      <w:pPr>
        <w:spacing w:line="360" w:lineRule="auto"/>
        <w:ind w:firstLine="420"/>
        <w:rPr>
          <w:rFonts w:ascii="Times New Roman" w:hAnsi="Times New Roman"/>
          <w:sz w:val="24"/>
        </w:rPr>
      </w:pPr>
      <w:r>
        <w:rPr>
          <w:rFonts w:ascii="Times New Roman" w:hAnsi="Times New Roman"/>
          <w:sz w:val="24"/>
        </w:rPr>
        <w:t>In this module user and admin saw the detail about billing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admin and users , which software should used for both customers and admin. The main objective of this project is an booking an vehicle service as an automation.</w:t>
      </w:r>
      <w:bookmarkStart w:id="10" w:name="_GoBack"/>
      <w:bookmarkEnd w:id="10"/>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bCs/>
          <w:sz w:val="28"/>
          <w:szCs w:val="28"/>
        </w:rPr>
        <w:drawing>
          <wp:inline distT="0" distB="0" distL="114300" distR="114300">
            <wp:extent cx="5343525" cy="771525"/>
            <wp:effectExtent l="0" t="0" r="9525" b="9525"/>
            <wp:docPr id="2" name="Picture 1" descr="vechicleservic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echicleservice_0"/>
                    <pic:cNvPicPr>
                      <a:picLocks noChangeAspect="1"/>
                    </pic:cNvPicPr>
                  </pic:nvPicPr>
                  <pic:blipFill>
                    <a:blip r:embed="rId4"/>
                    <a:stretch>
                      <a:fillRect/>
                    </a:stretch>
                  </pic:blipFill>
                  <pic:spPr>
                    <a:xfrm>
                      <a:off x="0" y="0"/>
                      <a:ext cx="5343525" cy="771525"/>
                    </a:xfrm>
                    <a:prstGeom prst="rect">
                      <a:avLst/>
                    </a:prstGeom>
                    <a:noFill/>
                    <a:ln w="9525">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b/>
          <w:bCs/>
          <w:sz w:val="28"/>
          <w:szCs w:val="28"/>
        </w:rPr>
        <w:drawing>
          <wp:inline distT="0" distB="0" distL="114300" distR="114300">
            <wp:extent cx="4962525" cy="4581525"/>
            <wp:effectExtent l="0" t="0" r="9525" b="9525"/>
            <wp:docPr id="3" name="Picture 2" descr="vehicleservi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ehicleservice_1"/>
                    <pic:cNvPicPr>
                      <a:picLocks noChangeAspect="1"/>
                    </pic:cNvPicPr>
                  </pic:nvPicPr>
                  <pic:blipFill>
                    <a:blip r:embed="rId5"/>
                    <a:stretch>
                      <a:fillRect/>
                    </a:stretch>
                  </pic:blipFill>
                  <pic:spPr>
                    <a:xfrm>
                      <a:off x="0" y="0"/>
                      <a:ext cx="4962525" cy="4581525"/>
                    </a:xfrm>
                    <a:prstGeom prst="rect">
                      <a:avLst/>
                    </a:prstGeom>
                    <a:noFill/>
                    <a:ln w="9525">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A239F4F"/>
    <w:multiLevelType w:val="singleLevel"/>
    <w:tmpl w:val="5A239F4F"/>
    <w:lvl w:ilvl="0" w:tentative="0">
      <w:start w:val="1"/>
      <w:numFmt w:val="bullet"/>
      <w:lvlText w:val=""/>
      <w:lvlJc w:val="left"/>
      <w:pPr>
        <w:tabs>
          <w:tab w:val="left" w:pos="420"/>
        </w:tabs>
        <w:ind w:left="420" w:hanging="420"/>
      </w:pPr>
      <w:rPr>
        <w:rFonts w:hint="default" w:ascii="Wingdings" w:hAnsi="Wingdings"/>
      </w:rPr>
    </w:lvl>
  </w:abstractNum>
  <w:abstractNum w:abstractNumId="10">
    <w:nsid w:val="5A239F68"/>
    <w:multiLevelType w:val="singleLevel"/>
    <w:tmpl w:val="5A239F68"/>
    <w:lvl w:ilvl="0" w:tentative="0">
      <w:start w:val="1"/>
      <w:numFmt w:val="bullet"/>
      <w:lvlText w:val=""/>
      <w:lvlJc w:val="left"/>
      <w:pPr>
        <w:tabs>
          <w:tab w:val="left" w:pos="420"/>
        </w:tabs>
        <w:ind w:left="420" w:hanging="42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B2B6252"/>
    <w:rsid w:val="5BC20FE9"/>
    <w:rsid w:val="690160BC"/>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2019-03-09T18:36:54Z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