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18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dxa" w:w="3468"/>
            <w:tcBorders>
              <w:top w:val="none" w:color="FFFFFF" w:sz="0"/>
              <w:left w:val="none" w:color="FFFFFF" w:sz="0"/>
              <w:bottom w:val="none" w:color="FFFFFF" w:sz="0"/>
              <w:right w:val="none" w:color="FFFFFF" w:sz="0"/>
            </w:tcBorders>
            <w:shd w:fill="1B2A41" w:val="clear"/>
            <w:tcMar>
              <w:top w:type="dxa" w:w="80"/>
              <w:left w:type="dxa" w:w="200"/>
              <w:bottom w:type="dxa" w:w="80"/>
              <w:right w:type="dxa" w:w="160"/>
            </w:tcMar>
            <w:vAlign w:val="top"/>
          </w:tcPr>
          <w:p>
            <w:pPr>
              <w:spacing w:after="0" w:before="20" w:line="240"/>
              <w:jc w:val="left"/>
            </w:pPr>
          </w:p>
          <w:tbl>
            <w:tblPr>
              <w:tblW w:type="dxa" w:w="29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400" w:hRule="exact"/>
              </w:trPr>
              <w:tc>
                <w:tcPr>
                  <w:tcW w:type="dxa" w:w="2968"/>
                  <w:tcBorders>
                    <w:top w:val="dashed" w:color="AEC2DA" w:sz="1"/>
                    <w:left w:val="dashed" w:color="AEC2DA" w:sz="1"/>
                    <w:bottom w:val="dashed" w:color="AEC2DA" w:sz="1"/>
                    <w:right w:val="dashed" w:color="AEC2DA" w:sz="1"/>
                  </w:tcBorders>
                  <w:shd w:fill="2B3F59" w:val="clear"/>
                  <w:vAlign w:val="center"/>
                </w:tcPr>
                <w:p>
                  <w:pPr>
                    <w:spacing w:after="0" w:before="0"/>
                    <w:jc w:val="center"/>
                  </w:pPr>
                  <w:r>
                    <w:rPr>
                      <w:rFonts w:ascii="Arial" w:cs="Arial" w:eastAsia="Arial" w:hAnsi="Arial"/>
                      <w:b/>
                      <w:bCs/>
                      <w:i w:val="false"/>
                      <w:iCs w:val="false"/>
                      <w:color w:val="AEC2DA"/>
                      <w:sz w:val="18"/>
                      <w:szCs w:val="18"/>
                    </w:rPr>
                    <w:t xml:space="preserve">ADD</w:t>
                  </w:r>
                </w:p>
                <w:p>
                  <w:pPr>
                    <w:spacing w:after="0" w:before="0"/>
                    <w:jc w:val="center"/>
                  </w:pPr>
                  <w:r>
                    <w:rPr>
                      <w:rFonts w:ascii="Arial" w:cs="Arial" w:eastAsia="Arial" w:hAnsi="Arial"/>
                      <w:b/>
                      <w:bCs/>
                      <w:i w:val="false"/>
                      <w:iCs w:val="false"/>
                      <w:color w:val="AEC2DA"/>
                      <w:sz w:val="18"/>
                      <w:szCs w:val="18"/>
                    </w:rPr>
                    <w:t xml:space="preserve">PHOTO</w:t>
                  </w:r>
                </w:p>
              </w:tc>
            </w:tr>
          </w:tbl>
          <w:p>
            <w:pPr>
              <w:spacing w:after="0" w:before="120" w:line="240"/>
              <w:jc w:val="left"/>
            </w:pPr>
            <w:r>
              <w:rPr>
                <w:rFonts w:ascii="Arial" w:cs="Arial" w:eastAsia="Arial" w:hAnsi="Arial"/>
                <w:b/>
                <w:bCs/>
                <w:i w:val="false"/>
                <w:iCs w:val="false"/>
                <w:color w:val="FFFFFF"/>
                <w:sz w:val="28"/>
                <w:szCs w:val="28"/>
              </w:rPr>
              <w:t xml:space="preserve">GOKUL</w:t>
            </w:r>
          </w:p>
          <w:p>
            <w:pPr>
              <w:spacing w:after="10" w:before="0" w:line="240"/>
              <w:jc w:val="left"/>
            </w:pPr>
            <w:r>
              <w:rPr>
                <w:rFonts w:ascii="Arial" w:cs="Arial" w:eastAsia="Arial" w:hAnsi="Arial"/>
                <w:b/>
                <w:bCs/>
                <w:i w:val="false"/>
                <w:iCs w:val="false"/>
                <w:color w:val="FFFFFF"/>
                <w:sz w:val="28"/>
                <w:szCs w:val="28"/>
              </w:rPr>
              <w:t xml:space="preserve">SRINIVASAN</w:t>
            </w:r>
          </w:p>
          <w:p>
            <w:pPr>
              <w:spacing w:after="20" w:before="0" w:line="240"/>
              <w:jc w:val="left"/>
            </w:pPr>
            <w:r>
              <w:rPr>
                <w:rFonts w:ascii="Arial" w:cs="Arial" w:eastAsia="Arial" w:hAnsi="Arial"/>
                <w:b/>
                <w:bCs/>
                <w:i w:val="false"/>
                <w:iCs w:val="false"/>
                <w:color w:val="5FA8FF"/>
                <w:sz w:val="15"/>
                <w:szCs w:val="15"/>
              </w:rPr>
              <w:t xml:space="preserve">PRODUCT MANAGER · GROWTH · OPS</w:t>
            </w:r>
          </w:p>
          <w:p>
            <w:pPr>
              <w:spacing w:after="0" w:before="0" w:line="240"/>
              <w:jc w:val="left"/>
            </w:pPr>
            <w:r>
              <w:rPr>
                <w:rFonts w:ascii="Arial" w:cs="Arial" w:eastAsia="Arial" w:hAnsi="Arial"/>
                <w:b/>
                <w:bCs/>
                <w:i w:val="false"/>
                <w:iCs w:val="false"/>
                <w:color w:val="7FE0A8"/>
                <w:sz w:val="14"/>
                <w:szCs w:val="14"/>
              </w:rPr>
              <w:t xml:space="preserve">✓ </w:t>
            </w:r>
            <w:r>
              <w:rPr>
                <w:rFonts w:ascii="Arial" w:cs="Arial" w:eastAsia="Arial" w:hAnsi="Arial"/>
                <w:b w:val="false"/>
                <w:bCs w:val="false"/>
                <w:i w:val="false"/>
                <w:iCs w:val="false"/>
                <w:color w:val="7FE0A8"/>
                <w:sz w:val="13"/>
                <w:szCs w:val="13"/>
              </w:rPr>
              <w:t xml:space="preserve">Authorized to work in France</w:t>
            </w:r>
          </w:p>
          <w:p>
            <w:pPr>
              <w:spacing w:after="20" w:before="0" w:line="240"/>
              <w:jc w:val="left"/>
            </w:pPr>
            <w:r>
              <w:rPr>
                <w:rFonts w:ascii="Arial" w:cs="Arial" w:eastAsia="Arial" w:hAnsi="Arial"/>
                <w:b w:val="false"/>
                <w:bCs w:val="false"/>
                <w:i w:val="false"/>
                <w:iCs w:val="false"/>
                <w:color w:val="7FE0A8"/>
                <w:sz w:val="13"/>
                <w:szCs w:val="13"/>
              </w:rPr>
              <w:t xml:space="preserve">   No sponsorship needed</w:t>
            </w:r>
          </w:p>
          <w:p>
            <w:pPr>
              <w:pBdr>
                <w:bottom w:val="single" w:color="3A5A80" w:sz="1"/>
              </w:pBdr>
              <w:spacing w:after="50" w:before="140" w:line="240"/>
              <w:jc w:val="left"/>
            </w:pPr>
            <w:r>
              <w:rPr>
                <w:rFonts w:ascii="Arial" w:cs="Arial" w:eastAsia="Arial" w:hAnsi="Arial"/>
                <w:b/>
                <w:bCs/>
                <w:i w:val="false"/>
                <w:iCs w:val="false"/>
                <w:color w:val="5FA8FF"/>
                <w:sz w:val="18"/>
                <w:szCs w:val="18"/>
              </w:rPr>
              <w:t xml:space="preserve">CONTACT</w:t>
            </w:r>
          </w:p>
          <w:p>
            <w:pPr>
              <w:spacing w:after="5" w:before="10" w:line="240"/>
              <w:jc w:val="left"/>
            </w:pPr>
            <w:r>
              <w:rPr>
                <w:rFonts w:ascii="Arial" w:cs="Arial" w:eastAsia="Arial" w:hAnsi="Arial"/>
                <w:b w:val="false"/>
                <w:bCs w:val="false"/>
                <w:i w:val="false"/>
                <w:iCs w:val="false"/>
                <w:color w:val="E7EDF5"/>
                <w:sz w:val="16"/>
                <w:szCs w:val="16"/>
              </w:rPr>
              <w:t xml:space="preserve">Paris, France</w:t>
            </w:r>
          </w:p>
          <w:p>
            <w:pPr>
              <w:spacing w:after="5" w:before="5" w:line="240"/>
              <w:jc w:val="left"/>
            </w:pPr>
            <w:r>
              <w:rPr>
                <w:rFonts w:ascii="Arial" w:cs="Arial" w:eastAsia="Arial" w:hAnsi="Arial"/>
                <w:b w:val="false"/>
                <w:bCs w:val="false"/>
                <w:i w:val="false"/>
                <w:iCs w:val="false"/>
                <w:color w:val="E7EDF5"/>
                <w:sz w:val="16"/>
                <w:szCs w:val="16"/>
              </w:rPr>
              <w:t xml:space="preserve">+33 7 45 43 23 95</w:t>
            </w:r>
          </w:p>
          <w:p>
            <w:pPr>
              <w:spacing w:after="5" w:before="5" w:line="240"/>
              <w:jc w:val="left"/>
            </w:pPr>
            <w:r>
              <w:rPr>
                <w:rFonts w:ascii="Arial" w:cs="Arial" w:eastAsia="Arial" w:hAnsi="Arial"/>
                <w:b w:val="false"/>
                <w:bCs w:val="false"/>
                <w:i w:val="false"/>
                <w:iCs w:val="false"/>
                <w:color w:val="E7EDF5"/>
                <w:sz w:val="15"/>
                <w:szCs w:val="15"/>
              </w:rPr>
              <w:t xml:space="preserve">gokul26222@gmail.com</w:t>
            </w:r>
          </w:p>
          <w:p>
            <w:pPr>
              <w:spacing w:after="5" w:before="5" w:line="240"/>
              <w:jc w:val="left"/>
            </w:pPr>
            <w:hyperlink w:history="1" r:id="rIdrlmncvesfxsh0ylefmj1o">
              <w:r>
                <w:rPr>
                  <w:rFonts w:ascii="Arial" w:cs="Arial" w:eastAsia="Arial" w:hAnsi="Arial"/>
                  <w:color w:val="5FA8FF"/>
                  <w:sz w:val="15"/>
                  <w:szCs w:val="15"/>
                  <w:u w:val="single"/>
                </w:rPr>
                <w:t xml:space="preserve">linkedin.com/in/gokulsrini</w:t>
              </w:r>
            </w:hyperlink>
          </w:p>
          <w:p>
            <w:pPr>
              <w:spacing w:after="5" w:before="5" w:line="240"/>
              <w:jc w:val="left"/>
            </w:pPr>
            <w:hyperlink w:history="1" r:id="rId5o_xvztcypk1kmzy1qtuo">
              <w:r>
                <w:rPr>
                  <w:rFonts w:ascii="Arial" w:cs="Arial" w:eastAsia="Arial" w:hAnsi="Arial"/>
                  <w:color w:val="5FA8FF"/>
                  <w:sz w:val="15"/>
                  <w:szCs w:val="15"/>
                  <w:u w:val="single"/>
                </w:rPr>
                <w:t xml:space="preserve">Portfolio ↗</w:t>
              </w:r>
            </w:hyperlink>
          </w:p>
          <w:p>
            <w:pPr>
              <w:pBdr>
                <w:bottom w:val="single" w:color="3A5A80" w:sz="1"/>
              </w:pBdr>
              <w:spacing w:after="50" w:before="140" w:line="240"/>
              <w:jc w:val="left"/>
            </w:pPr>
            <w:r>
              <w:rPr>
                <w:rFonts w:ascii="Arial" w:cs="Arial" w:eastAsia="Arial" w:hAnsi="Arial"/>
                <w:b/>
                <w:bCs/>
                <w:i w:val="false"/>
                <w:iCs w:val="false"/>
                <w:color w:val="5FA8FF"/>
                <w:sz w:val="18"/>
                <w:szCs w:val="18"/>
              </w:rPr>
              <w:t xml:space="preserve">LANGUAGES</w:t>
            </w:r>
          </w:p>
          <w:p>
            <w:pPr>
              <w:spacing w:after="5" w:before="10" w:line="240"/>
              <w:jc w:val="left"/>
            </w:pPr>
            <w:r>
              <w:rPr>
                <w:rFonts w:ascii="Arial" w:cs="Arial" w:eastAsia="Arial" w:hAnsi="Arial"/>
                <w:b/>
                <w:bCs/>
                <w:i w:val="false"/>
                <w:iCs w:val="false"/>
                <w:color w:val="E7EDF5"/>
                <w:sz w:val="16"/>
                <w:szCs w:val="16"/>
              </w:rPr>
              <w:t xml:space="preserve">English</w:t>
            </w:r>
            <w:r>
              <w:rPr>
                <w:rFonts w:ascii="Arial" w:cs="Arial" w:eastAsia="Arial" w:hAnsi="Arial"/>
                <w:b w:val="false"/>
                <w:bCs w:val="false"/>
                <w:i w:val="false"/>
                <w:iCs w:val="false"/>
                <w:color w:val="AEC2DA"/>
                <w:sz w:val="14"/>
                <w:szCs w:val="14"/>
              </w:rPr>
              <w:t xml:space="preserve"> — Fluent (C2)</w:t>
            </w:r>
          </w:p>
          <w:p>
            <w:pPr>
              <w:spacing w:after="5" w:before="5" w:line="240"/>
              <w:jc w:val="left"/>
            </w:pPr>
            <w:r>
              <w:rPr>
                <w:rFonts w:ascii="Arial" w:cs="Arial" w:eastAsia="Arial" w:hAnsi="Arial"/>
                <w:b/>
                <w:bCs/>
                <w:i w:val="false"/>
                <w:iCs w:val="false"/>
                <w:color w:val="E7EDF5"/>
                <w:sz w:val="16"/>
                <w:szCs w:val="16"/>
              </w:rPr>
              <w:t xml:space="preserve">Tamil</w:t>
            </w:r>
            <w:r>
              <w:rPr>
                <w:rFonts w:ascii="Arial" w:cs="Arial" w:eastAsia="Arial" w:hAnsi="Arial"/>
                <w:b w:val="false"/>
                <w:bCs w:val="false"/>
                <w:i w:val="false"/>
                <w:iCs w:val="false"/>
                <w:color w:val="AEC2DA"/>
                <w:sz w:val="14"/>
                <w:szCs w:val="14"/>
              </w:rPr>
              <w:t xml:space="preserve"> — Native</w:t>
            </w:r>
          </w:p>
          <w:p>
            <w:pPr>
              <w:spacing w:after="5" w:before="5" w:line="240"/>
              <w:jc w:val="left"/>
            </w:pPr>
            <w:r>
              <w:rPr>
                <w:rFonts w:ascii="Arial" w:cs="Arial" w:eastAsia="Arial" w:hAnsi="Arial"/>
                <w:b/>
                <w:bCs/>
                <w:i w:val="false"/>
                <w:iCs w:val="false"/>
                <w:color w:val="E7EDF5"/>
                <w:sz w:val="16"/>
                <w:szCs w:val="16"/>
              </w:rPr>
              <w:t xml:space="preserve">French</w:t>
            </w:r>
            <w:r>
              <w:rPr>
                <w:rFonts w:ascii="Arial" w:cs="Arial" w:eastAsia="Arial" w:hAnsi="Arial"/>
                <w:b w:val="false"/>
                <w:bCs w:val="false"/>
                <w:i w:val="false"/>
                <w:iCs w:val="false"/>
                <w:color w:val="AEC2DA"/>
                <w:sz w:val="14"/>
                <w:szCs w:val="14"/>
              </w:rPr>
              <w:t xml:space="preserve"> — A2, in training</w:t>
            </w:r>
          </w:p>
          <w:p>
            <w:pPr>
              <w:pBdr>
                <w:bottom w:val="single" w:color="3A5A80" w:sz="1"/>
              </w:pBdr>
              <w:spacing w:after="50" w:before="140" w:line="240"/>
              <w:jc w:val="left"/>
            </w:pPr>
            <w:r>
              <w:rPr>
                <w:rFonts w:ascii="Arial" w:cs="Arial" w:eastAsia="Arial" w:hAnsi="Arial"/>
                <w:b/>
                <w:bCs/>
                <w:i w:val="false"/>
                <w:iCs w:val="false"/>
                <w:color w:val="5FA8FF"/>
                <w:sz w:val="18"/>
                <w:szCs w:val="18"/>
              </w:rPr>
              <w:t xml:space="preserve">EDUCATION</w:t>
            </w:r>
          </w:p>
          <w:p>
            <w:pPr>
              <w:spacing w:after="0" w:before="10" w:line="240"/>
              <w:jc w:val="left"/>
            </w:pPr>
            <w:r>
              <w:rPr>
                <w:rFonts w:ascii="Arial" w:cs="Arial" w:eastAsia="Arial" w:hAnsi="Arial"/>
                <w:b/>
                <w:bCs/>
                <w:i w:val="false"/>
                <w:iCs w:val="false"/>
                <w:color w:val="E7EDF5"/>
                <w:sz w:val="16"/>
                <w:szCs w:val="16"/>
              </w:rPr>
              <w:t xml:space="preserve">MSc International Business</w:t>
            </w:r>
          </w:p>
          <w:p>
            <w:pPr>
              <w:spacing w:after="0" w:before="0" w:line="240"/>
              <w:jc w:val="left"/>
            </w:pPr>
            <w:r>
              <w:rPr>
                <w:rFonts w:ascii="Arial" w:cs="Arial" w:eastAsia="Arial" w:hAnsi="Arial"/>
                <w:b w:val="false"/>
                <w:bCs w:val="false"/>
                <w:i w:val="false"/>
                <w:iCs w:val="false"/>
                <w:color w:val="AEC2DA"/>
                <w:sz w:val="14"/>
                <w:szCs w:val="14"/>
              </w:rPr>
              <w:t xml:space="preserve">EMLV Grande École, Paris</w:t>
            </w:r>
          </w:p>
          <w:p>
            <w:pPr>
              <w:spacing w:after="5" w:before="0" w:line="240"/>
              <w:jc w:val="left"/>
            </w:pPr>
            <w:r>
              <w:rPr>
                <w:rFonts w:ascii="Arial" w:cs="Arial" w:eastAsia="Arial" w:hAnsi="Arial"/>
                <w:b w:val="false"/>
                <w:bCs w:val="false"/>
                <w:i w:val="false"/>
                <w:iCs w:val="false"/>
                <w:color w:val="AEC2DA"/>
                <w:sz w:val="14"/>
                <w:szCs w:val="14"/>
              </w:rPr>
              <w:t xml:space="preserve">2023 – 2025</w:t>
            </w:r>
          </w:p>
          <w:p>
            <w:pPr>
              <w:pBdr>
                <w:bottom w:val="single" w:color="3A5A80" w:sz="1"/>
              </w:pBdr>
              <w:spacing w:after="50" w:before="140" w:line="240"/>
              <w:jc w:val="left"/>
            </w:pPr>
            <w:r>
              <w:rPr>
                <w:rFonts w:ascii="Arial" w:cs="Arial" w:eastAsia="Arial" w:hAnsi="Arial"/>
                <w:b/>
                <w:bCs/>
                <w:i w:val="false"/>
                <w:iCs w:val="false"/>
                <w:color w:val="5FA8FF"/>
                <w:sz w:val="18"/>
                <w:szCs w:val="18"/>
              </w:rPr>
              <w:t xml:space="preserve">CERTIFICATIONS</w:t>
            </w:r>
          </w:p>
          <w:p>
            <w:pPr>
              <w:spacing w:after="0" w:before="10" w:line="240"/>
              <w:jc w:val="left"/>
            </w:pPr>
            <w:r>
              <w:rPr>
                <w:rFonts w:ascii="Arial" w:cs="Arial" w:eastAsia="Arial" w:hAnsi="Arial"/>
                <w:b/>
                <w:bCs/>
                <w:i w:val="false"/>
                <w:iCs w:val="false"/>
                <w:color w:val="E7EDF5"/>
                <w:sz w:val="15"/>
                <w:szCs w:val="15"/>
              </w:rPr>
              <w:t xml:space="preserve">Product Prioritization</w:t>
            </w:r>
          </w:p>
          <w:p>
            <w:pPr>
              <w:spacing w:after="10" w:before="0" w:line="240"/>
              <w:jc w:val="left"/>
            </w:pPr>
            <w:r>
              <w:rPr>
                <w:rFonts w:ascii="Arial" w:cs="Arial" w:eastAsia="Arial" w:hAnsi="Arial"/>
                <w:b w:val="false"/>
                <w:bCs w:val="false"/>
                <w:i w:val="false"/>
                <w:iCs w:val="false"/>
                <w:color w:val="AEC2DA"/>
                <w:sz w:val="13"/>
                <w:szCs w:val="13"/>
              </w:rPr>
              <w:t xml:space="preserve">Product School</w:t>
            </w:r>
          </w:p>
          <w:p>
            <w:pPr>
              <w:spacing w:after="0" w:before="10" w:line="240"/>
              <w:jc w:val="left"/>
            </w:pPr>
            <w:r>
              <w:rPr>
                <w:rFonts w:ascii="Arial" w:cs="Arial" w:eastAsia="Arial" w:hAnsi="Arial"/>
                <w:b/>
                <w:bCs/>
                <w:i w:val="false"/>
                <w:iCs w:val="false"/>
                <w:color w:val="E7EDF5"/>
                <w:sz w:val="15"/>
                <w:szCs w:val="15"/>
              </w:rPr>
              <w:t xml:space="preserve">Agile Project Mgmt</w:t>
            </w:r>
          </w:p>
          <w:p>
            <w:pPr>
              <w:spacing w:after="10" w:before="0" w:line="240"/>
              <w:jc w:val="left"/>
            </w:pPr>
            <w:r>
              <w:rPr>
                <w:rFonts w:ascii="Arial" w:cs="Arial" w:eastAsia="Arial" w:hAnsi="Arial"/>
                <w:b w:val="false"/>
                <w:bCs w:val="false"/>
                <w:i w:val="false"/>
                <w:iCs w:val="false"/>
                <w:color w:val="AEC2DA"/>
                <w:sz w:val="13"/>
                <w:szCs w:val="13"/>
              </w:rPr>
              <w:t xml:space="preserve">PMI France</w:t>
            </w:r>
          </w:p>
          <w:p>
            <w:pPr>
              <w:spacing w:after="0" w:before="10" w:line="240"/>
              <w:jc w:val="left"/>
            </w:pPr>
            <w:r>
              <w:rPr>
                <w:rFonts w:ascii="Arial" w:cs="Arial" w:eastAsia="Arial" w:hAnsi="Arial"/>
                <w:b/>
                <w:bCs/>
                <w:i w:val="false"/>
                <w:iCs w:val="false"/>
                <w:color w:val="E7EDF5"/>
                <w:sz w:val="15"/>
                <w:szCs w:val="15"/>
              </w:rPr>
              <w:t xml:space="preserve">HubSpot Inbound &amp; Sales</w:t>
            </w:r>
          </w:p>
          <w:p>
            <w:pPr>
              <w:pBdr>
                <w:bottom w:val="single" w:color="3A5A80" w:sz="1"/>
              </w:pBdr>
              <w:spacing w:after="50" w:before="140" w:line="240"/>
              <w:jc w:val="left"/>
            </w:pPr>
            <w:r>
              <w:rPr>
                <w:rFonts w:ascii="Arial" w:cs="Arial" w:eastAsia="Arial" w:hAnsi="Arial"/>
                <w:b/>
                <w:bCs/>
                <w:i w:val="false"/>
                <w:iCs w:val="false"/>
                <w:color w:val="5FA8FF"/>
                <w:sz w:val="18"/>
                <w:szCs w:val="18"/>
              </w:rPr>
              <w:t xml:space="preserve">CORE TOOLS</w:t>
            </w:r>
          </w:p>
          <w:p>
            <w:pPr>
              <w:spacing w:after="5" w:before="10" w:line="240"/>
              <w:jc w:val="left"/>
            </w:pPr>
            <w:r>
              <w:rPr>
                <w:rFonts w:ascii="Arial" w:cs="Arial" w:eastAsia="Arial" w:hAnsi="Arial"/>
                <w:b w:val="false"/>
                <w:bCs w:val="false"/>
                <w:i w:val="false"/>
                <w:iCs w:val="false"/>
                <w:color w:val="E7EDF5"/>
                <w:sz w:val="15"/>
                <w:szCs w:val="15"/>
              </w:rPr>
              <w:t xml:space="preserve">Notion · Jira · Figma</w:t>
            </w:r>
          </w:p>
          <w:p>
            <w:pPr>
              <w:spacing w:after="5" w:before="5" w:line="240"/>
              <w:jc w:val="left"/>
            </w:pPr>
            <w:r>
              <w:rPr>
                <w:rFonts w:ascii="Arial" w:cs="Arial" w:eastAsia="Arial" w:hAnsi="Arial"/>
                <w:b w:val="false"/>
                <w:bCs w:val="false"/>
                <w:i w:val="false"/>
                <w:iCs w:val="false"/>
                <w:color w:val="E7EDF5"/>
                <w:sz w:val="15"/>
                <w:szCs w:val="15"/>
              </w:rPr>
              <w:t xml:space="preserve">Mixpanel · Amplitude</w:t>
            </w:r>
          </w:p>
          <w:p>
            <w:pPr>
              <w:spacing w:after="5" w:before="5" w:line="240"/>
              <w:jc w:val="left"/>
            </w:pPr>
            <w:r>
              <w:rPr>
                <w:rFonts w:ascii="Arial" w:cs="Arial" w:eastAsia="Arial" w:hAnsi="Arial"/>
                <w:b w:val="false"/>
                <w:bCs w:val="false"/>
                <w:i w:val="false"/>
                <w:iCs w:val="false"/>
                <w:color w:val="E7EDF5"/>
                <w:sz w:val="15"/>
                <w:szCs w:val="15"/>
              </w:rPr>
              <w:t xml:space="preserve">Google Analytics · Hotjar</w:t>
            </w:r>
          </w:p>
        </w:tc>
        <w:tc>
          <w:tcPr>
            <w:tcW w:type="dxa" w:w="7718"/>
            <w:tcBorders>
              <w:top w:val="none" w:color="FFFFFF" w:sz="0"/>
              <w:left w:val="none" w:color="FFFFFF" w:sz="0"/>
              <w:bottom w:val="none" w:color="FFFFFF" w:sz="0"/>
              <w:right w:val="none" w:color="FFFFFF" w:sz="0"/>
            </w:tcBorders>
            <w:shd w:fill="FFFFFF" w:val="clear"/>
            <w:tcMar>
              <w:top w:type="dxa" w:w="80"/>
              <w:left w:type="dxa" w:w="220"/>
              <w:bottom w:type="dxa" w:w="80"/>
              <w:right w:type="dxa" w:w="140"/>
            </w:tcMar>
            <w:vAlign w:val="top"/>
          </w:tcPr>
          <w:p>
            <w:pPr>
              <w:pBdr>
                <w:bottom w:val="single" w:color="1B4FD8" w:sz="1"/>
              </w:pBdr>
              <w:spacing w:after="40" w:before="120" w:line="240"/>
              <w:jc w:val="left"/>
            </w:pPr>
            <w:r>
              <w:rPr>
                <w:rFonts w:ascii="Arial" w:cs="Arial" w:eastAsia="Arial" w:hAnsi="Arial"/>
                <w:b/>
                <w:bCs/>
                <w:i w:val="false"/>
                <w:iCs w:val="false"/>
                <w:color w:val="1B4FD8"/>
                <w:sz w:val="19"/>
                <w:szCs w:val="19"/>
              </w:rPr>
              <w:t xml:space="preserve">PROFILE</w:t>
            </w:r>
          </w:p>
          <w:p>
            <w:pPr>
              <w:spacing w:after="40" w:before="20" w:line="230"/>
              <w:jc w:val="left"/>
            </w:pPr>
            <w:r>
              <w:rPr>
                <w:rFonts w:ascii="Arial" w:cs="Arial" w:eastAsia="Arial" w:hAnsi="Arial"/>
                <w:b w:val="false"/>
                <w:bCs w:val="false"/>
                <w:i w:val="false"/>
                <w:iCs w:val="false"/>
                <w:color w:val="26303D"/>
                <w:sz w:val="16"/>
                <w:szCs w:val="16"/>
              </w:rPr>
              <w:t xml:space="preserve">Product-minded business graduate with 3+ years across customer success, support engineering and sales. Building case studies and shipping real prototypes (Cleo, PlayPal) to prove product thinking through execution. MSc International Business, EMLV Paris. Based in Paris, fully authorized to work in France.</w:t>
            </w:r>
          </w:p>
          <w:p>
            <w:pPr>
              <w:pBdr>
                <w:bottom w:val="single" w:color="1B4FD8" w:sz="1"/>
              </w:pBdr>
              <w:spacing w:after="40" w:before="120" w:line="240"/>
              <w:jc w:val="left"/>
            </w:pPr>
            <w:r>
              <w:rPr>
                <w:rFonts w:ascii="Arial" w:cs="Arial" w:eastAsia="Arial" w:hAnsi="Arial"/>
                <w:b/>
                <w:bCs/>
                <w:i w:val="false"/>
                <w:iCs w:val="false"/>
                <w:color w:val="1B4FD8"/>
                <w:sz w:val="19"/>
                <w:szCs w:val="19"/>
              </w:rPr>
              <w:t xml:space="preserve">PROJECTS</w:t>
            </w:r>
          </w:p>
          <w:p>
            <w:pPr>
              <w:spacing w:after="0" w:before="30" w:line="240"/>
              <w:jc w:val="left"/>
            </w:pPr>
            <w:r>
              <w:rPr>
                <w:rFonts w:ascii="Arial" w:cs="Arial" w:eastAsia="Arial" w:hAnsi="Arial"/>
                <w:b/>
                <w:bCs/>
                <w:i w:val="false"/>
                <w:iCs w:val="false"/>
                <w:color w:val="26303D"/>
                <w:sz w:val="18"/>
                <w:szCs w:val="18"/>
              </w:rPr>
              <w:t xml:space="preserve">Cleo</w:t>
            </w:r>
            <w:r>
              <w:rPr>
                <w:rFonts w:ascii="Arial" w:cs="Arial" w:eastAsia="Arial" w:hAnsi="Arial"/>
                <w:b w:val="false"/>
                <w:bCs w:val="false"/>
                <w:i w:val="false"/>
                <w:iCs w:val="false"/>
                <w:color w:val="26303D"/>
                <w:sz w:val="16"/>
                <w:szCs w:val="16"/>
              </w:rPr>
              <w:t xml:space="preserve"> — AI assistant for intl. students in France  </w:t>
            </w:r>
            <w:r>
              <w:rPr>
                <w:rFonts w:ascii="Arial" w:cs="Arial" w:eastAsia="Arial" w:hAnsi="Arial"/>
                <w:b/>
                <w:bCs/>
                <w:color w:val="FFFFFF"/>
                <w:sz w:val="13"/>
                <w:szCs w:val="13"/>
                <w:shd w:fill="1B4FD8" w:color="1B4FD8" w:val="clear"/>
              </w:rPr>
              <w:t xml:space="preserve"> LIVE </w:t>
            </w:r>
          </w:p>
          <w:p>
            <w:pPr>
              <w:spacing w:after="0" w:before="0" w:line="240"/>
              <w:jc w:val="left"/>
            </w:pPr>
            <w:r>
              <w:rPr>
                <w:rFonts w:ascii="Arial" w:cs="Arial" w:eastAsia="Arial" w:hAnsi="Arial"/>
                <w:b w:val="false"/>
                <w:bCs w:val="false"/>
                <w:i/>
                <w:iCs/>
                <w:color w:val="55606E"/>
                <w:sz w:val="14"/>
                <w:szCs w:val="14"/>
              </w:rPr>
              <w:t xml:space="preserve">Next.js · Gemini · Groq/Llama</w:t>
            </w:r>
          </w:p>
          <w:p>
            <w:pPr>
              <w:spacing w:after="10" w:before="0" w:line="240"/>
              <w:jc w:val="left"/>
            </w:pPr>
            <w:hyperlink w:history="1" r:id="rIdzn3nf5aldnd7p2e1_zaqm">
              <w:r>
                <w:rPr>
                  <w:rFonts w:ascii="Arial" w:cs="Arial" w:eastAsia="Arial" w:hAnsi="Arial"/>
                  <w:color w:val="1B4FD8"/>
                  <w:sz w:val="14"/>
                  <w:szCs w:val="14"/>
                  <w:u w:val="single"/>
                </w:rPr>
                <w:t xml:space="preserve">cleo-app-theta.vercel.app</w:t>
              </w:r>
            </w:hyperlink>
          </w:p>
          <w:p>
            <w:pPr>
              <w:spacing w:after="10" w:before="10" w:line="230"/>
              <w:ind w:left="160" w:hanging="160"/>
              <w:jc w:val="left"/>
            </w:pPr>
            <w:r>
              <w:rPr>
                <w:rFonts w:ascii="Arial" w:cs="Arial" w:eastAsia="Arial" w:hAnsi="Arial"/>
                <w:b w:val="false"/>
                <w:bCs w:val="false"/>
                <w:i w:val="false"/>
                <w:iCs w:val="false"/>
                <w:color w:val="26303D"/>
                <w:sz w:val="16"/>
                <w:szCs w:val="16"/>
              </w:rPr>
              <w:t xml:space="preserve">• </w:t>
            </w:r>
            <w:r>
              <w:rPr>
                <w:rFonts w:ascii="Arial" w:cs="Arial" w:eastAsia="Arial" w:hAnsi="Arial"/>
                <w:b w:val="false"/>
                <w:bCs w:val="false"/>
                <w:i w:val="false"/>
                <w:iCs w:val="false"/>
                <w:color w:val="26303D"/>
                <w:sz w:val="16"/>
                <w:szCs w:val="16"/>
              </w:rPr>
              <w:t xml:space="preserve">Identified 400K+ intl. students/yr with no onboarding guide for CAF, CPAM, OFII &amp; banking — shipped a free AI guide with a 7-day action plan.</w:t>
            </w:r>
          </w:p>
          <w:p>
            <w:pPr>
              <w:spacing w:after="10" w:before="10" w:line="230"/>
              <w:ind w:left="160" w:hanging="160"/>
              <w:jc w:val="left"/>
            </w:pPr>
            <w:r>
              <w:rPr>
                <w:rFonts w:ascii="Arial" w:cs="Arial" w:eastAsia="Arial" w:hAnsi="Arial"/>
                <w:b w:val="false"/>
                <w:bCs w:val="false"/>
                <w:i w:val="false"/>
                <w:iCs w:val="false"/>
                <w:color w:val="26303D"/>
                <w:sz w:val="16"/>
                <w:szCs w:val="16"/>
              </w:rPr>
              <w:t xml:space="preserve">• </w:t>
            </w:r>
            <w:r>
              <w:rPr>
                <w:rFonts w:ascii="Arial" w:cs="Arial" w:eastAsia="Arial" w:hAnsi="Arial"/>
                <w:b w:val="false"/>
                <w:bCs w:val="false"/>
                <w:i w:val="false"/>
                <w:iCs w:val="false"/>
                <w:color w:val="26303D"/>
                <w:sz w:val="16"/>
                <w:szCs w:val="16"/>
              </w:rPr>
              <w:t xml:space="preserve">Owned full lifecycle solo: discovery, PRD, LLM prompt design, API integration, UX, deployment, iteration.</w:t>
            </w:r>
          </w:p>
          <w:p>
            <w:pPr>
              <w:spacing w:after="0" w:before="40" w:line="240"/>
              <w:jc w:val="left"/>
            </w:pPr>
            <w:r>
              <w:rPr>
                <w:rFonts w:ascii="Arial" w:cs="Arial" w:eastAsia="Arial" w:hAnsi="Arial"/>
                <w:b/>
                <w:bCs/>
                <w:i w:val="false"/>
                <w:iCs w:val="false"/>
                <w:color w:val="26303D"/>
                <w:sz w:val="18"/>
                <w:szCs w:val="18"/>
              </w:rPr>
              <w:t xml:space="preserve">PlayPal</w:t>
            </w:r>
            <w:r>
              <w:rPr>
                <w:rFonts w:ascii="Arial" w:cs="Arial" w:eastAsia="Arial" w:hAnsi="Arial"/>
                <w:b w:val="false"/>
                <w:bCs w:val="false"/>
                <w:i w:val="false"/>
                <w:iCs w:val="false"/>
                <w:color w:val="26303D"/>
                <w:sz w:val="16"/>
                <w:szCs w:val="16"/>
              </w:rPr>
              <w:t xml:space="preserve"> — social sports app for local matches  </w:t>
            </w:r>
            <w:r>
              <w:rPr>
                <w:rFonts w:ascii="Arial" w:cs="Arial" w:eastAsia="Arial" w:hAnsi="Arial"/>
                <w:b/>
                <w:bCs/>
                <w:color w:val="FFFFFF"/>
                <w:sz w:val="13"/>
                <w:szCs w:val="13"/>
                <w:shd w:fill="1B4FD8" w:color="1B4FD8" w:val="clear"/>
              </w:rPr>
              <w:t xml:space="preserve"> LIVE MVP </w:t>
            </w:r>
          </w:p>
          <w:p>
            <w:pPr>
              <w:spacing w:after="0" w:before="0" w:line="240"/>
              <w:jc w:val="left"/>
            </w:pPr>
            <w:r>
              <w:rPr>
                <w:rFonts w:ascii="Arial" w:cs="Arial" w:eastAsia="Arial" w:hAnsi="Arial"/>
                <w:b w:val="false"/>
                <w:bCs w:val="false"/>
                <w:i/>
                <w:iCs/>
                <w:color w:val="55606E"/>
                <w:sz w:val="14"/>
                <w:szCs w:val="14"/>
              </w:rPr>
              <w:t xml:space="preserve">React · Supabase · Lovable</w:t>
            </w:r>
          </w:p>
          <w:p>
            <w:pPr>
              <w:spacing w:after="10" w:before="0" w:line="240"/>
              <w:jc w:val="left"/>
            </w:pPr>
            <w:hyperlink w:history="1" r:id="rIdzjhbhsg392i4rqdqryshi">
              <w:r>
                <w:rPr>
                  <w:rFonts w:ascii="Arial" w:cs="Arial" w:eastAsia="Arial" w:hAnsi="Arial"/>
                  <w:color w:val="1B4FD8"/>
                  <w:sz w:val="14"/>
                  <w:szCs w:val="14"/>
                  <w:u w:val="single"/>
                </w:rPr>
                <w:t xml:space="preserve">sport-link-app.lovable.app</w:t>
              </w:r>
            </w:hyperlink>
          </w:p>
          <w:p>
            <w:pPr>
              <w:spacing w:after="10" w:before="10" w:line="230"/>
              <w:ind w:left="160" w:hanging="160"/>
              <w:jc w:val="left"/>
            </w:pPr>
            <w:r>
              <w:rPr>
                <w:rFonts w:ascii="Arial" w:cs="Arial" w:eastAsia="Arial" w:hAnsi="Arial"/>
                <w:b w:val="false"/>
                <w:bCs w:val="false"/>
                <w:i w:val="false"/>
                <w:iCs w:val="false"/>
                <w:color w:val="26303D"/>
                <w:sz w:val="16"/>
                <w:szCs w:val="16"/>
              </w:rPr>
              <w:t xml:space="preserve">• </w:t>
            </w:r>
            <w:r>
              <w:rPr>
                <w:rFonts w:ascii="Arial" w:cs="Arial" w:eastAsia="Arial" w:hAnsi="Arial"/>
                <w:b w:val="false"/>
                <w:bCs w:val="false"/>
                <w:i w:val="false"/>
                <w:iCs w:val="false"/>
                <w:color w:val="26303D"/>
                <w:sz w:val="16"/>
                <w:szCs w:val="16"/>
              </w:rPr>
              <w:t xml:space="preserve">Validated demand via user interviews, shipped end-to-end: PRD, user stories, MoSCoW roadmap, UX, launch. NSM: weekly active players per city.</w:t>
            </w:r>
          </w:p>
          <w:p>
            <w:pPr>
              <w:pBdr>
                <w:bottom w:val="single" w:color="1B4FD8" w:sz="1"/>
              </w:pBdr>
              <w:spacing w:after="40" w:before="120" w:line="240"/>
              <w:jc w:val="left"/>
            </w:pPr>
            <w:r>
              <w:rPr>
                <w:rFonts w:ascii="Arial" w:cs="Arial" w:eastAsia="Arial" w:hAnsi="Arial"/>
                <w:b/>
                <w:bCs/>
                <w:i w:val="false"/>
                <w:iCs w:val="false"/>
                <w:color w:val="1B4FD8"/>
                <w:sz w:val="19"/>
                <w:szCs w:val="19"/>
              </w:rPr>
              <w:t xml:space="preserve">EXPERIENCE</w:t>
            </w:r>
          </w:p>
          <w:p>
            <w:pPr>
              <w:spacing w:after="0" w:before="30" w:line="240"/>
              <w:jc w:val="left"/>
            </w:pPr>
            <w:r>
              <w:rPr>
                <w:rFonts w:ascii="Arial" w:cs="Arial" w:eastAsia="Arial" w:hAnsi="Arial"/>
                <w:b/>
                <w:bCs/>
                <w:i w:val="false"/>
                <w:iCs w:val="false"/>
                <w:color w:val="26303D"/>
                <w:sz w:val="18"/>
                <w:szCs w:val="18"/>
              </w:rPr>
              <w:t xml:space="preserve">Customer Success Manager</w:t>
            </w:r>
          </w:p>
          <w:p>
            <w:pPr>
              <w:spacing w:after="10" w:before="0" w:line="240"/>
              <w:jc w:val="left"/>
            </w:pPr>
            <w:r>
              <w:rPr>
                <w:rFonts w:ascii="Arial" w:cs="Arial" w:eastAsia="Arial" w:hAnsi="Arial"/>
                <w:b w:val="false"/>
                <w:bCs w:val="false"/>
                <w:i/>
                <w:iCs/>
                <w:color w:val="55606E"/>
                <w:sz w:val="14"/>
                <w:szCs w:val="14"/>
              </w:rPr>
              <w:t xml:space="preserve">Octopus Era, Paris · 2023 – 2024</w:t>
            </w:r>
          </w:p>
          <w:p>
            <w:pPr>
              <w:spacing w:after="10" w:before="10" w:line="230"/>
              <w:ind w:left="160" w:hanging="160"/>
              <w:jc w:val="left"/>
            </w:pPr>
            <w:r>
              <w:rPr>
                <w:rFonts w:ascii="Arial" w:cs="Arial" w:eastAsia="Arial" w:hAnsi="Arial"/>
                <w:b w:val="false"/>
                <w:bCs w:val="false"/>
                <w:i w:val="false"/>
                <w:iCs w:val="false"/>
                <w:color w:val="26303D"/>
                <w:sz w:val="16"/>
                <w:szCs w:val="16"/>
              </w:rPr>
              <w:t xml:space="preserve">• </w:t>
            </w:r>
            <w:r>
              <w:rPr>
                <w:rFonts w:ascii="Arial" w:cs="Arial" w:eastAsia="Arial" w:hAnsi="Arial"/>
                <w:b w:val="false"/>
                <w:bCs w:val="false"/>
                <w:i w:val="false"/>
                <w:iCs w:val="false"/>
                <w:color w:val="26303D"/>
                <w:sz w:val="16"/>
                <w:szCs w:val="16"/>
              </w:rPr>
              <w:t xml:space="preserve">Managed €16K+ client portfolio across digital marketing engagements, delivering 90%+ on time and on scope.</w:t>
            </w:r>
          </w:p>
          <w:p>
            <w:pPr>
              <w:spacing w:after="10" w:before="10" w:line="230"/>
              <w:ind w:left="160" w:hanging="160"/>
              <w:jc w:val="left"/>
            </w:pPr>
            <w:r>
              <w:rPr>
                <w:rFonts w:ascii="Arial" w:cs="Arial" w:eastAsia="Arial" w:hAnsi="Arial"/>
                <w:b w:val="false"/>
                <w:bCs w:val="false"/>
                <w:i w:val="false"/>
                <w:iCs w:val="false"/>
                <w:color w:val="26303D"/>
                <w:sz w:val="16"/>
                <w:szCs w:val="16"/>
              </w:rPr>
              <w:t xml:space="preserve">• </w:t>
            </w:r>
            <w:r>
              <w:rPr>
                <w:rFonts w:ascii="Arial" w:cs="Arial" w:eastAsia="Arial" w:hAnsi="Arial"/>
                <w:b w:val="false"/>
                <w:bCs w:val="false"/>
                <w:i w:val="false"/>
                <w:iCs w:val="false"/>
                <w:color w:val="26303D"/>
                <w:sz w:val="16"/>
                <w:szCs w:val="16"/>
              </w:rPr>
              <w:t xml:space="preserve">Drove 20%+ account growth via proactive check-ins, upsell identification and QBRs aligned to client OKRs.</w:t>
            </w:r>
          </w:p>
          <w:p>
            <w:pPr>
              <w:spacing w:after="0" w:before="40" w:line="240"/>
              <w:jc w:val="left"/>
            </w:pPr>
            <w:r>
              <w:rPr>
                <w:rFonts w:ascii="Arial" w:cs="Arial" w:eastAsia="Arial" w:hAnsi="Arial"/>
                <w:b/>
                <w:bCs/>
                <w:i w:val="false"/>
                <w:iCs w:val="false"/>
                <w:color w:val="26303D"/>
                <w:sz w:val="18"/>
                <w:szCs w:val="18"/>
              </w:rPr>
              <w:t xml:space="preserve">Product Support Engineer</w:t>
            </w:r>
          </w:p>
          <w:p>
            <w:pPr>
              <w:spacing w:after="10" w:before="0" w:line="240"/>
              <w:jc w:val="left"/>
            </w:pPr>
            <w:r>
              <w:rPr>
                <w:rFonts w:ascii="Arial" w:cs="Arial" w:eastAsia="Arial" w:hAnsi="Arial"/>
                <w:b w:val="false"/>
                <w:bCs w:val="false"/>
                <w:i/>
                <w:iCs/>
                <w:color w:val="55606E"/>
                <w:sz w:val="14"/>
                <w:szCs w:val="14"/>
              </w:rPr>
              <w:t xml:space="preserve">Vxceed Software, Bengaluru · 2021 – 2022</w:t>
            </w:r>
          </w:p>
          <w:p>
            <w:pPr>
              <w:spacing w:after="10" w:before="10" w:line="230"/>
              <w:ind w:left="160" w:hanging="160"/>
              <w:jc w:val="left"/>
            </w:pPr>
            <w:r>
              <w:rPr>
                <w:rFonts w:ascii="Arial" w:cs="Arial" w:eastAsia="Arial" w:hAnsi="Arial"/>
                <w:b w:val="false"/>
                <w:bCs w:val="false"/>
                <w:i w:val="false"/>
                <w:iCs w:val="false"/>
                <w:color w:val="26303D"/>
                <w:sz w:val="16"/>
                <w:szCs w:val="16"/>
              </w:rPr>
              <w:t xml:space="preserve">• </w:t>
            </w:r>
            <w:r>
              <w:rPr>
                <w:rFonts w:ascii="Arial" w:cs="Arial" w:eastAsia="Arial" w:hAnsi="Arial"/>
                <w:b w:val="false"/>
                <w:bCs w:val="false"/>
                <w:i w:val="false"/>
                <w:iCs w:val="false"/>
                <w:color w:val="26303D"/>
                <w:sz w:val="16"/>
                <w:szCs w:val="16"/>
              </w:rPr>
              <w:t xml:space="preserve">Protected INR 2Cr+ (~€220K) revenue by resolving 50+ critical escalations; built 50-entry KB cutting repeat escalations ~33%.</w:t>
            </w:r>
          </w:p>
          <w:p>
            <w:pPr>
              <w:spacing w:after="10" w:before="10" w:line="230"/>
              <w:ind w:left="160" w:hanging="160"/>
              <w:jc w:val="left"/>
            </w:pPr>
            <w:r>
              <w:rPr>
                <w:rFonts w:ascii="Arial" w:cs="Arial" w:eastAsia="Arial" w:hAnsi="Arial"/>
                <w:b w:val="false"/>
                <w:bCs w:val="false"/>
                <w:i w:val="false"/>
                <w:iCs w:val="false"/>
                <w:color w:val="26303D"/>
                <w:sz w:val="16"/>
                <w:szCs w:val="16"/>
              </w:rPr>
              <w:t xml:space="preserve">• </w:t>
            </w:r>
            <w:r>
              <w:rPr>
                <w:rFonts w:ascii="Arial" w:cs="Arial" w:eastAsia="Arial" w:hAnsi="Arial"/>
                <w:b w:val="false"/>
                <w:bCs w:val="false"/>
                <w:i w:val="false"/>
                <w:iCs w:val="false"/>
                <w:color w:val="26303D"/>
                <w:sz w:val="16"/>
                <w:szCs w:val="16"/>
              </w:rPr>
              <w:t xml:space="preserve">Surfaced 12+ bug patterns from support data → 3 shipped fixes eliminating entire ticket classes.</w:t>
            </w:r>
          </w:p>
          <w:p>
            <w:pPr>
              <w:spacing w:after="0" w:before="40" w:line="240"/>
              <w:jc w:val="left"/>
            </w:pPr>
            <w:r>
              <w:rPr>
                <w:rFonts w:ascii="Arial" w:cs="Arial" w:eastAsia="Arial" w:hAnsi="Arial"/>
                <w:b/>
                <w:bCs/>
                <w:i w:val="false"/>
                <w:iCs w:val="false"/>
                <w:color w:val="26303D"/>
                <w:sz w:val="18"/>
                <w:szCs w:val="18"/>
              </w:rPr>
              <w:t xml:space="preserve">Sales &amp; Marketing Intern</w:t>
            </w:r>
          </w:p>
          <w:p>
            <w:pPr>
              <w:spacing w:after="10" w:before="0" w:line="240"/>
              <w:jc w:val="left"/>
            </w:pPr>
            <w:r>
              <w:rPr>
                <w:rFonts w:ascii="Arial" w:cs="Arial" w:eastAsia="Arial" w:hAnsi="Arial"/>
                <w:b w:val="false"/>
                <w:bCs w:val="false"/>
                <w:i/>
                <w:iCs/>
                <w:color w:val="55606E"/>
                <w:sz w:val="14"/>
                <w:szCs w:val="14"/>
              </w:rPr>
              <w:t xml:space="preserve">iCell, Paris · 2025 – 2026 (part-time)</w:t>
            </w:r>
          </w:p>
          <w:p>
            <w:pPr>
              <w:spacing w:after="10" w:before="10" w:line="230"/>
              <w:ind w:left="160" w:hanging="160"/>
              <w:jc w:val="left"/>
            </w:pPr>
            <w:r>
              <w:rPr>
                <w:rFonts w:ascii="Arial" w:cs="Arial" w:eastAsia="Arial" w:hAnsi="Arial"/>
                <w:b w:val="false"/>
                <w:bCs w:val="false"/>
                <w:i w:val="false"/>
                <w:iCs w:val="false"/>
                <w:color w:val="26303D"/>
                <w:sz w:val="16"/>
                <w:szCs w:val="16"/>
              </w:rPr>
              <w:t xml:space="preserve">• </w:t>
            </w:r>
            <w:r>
              <w:rPr>
                <w:rFonts w:ascii="Arial" w:cs="Arial" w:eastAsia="Arial" w:hAnsi="Arial"/>
                <w:b w:val="false"/>
                <w:bCs w:val="false"/>
                <w:i w:val="false"/>
                <w:iCs w:val="false"/>
                <w:color w:val="26303D"/>
                <w:sz w:val="16"/>
                <w:szCs w:val="16"/>
              </w:rPr>
              <w:t xml:space="preserve">Designed 15+ content campaigns across 3 seasonal pushes; tracked 8 competitors weekly in market intel report informing pricing.</w:t>
            </w:r>
          </w:p>
          <w:p>
            <w:pPr>
              <w:pBdr>
                <w:bottom w:val="single" w:color="1B4FD8" w:sz="1"/>
              </w:pBdr>
              <w:spacing w:after="40" w:before="120" w:line="240"/>
              <w:jc w:val="left"/>
            </w:pPr>
            <w:r>
              <w:rPr>
                <w:rFonts w:ascii="Arial" w:cs="Arial" w:eastAsia="Arial" w:hAnsi="Arial"/>
                <w:b/>
                <w:bCs/>
                <w:i w:val="false"/>
                <w:iCs w:val="false"/>
                <w:color w:val="1B4FD8"/>
                <w:sz w:val="19"/>
                <w:szCs w:val="19"/>
              </w:rPr>
              <w:t xml:space="preserve">PRODUCT CASE STUDIES</w:t>
            </w:r>
          </w:p>
          <w:p>
            <w:pPr>
              <w:spacing w:after="10" w:before="20" w:line="230"/>
              <w:jc w:val="left"/>
            </w:pPr>
            <w:r>
              <w:rPr>
                <w:rFonts w:ascii="Arial" w:cs="Arial" w:eastAsia="Arial" w:hAnsi="Arial"/>
                <w:b/>
                <w:bCs/>
                <w:i w:val="false"/>
                <w:iCs w:val="false"/>
                <w:color w:val="26303D"/>
                <w:sz w:val="16"/>
                <w:szCs w:val="16"/>
              </w:rPr>
              <w:t xml:space="preserve">PhotoRoom </w:t>
            </w:r>
            <w:r>
              <w:rPr>
                <w:rFonts w:ascii="Arial" w:cs="Arial" w:eastAsia="Arial" w:hAnsi="Arial"/>
                <w:b w:val="false"/>
                <w:bCs w:val="false"/>
                <w:i w:val="false"/>
                <w:iCs w:val="false"/>
                <w:color w:val="26303D"/>
                <w:sz w:val="15"/>
                <w:szCs w:val="15"/>
              </w:rPr>
              <w:t xml:space="preserve">(pricing): diagnosed flat-rate subs vs. rising AI compute costs; designed 3-layer monetisation fix.</w:t>
            </w:r>
          </w:p>
          <w:p>
            <w:pPr>
              <w:spacing w:after="10" w:before="10" w:line="230"/>
              <w:jc w:val="left"/>
            </w:pPr>
            <w:r>
              <w:rPr>
                <w:rFonts w:ascii="Arial" w:cs="Arial" w:eastAsia="Arial" w:hAnsi="Arial"/>
                <w:b/>
                <w:bCs/>
                <w:i w:val="false"/>
                <w:iCs w:val="false"/>
                <w:color w:val="26303D"/>
                <w:sz w:val="16"/>
                <w:szCs w:val="16"/>
              </w:rPr>
              <w:t xml:space="preserve">Joko </w:t>
            </w:r>
            <w:r>
              <w:rPr>
                <w:rFonts w:ascii="Arial" w:cs="Arial" w:eastAsia="Arial" w:hAnsi="Arial"/>
                <w:b w:val="false"/>
                <w:bCs w:val="false"/>
                <w:i w:val="false"/>
                <w:iCs w:val="false"/>
                <w:color w:val="26303D"/>
                <w:sz w:val="15"/>
                <w:szCs w:val="15"/>
              </w:rPr>
              <w:t xml:space="preserve">(retention): redesigned milestone loop to break 30-day churn, drive daily engagement (4M+ users).</w:t>
            </w:r>
          </w:p>
          <w:p>
            <w:pPr>
              <w:spacing w:after="10" w:before="10" w:line="230"/>
              <w:jc w:val="left"/>
            </w:pPr>
            <w:r>
              <w:rPr>
                <w:rFonts w:ascii="Arial" w:cs="Arial" w:eastAsia="Arial" w:hAnsi="Arial"/>
                <w:b/>
                <w:bCs/>
                <w:i w:val="false"/>
                <w:iCs w:val="false"/>
                <w:color w:val="26303D"/>
                <w:sz w:val="16"/>
                <w:szCs w:val="16"/>
              </w:rPr>
              <w:t xml:space="preserve">Netflix </w:t>
            </w:r>
            <w:r>
              <w:rPr>
                <w:rFonts w:ascii="Arial" w:cs="Arial" w:eastAsia="Arial" w:hAnsi="Arial"/>
                <w:b w:val="false"/>
                <w:bCs w:val="false"/>
                <w:i w:val="false"/>
                <w:iCs w:val="false"/>
                <w:color w:val="26303D"/>
                <w:sz w:val="15"/>
                <w:szCs w:val="15"/>
              </w:rPr>
              <w:t xml:space="preserve">(Gen Z growth): designed short-form clips feed converting scroll attention to full-title viewing (270M+ subs).</w:t>
            </w:r>
          </w:p>
          <w:p>
            <w:pPr>
              <w:spacing w:after="10" w:before="10" w:line="240"/>
              <w:jc w:val="left"/>
            </w:pPr>
            <w:r>
              <w:rPr>
                <w:rFonts w:ascii="Arial" w:cs="Arial" w:eastAsia="Arial" w:hAnsi="Arial"/>
                <w:b w:val="false"/>
                <w:bCs w:val="false"/>
                <w:i w:val="false"/>
                <w:iCs w:val="false"/>
                <w:color w:val="55606E"/>
                <w:sz w:val="14"/>
                <w:szCs w:val="14"/>
              </w:rPr>
              <w:t xml:space="preserve">All case studies: </w:t>
            </w:r>
            <w:hyperlink w:history="1" r:id="rId0hd1zlsohla663qmqmfjv">
              <w:r>
                <w:rPr>
                  <w:rFonts w:ascii="Arial" w:cs="Arial" w:eastAsia="Arial" w:hAnsi="Arial"/>
                  <w:color w:val="1B4FD8"/>
                  <w:sz w:val="14"/>
                  <w:szCs w:val="14"/>
                  <w:u w:val="single"/>
                </w:rPr>
                <w:t xml:space="preserve">portfolio-orcin-nu-xm2481apwv.vercel.app</w:t>
              </w:r>
            </w:hyperlink>
          </w:p>
        </w:tc>
      </w:tr>
    </w:tbl>
    <w:p>
      <w:pPr>
        <w:pBdr>
          <w:bottom w:val="single" w:color="1B4FD8" w:sz="1"/>
        </w:pBdr>
        <w:spacing w:after="40" w:before="100" w:line="240"/>
        <w:jc w:val="left"/>
      </w:pPr>
      <w:r>
        <w:rPr>
          <w:rFonts w:ascii="Arial" w:cs="Arial" w:eastAsia="Arial" w:hAnsi="Arial"/>
          <w:b/>
          <w:bCs/>
          <w:i w:val="false"/>
          <w:iCs w:val="false"/>
          <w:color w:val="1B4FD8"/>
          <w:sz w:val="18"/>
          <w:szCs w:val="18"/>
        </w:rPr>
        <w:t xml:space="preserve">KEY SKILLS &amp; KEYWORDS</w:t>
      </w:r>
    </w:p>
    <w:p>
      <w:pPr>
        <w:spacing w:after="8" w:before="8" w:line="220"/>
        <w:jc w:val="left"/>
      </w:pPr>
      <w:r>
        <w:rPr>
          <w:rFonts w:ascii="Arial" w:cs="Arial" w:eastAsia="Arial" w:hAnsi="Arial"/>
          <w:b/>
          <w:bCs/>
          <w:i w:val="false"/>
          <w:iCs w:val="false"/>
          <w:color w:val="26303D"/>
          <w:sz w:val="15"/>
          <w:szCs w:val="15"/>
        </w:rPr>
        <w:t xml:space="preserve">Product: </w:t>
      </w:r>
      <w:r>
        <w:rPr>
          <w:rFonts w:ascii="Arial" w:cs="Arial" w:eastAsia="Arial" w:hAnsi="Arial"/>
          <w:b w:val="false"/>
          <w:bCs w:val="false"/>
          <w:i w:val="false"/>
          <w:iCs w:val="false"/>
          <w:color w:val="55606E"/>
          <w:sz w:val="14"/>
          <w:szCs w:val="14"/>
        </w:rPr>
        <w:t xml:space="preserve">PRD writing · product discovery · user research &amp; JTBD · story mapping · roadmapping · OKRs · RICE · MVP scoping · SDLC · backlog mgmt</w:t>
      </w:r>
    </w:p>
    <w:p>
      <w:pPr>
        <w:spacing w:after="8" w:before="8" w:line="220"/>
        <w:jc w:val="left"/>
      </w:pPr>
      <w:r>
        <w:rPr>
          <w:rFonts w:ascii="Arial" w:cs="Arial" w:eastAsia="Arial" w:hAnsi="Arial"/>
          <w:b/>
          <w:bCs/>
          <w:i w:val="false"/>
          <w:iCs w:val="false"/>
          <w:color w:val="26303D"/>
          <w:sz w:val="15"/>
          <w:szCs w:val="15"/>
        </w:rPr>
        <w:t xml:space="preserve">Growth &amp; Data: </w:t>
      </w:r>
      <w:r>
        <w:rPr>
          <w:rFonts w:ascii="Arial" w:cs="Arial" w:eastAsia="Arial" w:hAnsi="Arial"/>
          <w:b w:val="false"/>
          <w:bCs w:val="false"/>
          <w:i w:val="false"/>
          <w:iCs w:val="false"/>
          <w:color w:val="55606E"/>
          <w:sz w:val="14"/>
          <w:szCs w:val="14"/>
        </w:rPr>
        <w:t xml:space="preserve">activation &amp; retention funnels · cohort analysis · A/B testing · North Star Metrics · product analytics · GTM strategy · AARRR</w:t>
      </w:r>
    </w:p>
    <w:p>
      <w:pPr>
        <w:spacing w:after="8" w:before="8" w:line="220"/>
        <w:jc w:val="left"/>
      </w:pPr>
      <w:r>
        <w:rPr>
          <w:rFonts w:ascii="Arial" w:cs="Arial" w:eastAsia="Arial" w:hAnsi="Arial"/>
          <w:b/>
          <w:bCs/>
          <w:i w:val="false"/>
          <w:iCs w:val="false"/>
          <w:color w:val="26303D"/>
          <w:sz w:val="15"/>
          <w:szCs w:val="15"/>
        </w:rPr>
        <w:t xml:space="preserve">AI / LLM: </w:t>
      </w:r>
      <w:r>
        <w:rPr>
          <w:rFonts w:ascii="Arial" w:cs="Arial" w:eastAsia="Arial" w:hAnsi="Arial"/>
          <w:b w:val="false"/>
          <w:bCs w:val="false"/>
          <w:i w:val="false"/>
          <w:iCs w:val="false"/>
          <w:color w:val="55606E"/>
          <w:sz w:val="14"/>
          <w:szCs w:val="14"/>
        </w:rPr>
        <w:t xml:space="preserve">LLM product design · AI agent workflows · prompt engineering · RAG · AI-assisted prototyping (Lovable, Cursor, Claude, GPT-4o, Gemini)</w:t>
      </w:r>
    </w:p>
    <w:p>
      <w:pPr>
        <w:spacing w:after="8" w:before="8" w:line="220"/>
        <w:jc w:val="left"/>
      </w:pPr>
      <w:r>
        <w:rPr>
          <w:rFonts w:ascii="Arial" w:cs="Arial" w:eastAsia="Arial" w:hAnsi="Arial"/>
          <w:b/>
          <w:bCs/>
          <w:i w:val="false"/>
          <w:iCs w:val="false"/>
          <w:color w:val="26303D"/>
          <w:sz w:val="15"/>
          <w:szCs w:val="15"/>
        </w:rPr>
        <w:t xml:space="preserve">Tools: </w:t>
      </w:r>
      <w:r>
        <w:rPr>
          <w:rFonts w:ascii="Arial" w:cs="Arial" w:eastAsia="Arial" w:hAnsi="Arial"/>
          <w:b w:val="false"/>
          <w:bCs w:val="false"/>
          <w:i w:val="false"/>
          <w:iCs w:val="false"/>
          <w:color w:val="55606E"/>
          <w:sz w:val="14"/>
          <w:szCs w:val="14"/>
        </w:rPr>
        <w:t xml:space="preserve">SQL · REST API · Supabase · Vercel · Sheets · Jira · Confluence · Notion · Figma · Miro · Mixpanel · Amplitude · GA · Hotjar · HubSpot · Agile/Scrum</w:t>
      </w:r>
    </w:p>
    <w:sectPr>
      <w:pgSz w:w="11906" w:h="16838" w:orient="portrait"/>
      <w:pgMar w:top="360" w:right="360" w:bottom="360" w:left="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lmncvesfxsh0ylefmj1o" Type="http://schemas.openxmlformats.org/officeDocument/2006/relationships/hyperlink" Target="https://www.linkedin.com/in/gokulsrini" TargetMode="External"/><Relationship Id="rId5o_xvztcypk1kmzy1qtuo" Type="http://schemas.openxmlformats.org/officeDocument/2006/relationships/hyperlink" Target="https://portfolio-orcin-nu-xm2481apwv.vercel.app" TargetMode="External"/><Relationship Id="rIdzn3nf5aldnd7p2e1_zaqm" Type="http://schemas.openxmlformats.org/officeDocument/2006/relationships/hyperlink" Target="https://cleo-app-theta.vercel.app" TargetMode="External"/><Relationship Id="rIdzjhbhsg392i4rqdqryshi" Type="http://schemas.openxmlformats.org/officeDocument/2006/relationships/hyperlink" Target="https://sport-link-app.lovable.app" TargetMode="External"/><Relationship Id="rId0hd1zlsohla663qmqmfjv" Type="http://schemas.openxmlformats.org/officeDocument/2006/relationships/hyperlink" Target="https://portfolio-orcin-nu-xm2481apwv.vercel.ap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2026-06-25T11:23:37.011Z</dcterms:created>
  <dcterms:modified xsi:type="dcterms:W3CDTF">2026-06-25T11:23:37.023Z</dcterms:modified>
</cp:coreProperties>
</file>

<file path=docProps/custom.xml><?xml version="1.0" encoding="utf-8"?>
<Properties xmlns="http://schemas.openxmlformats.org/officeDocument/2006/custom-properties" xmlns:vt="http://schemas.openxmlformats.org/officeDocument/2006/docPropsVTypes"/>
</file>