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87" w:rsidRDefault="00031B5A" w:rsidP="00031B5A">
      <w:pPr>
        <w:jc w:val="center"/>
      </w:pPr>
      <w:r>
        <w:t>Summary of Algorithm</w:t>
      </w:r>
    </w:p>
    <w:p w:rsidR="00031B5A" w:rsidRDefault="00031B5A" w:rsidP="00031B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hybridized K-means clustering approach for high dimensional dataset</w:t>
      </w:r>
    </w:p>
    <w:p w:rsidR="00031B5A" w:rsidRPr="00031B5A" w:rsidRDefault="00031B5A" w:rsidP="00031B5A">
      <w:pPr>
        <w:rPr>
          <w:rFonts w:ascii="Times New Roman" w:hAnsi="Times New Roman" w:cs="Times New Roman"/>
          <w:b/>
          <w:bCs/>
          <w:sz w:val="28"/>
          <w:szCs w:val="32"/>
        </w:rPr>
      </w:pPr>
      <w:proofErr w:type="gramStart"/>
      <w:r w:rsidRPr="00031B5A">
        <w:rPr>
          <w:rFonts w:ascii="Times New Roman" w:hAnsi="Times New Roman" w:cs="Times New Roman"/>
          <w:b/>
          <w:bCs/>
          <w:sz w:val="28"/>
          <w:szCs w:val="32"/>
        </w:rPr>
        <w:t>In Brief...</w:t>
      </w:r>
      <w:proofErr w:type="gramEnd"/>
    </w:p>
    <w:p w:rsidR="00031B5A" w:rsidRPr="00031B5A" w:rsidRDefault="00031B5A" w:rsidP="00031B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8"/>
        </w:rPr>
      </w:pPr>
      <w:r w:rsidRPr="00031B5A">
        <w:rPr>
          <w:rFonts w:cstheme="minorHAnsi"/>
          <w:sz w:val="24"/>
          <w:szCs w:val="28"/>
        </w:rPr>
        <w:t>Due to incredible growth of high dimensional dataset, conventional data base querying methods are inadequate to extract</w:t>
      </w:r>
      <w:r w:rsidRPr="00031B5A">
        <w:rPr>
          <w:rFonts w:cstheme="minorHAnsi"/>
          <w:sz w:val="24"/>
          <w:szCs w:val="28"/>
        </w:rPr>
        <w:t xml:space="preserve"> </w:t>
      </w:r>
      <w:r w:rsidRPr="00031B5A">
        <w:rPr>
          <w:rFonts w:cstheme="minorHAnsi"/>
          <w:sz w:val="24"/>
          <w:szCs w:val="28"/>
        </w:rPr>
        <w:t>useful information, so researchers nowadays is forced to develop new techniques to meet the raised requirements. Such large</w:t>
      </w:r>
      <w:r w:rsidRPr="00031B5A">
        <w:rPr>
          <w:rFonts w:cstheme="minorHAnsi"/>
          <w:sz w:val="24"/>
          <w:szCs w:val="28"/>
        </w:rPr>
        <w:t xml:space="preserve"> </w:t>
      </w:r>
      <w:r w:rsidRPr="00031B5A">
        <w:rPr>
          <w:rFonts w:cstheme="minorHAnsi"/>
          <w:sz w:val="24"/>
          <w:szCs w:val="28"/>
        </w:rPr>
        <w:t>expression data gives rise to a number of new computational challenges not only due to the increase in number of data objects</w:t>
      </w:r>
      <w:r w:rsidRPr="00031B5A">
        <w:rPr>
          <w:rFonts w:cstheme="minorHAnsi"/>
          <w:sz w:val="24"/>
          <w:szCs w:val="28"/>
        </w:rPr>
        <w:t xml:space="preserve"> </w:t>
      </w:r>
      <w:r w:rsidRPr="00031B5A">
        <w:rPr>
          <w:rFonts w:cstheme="minorHAnsi"/>
          <w:sz w:val="24"/>
          <w:szCs w:val="28"/>
        </w:rPr>
        <w:t>but also due to the increase in number of features/attributes. Hence, to improve the efficiency and accuracy of mining task on</w:t>
      </w:r>
      <w:r w:rsidRPr="00031B5A">
        <w:rPr>
          <w:rFonts w:cstheme="minorHAnsi"/>
          <w:sz w:val="24"/>
          <w:szCs w:val="28"/>
        </w:rPr>
        <w:t xml:space="preserve"> </w:t>
      </w:r>
      <w:r w:rsidRPr="00031B5A">
        <w:rPr>
          <w:rFonts w:cstheme="minorHAnsi"/>
          <w:sz w:val="24"/>
          <w:szCs w:val="28"/>
        </w:rPr>
        <w:t>high dimensional data, the data must be preprocessed by an efficient dimensionality reduction method</w:t>
      </w:r>
    </w:p>
    <w:p w:rsidR="00031B5A" w:rsidRPr="00031B5A" w:rsidRDefault="00031B5A" w:rsidP="00031B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8"/>
        </w:rPr>
      </w:pPr>
      <w:r w:rsidRPr="00031B5A">
        <w:rPr>
          <w:rFonts w:cstheme="minorHAnsi"/>
          <w:sz w:val="24"/>
          <w:szCs w:val="28"/>
        </w:rPr>
        <w:t>T</w:t>
      </w:r>
      <w:r w:rsidRPr="00031B5A">
        <w:rPr>
          <w:rFonts w:cstheme="minorHAnsi"/>
          <w:sz w:val="24"/>
          <w:szCs w:val="28"/>
        </w:rPr>
        <w:t xml:space="preserve">he Principal Component Analysis (PCA) method </w:t>
      </w:r>
      <w:r w:rsidRPr="00031B5A">
        <w:rPr>
          <w:rFonts w:cstheme="minorHAnsi"/>
          <w:sz w:val="24"/>
          <w:szCs w:val="28"/>
        </w:rPr>
        <w:t xml:space="preserve">is used </w:t>
      </w:r>
      <w:r w:rsidRPr="00031B5A">
        <w:rPr>
          <w:rFonts w:cstheme="minorHAnsi"/>
          <w:sz w:val="24"/>
          <w:szCs w:val="28"/>
        </w:rPr>
        <w:t>as a first</w:t>
      </w:r>
      <w:r w:rsidRPr="00031B5A">
        <w:rPr>
          <w:rFonts w:cstheme="minorHAnsi"/>
          <w:sz w:val="24"/>
          <w:szCs w:val="28"/>
        </w:rPr>
        <w:t xml:space="preserve"> </w:t>
      </w:r>
      <w:r w:rsidRPr="00031B5A">
        <w:rPr>
          <w:rFonts w:cstheme="minorHAnsi"/>
          <w:sz w:val="24"/>
          <w:szCs w:val="28"/>
        </w:rPr>
        <w:t xml:space="preserve">phase for K-means clustering which will simplify the analysis and visualization of </w:t>
      </w:r>
      <w:r w:rsidRPr="00031B5A">
        <w:rPr>
          <w:rFonts w:cstheme="minorHAnsi"/>
          <w:sz w:val="24"/>
          <w:szCs w:val="28"/>
        </w:rPr>
        <w:t>multi-dimensional</w:t>
      </w:r>
      <w:r w:rsidRPr="00031B5A">
        <w:rPr>
          <w:rFonts w:cstheme="minorHAnsi"/>
          <w:sz w:val="24"/>
          <w:szCs w:val="28"/>
        </w:rPr>
        <w:t xml:space="preserve"> data set. </w:t>
      </w:r>
      <w:r w:rsidRPr="00031B5A">
        <w:rPr>
          <w:rFonts w:cstheme="minorHAnsi"/>
          <w:sz w:val="24"/>
          <w:szCs w:val="28"/>
        </w:rPr>
        <w:t xml:space="preserve">Also, </w:t>
      </w:r>
      <w:r w:rsidRPr="00031B5A">
        <w:rPr>
          <w:rFonts w:cstheme="minorHAnsi"/>
          <w:sz w:val="24"/>
          <w:szCs w:val="28"/>
        </w:rPr>
        <w:t xml:space="preserve">a new method </w:t>
      </w:r>
      <w:r w:rsidRPr="00031B5A">
        <w:rPr>
          <w:rFonts w:cstheme="minorHAnsi"/>
          <w:sz w:val="24"/>
          <w:szCs w:val="28"/>
        </w:rPr>
        <w:t xml:space="preserve">is proposed </w:t>
      </w:r>
      <w:r w:rsidRPr="00031B5A">
        <w:rPr>
          <w:rFonts w:cstheme="minorHAnsi"/>
          <w:sz w:val="24"/>
          <w:szCs w:val="28"/>
        </w:rPr>
        <w:t>to find the initial centroids to make the algorithm more effective and efficient.</w:t>
      </w:r>
    </w:p>
    <w:p w:rsidR="00031B5A" w:rsidRPr="00031B5A" w:rsidRDefault="00031B5A" w:rsidP="00031B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8"/>
        </w:rPr>
      </w:pPr>
      <w:r w:rsidRPr="00031B5A">
        <w:rPr>
          <w:rFonts w:cstheme="minorHAnsi"/>
          <w:sz w:val="24"/>
          <w:szCs w:val="28"/>
        </w:rPr>
        <w:t xml:space="preserve">As original K-means clustering algorithm often does not work well for high dimension, hence, to improve the efficiency, PCA </w:t>
      </w:r>
      <w:r w:rsidRPr="00031B5A">
        <w:rPr>
          <w:rFonts w:cstheme="minorHAnsi"/>
          <w:sz w:val="24"/>
          <w:szCs w:val="28"/>
        </w:rPr>
        <w:t xml:space="preserve">is applied </w:t>
      </w:r>
      <w:r w:rsidRPr="00031B5A">
        <w:rPr>
          <w:rFonts w:cstheme="minorHAnsi"/>
          <w:sz w:val="24"/>
          <w:szCs w:val="28"/>
        </w:rPr>
        <w:t>on original data set, to obtain a reduced dataset containing possibly uncorrelated variables. Then the</w:t>
      </w:r>
      <w:r w:rsidRPr="00031B5A">
        <w:rPr>
          <w:rFonts w:cstheme="minorHAnsi"/>
          <w:sz w:val="24"/>
          <w:szCs w:val="28"/>
        </w:rPr>
        <w:t xml:space="preserve"> </w:t>
      </w:r>
      <w:r w:rsidRPr="00031B5A">
        <w:rPr>
          <w:rFonts w:cstheme="minorHAnsi"/>
          <w:sz w:val="24"/>
          <w:szCs w:val="28"/>
        </w:rPr>
        <w:t>resulting reduced data set will be applied to the K-means clustering algorithm to determine the precise no. of clusters. As quality of</w:t>
      </w:r>
      <w:r w:rsidRPr="00031B5A">
        <w:rPr>
          <w:rFonts w:cstheme="minorHAnsi"/>
          <w:sz w:val="24"/>
          <w:szCs w:val="28"/>
        </w:rPr>
        <w:t xml:space="preserve"> </w:t>
      </w:r>
      <w:r w:rsidRPr="00031B5A">
        <w:rPr>
          <w:rFonts w:cstheme="minorHAnsi"/>
          <w:sz w:val="24"/>
          <w:szCs w:val="28"/>
        </w:rPr>
        <w:t xml:space="preserve">the final clusters heavily depends on the selection of the initial centroids, a new method </w:t>
      </w:r>
      <w:r w:rsidRPr="00031B5A">
        <w:rPr>
          <w:rFonts w:cstheme="minorHAnsi"/>
          <w:sz w:val="24"/>
          <w:szCs w:val="28"/>
        </w:rPr>
        <w:t xml:space="preserve">is proposed </w:t>
      </w:r>
      <w:r w:rsidRPr="00031B5A">
        <w:rPr>
          <w:rFonts w:cstheme="minorHAnsi"/>
          <w:sz w:val="24"/>
          <w:szCs w:val="28"/>
        </w:rPr>
        <w:t>to choose such data</w:t>
      </w:r>
      <w:r w:rsidRPr="00031B5A">
        <w:rPr>
          <w:rFonts w:cstheme="minorHAnsi"/>
          <w:sz w:val="24"/>
          <w:szCs w:val="28"/>
        </w:rPr>
        <w:t xml:space="preserve"> </w:t>
      </w:r>
      <w:r w:rsidRPr="00031B5A">
        <w:rPr>
          <w:rFonts w:cstheme="minorHAnsi"/>
          <w:sz w:val="24"/>
          <w:szCs w:val="28"/>
        </w:rPr>
        <w:t>objects as initial centroids whose squared Euclidian distance is maximum among all the data objects, to make the algorithm more</w:t>
      </w:r>
      <w:r w:rsidRPr="00031B5A">
        <w:rPr>
          <w:rFonts w:cstheme="minorHAnsi"/>
          <w:sz w:val="24"/>
          <w:szCs w:val="28"/>
        </w:rPr>
        <w:t xml:space="preserve"> </w:t>
      </w:r>
      <w:r w:rsidRPr="00031B5A">
        <w:rPr>
          <w:rFonts w:cstheme="minorHAnsi"/>
          <w:sz w:val="24"/>
          <w:szCs w:val="28"/>
        </w:rPr>
        <w:t>effective and efficient.</w:t>
      </w:r>
    </w:p>
    <w:p w:rsidR="00031B5A" w:rsidRDefault="00031B5A" w:rsidP="00031B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AEA5CF" wp14:editId="311BEE63">
            <wp:extent cx="5486400" cy="3057525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31B5A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</w:p>
    <w:p w:rsidR="00031B5A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1B5A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lastRenderedPageBreak/>
        <w:t>The steps of the hybridized k-means clustering algorithm are as follows.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Input: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711F9E">
        <w:rPr>
          <w:rFonts w:ascii="Times New Roman" w:hAnsi="Times New Roman" w:cs="Times New Roman"/>
          <w:sz w:val="24"/>
          <w:szCs w:val="24"/>
        </w:rPr>
        <w:t>= {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d1</w:t>
      </w:r>
      <w:r w:rsidRPr="00711F9E">
        <w:rPr>
          <w:rFonts w:ascii="Times New Roman" w:hAnsi="Times New Roman" w:cs="Times New Roman"/>
          <w:sz w:val="24"/>
          <w:szCs w:val="24"/>
        </w:rPr>
        <w:t xml:space="preserve">,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d2</w:t>
      </w:r>
      <w:r w:rsidRPr="00711F9E">
        <w:rPr>
          <w:rFonts w:ascii="Times New Roman" w:hAnsi="Times New Roman" w:cs="Times New Roman"/>
          <w:sz w:val="24"/>
          <w:szCs w:val="24"/>
        </w:rPr>
        <w:t>,……..</w:t>
      </w:r>
      <w:proofErr w:type="gramStart"/>
      <w:r w:rsidRPr="00711F9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dn</w:t>
      </w:r>
      <w:proofErr w:type="spellEnd"/>
      <w:proofErr w:type="gramEnd"/>
      <w:r w:rsidRPr="00711F9E">
        <w:rPr>
          <w:rFonts w:ascii="Times New Roman" w:hAnsi="Times New Roman" w:cs="Times New Roman"/>
          <w:sz w:val="24"/>
          <w:szCs w:val="24"/>
        </w:rPr>
        <w:t>} // set of n data items.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11F9E">
        <w:rPr>
          <w:rFonts w:ascii="Times New Roman" w:hAnsi="Times New Roman" w:cs="Times New Roman"/>
          <w:sz w:val="24"/>
          <w:szCs w:val="24"/>
        </w:rPr>
        <w:t>// Number of desired clusters.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An array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Cen </w:t>
      </w:r>
      <w:r w:rsidRPr="00711F9E">
        <w:rPr>
          <w:rFonts w:ascii="Times New Roman" w:hAnsi="Times New Roman" w:cs="Times New Roman"/>
          <w:sz w:val="24"/>
          <w:szCs w:val="24"/>
        </w:rPr>
        <w:t xml:space="preserve">[ ] having size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11F9E">
        <w:rPr>
          <w:rFonts w:ascii="Times New Roman" w:hAnsi="Times New Roman" w:cs="Times New Roman"/>
          <w:sz w:val="24"/>
          <w:szCs w:val="24"/>
        </w:rPr>
        <w:t>initially being empty.</w:t>
      </w:r>
    </w:p>
    <w:p w:rsidR="00031B5A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Output: A set of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11F9E">
        <w:rPr>
          <w:rFonts w:ascii="Times New Roman" w:hAnsi="Times New Roman" w:cs="Times New Roman"/>
          <w:sz w:val="24"/>
          <w:szCs w:val="24"/>
        </w:rPr>
        <w:t>clusters</w:t>
      </w:r>
    </w:p>
    <w:p w:rsidR="00711F9E" w:rsidRPr="00711F9E" w:rsidRDefault="00711F9E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// </w:t>
      </w:r>
      <w:r w:rsidRPr="00711F9E">
        <w:rPr>
          <w:rFonts w:ascii="Times New Roman" w:hAnsi="Times New Roman" w:cs="Times New Roman"/>
          <w:b/>
          <w:sz w:val="24"/>
          <w:szCs w:val="24"/>
        </w:rPr>
        <w:t>Phase-1: Apply PCA to reduce the dimension of the data set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1. Organize the dataset in a matrix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11F9E">
        <w:rPr>
          <w:rFonts w:ascii="Times New Roman" w:hAnsi="Times New Roman" w:cs="Times New Roman"/>
          <w:sz w:val="24"/>
          <w:szCs w:val="24"/>
        </w:rPr>
        <w:t>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>2. Normalize the data set using Z-score.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>3. Calculate the singular value decomposition of the data matrix.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4. Calculate the variance using the diagonal elements of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711F9E">
        <w:rPr>
          <w:rFonts w:ascii="Times New Roman" w:hAnsi="Times New Roman" w:cs="Times New Roman"/>
          <w:sz w:val="24"/>
          <w:szCs w:val="24"/>
        </w:rPr>
        <w:t>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>5. Sort variances in decreasing order.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6. Choose the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711F9E">
        <w:rPr>
          <w:rFonts w:ascii="Times New Roman" w:hAnsi="Times New Roman" w:cs="Times New Roman"/>
          <w:sz w:val="24"/>
          <w:szCs w:val="24"/>
        </w:rPr>
        <w:t xml:space="preserve">principal components from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711F9E">
        <w:rPr>
          <w:rFonts w:ascii="Times New Roman" w:hAnsi="Times New Roman" w:cs="Times New Roman"/>
          <w:sz w:val="24"/>
          <w:szCs w:val="24"/>
        </w:rPr>
        <w:t>with largest variances.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7. Form the transformation matrix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711F9E">
        <w:rPr>
          <w:rFonts w:ascii="Times New Roman" w:hAnsi="Times New Roman" w:cs="Times New Roman"/>
          <w:sz w:val="24"/>
          <w:szCs w:val="24"/>
        </w:rPr>
        <w:t xml:space="preserve">consisting of those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711F9E">
        <w:rPr>
          <w:rFonts w:ascii="Times New Roman" w:hAnsi="Times New Roman" w:cs="Times New Roman"/>
          <w:sz w:val="24"/>
          <w:szCs w:val="24"/>
        </w:rPr>
        <w:t>PCs.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8. Find the reduced projected dataset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711F9E">
        <w:rPr>
          <w:rFonts w:ascii="Times New Roman" w:hAnsi="Times New Roman" w:cs="Times New Roman"/>
          <w:sz w:val="24"/>
          <w:szCs w:val="24"/>
        </w:rPr>
        <w:t xml:space="preserve">in a new coordinate axis by applying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711F9E">
        <w:rPr>
          <w:rFonts w:ascii="Times New Roman" w:hAnsi="Times New Roman" w:cs="Times New Roman"/>
          <w:sz w:val="24"/>
          <w:szCs w:val="24"/>
        </w:rPr>
        <w:t xml:space="preserve">to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11F9E">
        <w:rPr>
          <w:rFonts w:ascii="Times New Roman" w:hAnsi="Times New Roman" w:cs="Times New Roman"/>
          <w:sz w:val="24"/>
          <w:szCs w:val="24"/>
        </w:rPr>
        <w:t>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>//</w:t>
      </w:r>
      <w:r w:rsidRPr="00711F9E">
        <w:rPr>
          <w:rFonts w:ascii="Times New Roman" w:hAnsi="Times New Roman" w:cs="Times New Roman"/>
          <w:b/>
          <w:sz w:val="24"/>
          <w:szCs w:val="24"/>
        </w:rPr>
        <w:t>Phase-2: Find the initial centroids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9. Set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11F9E">
        <w:rPr>
          <w:rFonts w:ascii="Times New Roman" w:hAnsi="Times New Roman" w:cs="Times New Roman"/>
          <w:sz w:val="24"/>
          <w:szCs w:val="24"/>
        </w:rPr>
        <w:t>=1.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10. Compute the distance between each data points in the set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11F9E">
        <w:rPr>
          <w:rFonts w:ascii="Times New Roman" w:hAnsi="Times New Roman" w:cs="Times New Roman"/>
          <w:sz w:val="24"/>
          <w:szCs w:val="24"/>
        </w:rPr>
        <w:t>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11. Choose the two data points </w:t>
      </w:r>
      <w:proofErr w:type="spell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yi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yj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sz w:val="24"/>
          <w:szCs w:val="24"/>
        </w:rPr>
        <w:t>such that distance (</w:t>
      </w:r>
      <w:proofErr w:type="spell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yi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yj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711F9E">
        <w:rPr>
          <w:rFonts w:ascii="Times New Roman" w:hAnsi="Times New Roman" w:cs="Times New Roman"/>
          <w:sz w:val="24"/>
          <w:szCs w:val="24"/>
        </w:rPr>
        <w:t xml:space="preserve"> is maximum.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12.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Cen</w:t>
      </w:r>
      <w:r w:rsidRPr="00711F9E">
        <w:rPr>
          <w:rFonts w:ascii="Times New Roman" w:hAnsi="Times New Roman" w:cs="Times New Roman"/>
          <w:sz w:val="24"/>
          <w:szCs w:val="24"/>
        </w:rPr>
        <w:t>[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11F9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yi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11F9E">
        <w:rPr>
          <w:rFonts w:ascii="Times New Roman" w:hAnsi="Times New Roman" w:cs="Times New Roman"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Cen</w:t>
      </w:r>
      <w:r w:rsidRPr="00711F9E">
        <w:rPr>
          <w:rFonts w:ascii="Times New Roman" w:hAnsi="Times New Roman" w:cs="Times New Roman"/>
          <w:sz w:val="24"/>
          <w:szCs w:val="24"/>
        </w:rPr>
        <w:t>[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m+1</w:t>
      </w:r>
      <w:r w:rsidRPr="00711F9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yj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sz w:val="24"/>
          <w:szCs w:val="24"/>
        </w:rPr>
        <w:t xml:space="preserve">;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11F9E">
        <w:rPr>
          <w:rFonts w:ascii="Times New Roman" w:hAnsi="Times New Roman" w:cs="Times New Roman"/>
          <w:sz w:val="24"/>
          <w:szCs w:val="24"/>
        </w:rPr>
        <w:t>=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11F9E">
        <w:rPr>
          <w:rFonts w:ascii="Times New Roman" w:hAnsi="Times New Roman" w:cs="Times New Roman"/>
          <w:sz w:val="24"/>
          <w:szCs w:val="24"/>
        </w:rPr>
        <w:t>+2 ;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13. Remove the two objects </w:t>
      </w:r>
      <w:proofErr w:type="spellStart"/>
      <w:proofErr w:type="gram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yi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1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11F9E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711F9E">
        <w:rPr>
          <w:rFonts w:ascii="Times New Roman" w:hAnsi="Times New Roman" w:cs="Times New Roman"/>
          <w:sz w:val="24"/>
          <w:szCs w:val="24"/>
        </w:rPr>
        <w:t xml:space="preserve"> from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Y.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>14. While (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711F9E">
        <w:rPr>
          <w:rFonts w:ascii="Times New Roman" w:hAnsi="Times New Roman" w:cs="Times New Roman"/>
          <w:sz w:val="24"/>
          <w:szCs w:val="24"/>
        </w:rPr>
        <w:t xml:space="preserve">&lt;=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11F9E">
        <w:rPr>
          <w:rFonts w:ascii="Times New Roman" w:hAnsi="Times New Roman" w:cs="Times New Roman"/>
          <w:sz w:val="24"/>
          <w:szCs w:val="24"/>
        </w:rPr>
        <w:t>)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1. Find the distance of each object in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711F9E">
        <w:rPr>
          <w:rFonts w:ascii="Times New Roman" w:hAnsi="Times New Roman" w:cs="Times New Roman"/>
          <w:sz w:val="24"/>
          <w:szCs w:val="24"/>
        </w:rPr>
        <w:t xml:space="preserve">to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Cen</w:t>
      </w:r>
      <w:r w:rsidRPr="00711F9E">
        <w:rPr>
          <w:rFonts w:ascii="Times New Roman" w:hAnsi="Times New Roman" w:cs="Times New Roman"/>
          <w:sz w:val="24"/>
          <w:szCs w:val="24"/>
        </w:rPr>
        <w:t>[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711F9E">
        <w:rPr>
          <w:rFonts w:ascii="Times New Roman" w:hAnsi="Times New Roman" w:cs="Times New Roman"/>
          <w:sz w:val="24"/>
          <w:szCs w:val="24"/>
        </w:rPr>
        <w:t xml:space="preserve">], for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711F9E">
        <w:rPr>
          <w:rFonts w:ascii="Times New Roman" w:hAnsi="Times New Roman" w:cs="Times New Roman"/>
          <w:sz w:val="24"/>
          <w:szCs w:val="24"/>
        </w:rPr>
        <w:t xml:space="preserve">= 1 to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11F9E">
        <w:rPr>
          <w:rFonts w:ascii="Times New Roman" w:hAnsi="Times New Roman" w:cs="Times New Roman"/>
          <w:sz w:val="24"/>
          <w:szCs w:val="24"/>
        </w:rPr>
        <w:t>-1.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2. Find the average of all the distances to the centroid for each object in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11F9E">
        <w:rPr>
          <w:rFonts w:ascii="Times New Roman" w:hAnsi="Times New Roman" w:cs="Times New Roman"/>
          <w:sz w:val="24"/>
          <w:szCs w:val="24"/>
        </w:rPr>
        <w:t>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3. Choose the data object </w:t>
      </w:r>
      <w:proofErr w:type="spell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yo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sz w:val="24"/>
          <w:szCs w:val="24"/>
        </w:rPr>
        <w:t>having maximum average distance from previous centroids.</w:t>
      </w: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4.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Cen</w:t>
      </w:r>
      <w:r w:rsidRPr="00711F9E">
        <w:rPr>
          <w:rFonts w:ascii="Times New Roman" w:hAnsi="Times New Roman" w:cs="Times New Roman"/>
          <w:sz w:val="24"/>
          <w:szCs w:val="24"/>
        </w:rPr>
        <w:t>[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11F9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yo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11F9E">
        <w:rPr>
          <w:rFonts w:ascii="Times New Roman" w:hAnsi="Times New Roman" w:cs="Times New Roman"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711F9E">
        <w:rPr>
          <w:rFonts w:ascii="Times New Roman" w:hAnsi="Times New Roman" w:cs="Times New Roman"/>
          <w:sz w:val="24"/>
          <w:szCs w:val="24"/>
        </w:rPr>
        <w:t xml:space="preserve">=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11F9E">
        <w:rPr>
          <w:rFonts w:ascii="Times New Roman" w:hAnsi="Times New Roman" w:cs="Times New Roman"/>
          <w:sz w:val="24"/>
          <w:szCs w:val="24"/>
        </w:rPr>
        <w:t>+1;</w:t>
      </w:r>
    </w:p>
    <w:p w:rsidR="00031B5A" w:rsidRDefault="00031B5A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 xml:space="preserve">5. Remove the object </w:t>
      </w:r>
      <w:proofErr w:type="spellStart"/>
      <w:r w:rsidRPr="00711F9E">
        <w:rPr>
          <w:rFonts w:ascii="Times New Roman" w:hAnsi="Times New Roman" w:cs="Times New Roman"/>
          <w:i/>
          <w:iCs/>
          <w:sz w:val="24"/>
          <w:szCs w:val="24"/>
        </w:rPr>
        <w:t>yo</w:t>
      </w:r>
      <w:proofErr w:type="spellEnd"/>
      <w:r w:rsidRPr="00711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1F9E">
        <w:rPr>
          <w:rFonts w:ascii="Times New Roman" w:hAnsi="Times New Roman" w:cs="Times New Roman"/>
          <w:sz w:val="24"/>
          <w:szCs w:val="24"/>
        </w:rPr>
        <w:t xml:space="preserve">from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11F9E">
        <w:rPr>
          <w:rFonts w:ascii="Times New Roman" w:hAnsi="Times New Roman" w:cs="Times New Roman"/>
          <w:sz w:val="24"/>
          <w:szCs w:val="24"/>
        </w:rPr>
        <w:t>.</w:t>
      </w:r>
    </w:p>
    <w:p w:rsidR="00711F9E" w:rsidRPr="00711F9E" w:rsidRDefault="00711F9E" w:rsidP="0003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B5A" w:rsidRPr="00711F9E" w:rsidRDefault="00031B5A" w:rsidP="00031B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11F9E">
        <w:rPr>
          <w:rFonts w:ascii="Times New Roman" w:hAnsi="Times New Roman" w:cs="Times New Roman"/>
          <w:sz w:val="24"/>
          <w:szCs w:val="24"/>
        </w:rPr>
        <w:t>// Phase-3: Apply the K-means clustering with the initial cent</w:t>
      </w:r>
      <w:bookmarkStart w:id="0" w:name="_GoBack"/>
      <w:bookmarkEnd w:id="0"/>
      <w:r w:rsidRPr="00711F9E">
        <w:rPr>
          <w:rFonts w:ascii="Times New Roman" w:hAnsi="Times New Roman" w:cs="Times New Roman"/>
          <w:sz w:val="24"/>
          <w:szCs w:val="24"/>
        </w:rPr>
        <w:t xml:space="preserve">roids given in array </w:t>
      </w:r>
      <w:r w:rsidRPr="00711F9E">
        <w:rPr>
          <w:rFonts w:ascii="Times New Roman" w:hAnsi="Times New Roman" w:cs="Times New Roman"/>
          <w:i/>
          <w:iCs/>
          <w:sz w:val="24"/>
          <w:szCs w:val="24"/>
        </w:rPr>
        <w:t>Cen</w:t>
      </w:r>
      <w:r w:rsidRPr="00711F9E">
        <w:rPr>
          <w:rFonts w:ascii="Times New Roman" w:hAnsi="Times New Roman" w:cs="Times New Roman"/>
          <w:sz w:val="24"/>
          <w:szCs w:val="24"/>
        </w:rPr>
        <w:t>.</w:t>
      </w:r>
    </w:p>
    <w:sectPr w:rsidR="00031B5A" w:rsidRPr="0071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5A"/>
    <w:rsid w:val="00031B5A"/>
    <w:rsid w:val="00286C87"/>
    <w:rsid w:val="0071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1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F13AE7-2202-47D3-8009-D6ADABE270C4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23AFF9-19E9-4650-881C-B0A4CF920BFD}">
      <dgm:prSet phldrT="[Text]"/>
      <dgm:spPr/>
      <dgm:t>
        <a:bodyPr/>
        <a:lstStyle/>
        <a:p>
          <a:r>
            <a:rPr lang="en-US"/>
            <a:t>Normalize the data</a:t>
          </a:r>
        </a:p>
        <a:p>
          <a:r>
            <a:rPr lang="en-US"/>
            <a:t>set using Z-score</a:t>
          </a:r>
        </a:p>
        <a:p>
          <a:r>
            <a:rPr lang="en-US"/>
            <a:t>method.</a:t>
          </a:r>
        </a:p>
      </dgm:t>
    </dgm:pt>
    <dgm:pt modelId="{FE875014-95B9-4C18-BE5D-AD7F770F7C99}" type="parTrans" cxnId="{DEDA0A8D-DEC8-4EB8-BFAB-7D9C6AE0E675}">
      <dgm:prSet/>
      <dgm:spPr/>
      <dgm:t>
        <a:bodyPr/>
        <a:lstStyle/>
        <a:p>
          <a:endParaRPr lang="en-US"/>
        </a:p>
      </dgm:t>
    </dgm:pt>
    <dgm:pt modelId="{7393572B-A80E-4F60-88A5-11ABDA937EFC}" type="sibTrans" cxnId="{DEDA0A8D-DEC8-4EB8-BFAB-7D9C6AE0E675}">
      <dgm:prSet/>
      <dgm:spPr/>
      <dgm:t>
        <a:bodyPr/>
        <a:lstStyle/>
        <a:p>
          <a:endParaRPr lang="en-US"/>
        </a:p>
      </dgm:t>
    </dgm:pt>
    <dgm:pt modelId="{4ABC172F-D2A4-46FE-B88C-8B19700D18EE}">
      <dgm:prSet phldrT="[Text]"/>
      <dgm:spPr/>
      <dgm:t>
        <a:bodyPr/>
        <a:lstStyle/>
        <a:p>
          <a:r>
            <a:rPr lang="en-US"/>
            <a:t>Apply the SVD</a:t>
          </a:r>
        </a:p>
        <a:p>
          <a:r>
            <a:rPr lang="en-US"/>
            <a:t>method of PCA to get</a:t>
          </a:r>
        </a:p>
        <a:p>
          <a:r>
            <a:rPr lang="en-US"/>
            <a:t>PCs.</a:t>
          </a:r>
        </a:p>
      </dgm:t>
    </dgm:pt>
    <dgm:pt modelId="{45CB7FEB-4866-4390-B52F-A6F45B446515}" type="parTrans" cxnId="{9077F0F5-21DF-4392-B654-C96C0CBDCF01}">
      <dgm:prSet/>
      <dgm:spPr/>
      <dgm:t>
        <a:bodyPr/>
        <a:lstStyle/>
        <a:p>
          <a:endParaRPr lang="en-US"/>
        </a:p>
      </dgm:t>
    </dgm:pt>
    <dgm:pt modelId="{2CFE609C-9F1F-41CB-93D5-0959C331CBC4}" type="sibTrans" cxnId="{9077F0F5-21DF-4392-B654-C96C0CBDCF01}">
      <dgm:prSet/>
      <dgm:spPr/>
      <dgm:t>
        <a:bodyPr/>
        <a:lstStyle/>
        <a:p>
          <a:endParaRPr lang="en-US"/>
        </a:p>
      </dgm:t>
    </dgm:pt>
    <dgm:pt modelId="{97E48A10-51CA-43DB-AB1E-813BD554BDD5}">
      <dgm:prSet phldrT="[Text]"/>
      <dgm:spPr/>
      <dgm:t>
        <a:bodyPr/>
        <a:lstStyle/>
        <a:p>
          <a:r>
            <a:rPr lang="en-US"/>
            <a:t>Eliminate the</a:t>
          </a:r>
        </a:p>
        <a:p>
          <a:r>
            <a:rPr lang="en-US"/>
            <a:t>unnecessary</a:t>
          </a:r>
        </a:p>
        <a:p>
          <a:r>
            <a:rPr lang="en-US"/>
            <a:t>PCs.</a:t>
          </a:r>
        </a:p>
      </dgm:t>
    </dgm:pt>
    <dgm:pt modelId="{F370A2E7-E755-40F8-8793-FBDE778F6847}" type="parTrans" cxnId="{7FCB5392-92C9-4DA4-9105-9D0FFDDCEA60}">
      <dgm:prSet/>
      <dgm:spPr/>
      <dgm:t>
        <a:bodyPr/>
        <a:lstStyle/>
        <a:p>
          <a:endParaRPr lang="en-US"/>
        </a:p>
      </dgm:t>
    </dgm:pt>
    <dgm:pt modelId="{F5D7FAD7-30A2-4968-AC31-F1C34EC0236D}" type="sibTrans" cxnId="{7FCB5392-92C9-4DA4-9105-9D0FFDDCEA60}">
      <dgm:prSet/>
      <dgm:spPr/>
      <dgm:t>
        <a:bodyPr/>
        <a:lstStyle/>
        <a:p>
          <a:endParaRPr lang="en-US"/>
        </a:p>
      </dgm:t>
    </dgm:pt>
    <dgm:pt modelId="{9E104D70-30E6-43F9-9605-8614B1A22FDC}">
      <dgm:prSet phldrT="[Text]"/>
      <dgm:spPr/>
      <dgm:t>
        <a:bodyPr/>
        <a:lstStyle/>
        <a:p>
          <a:r>
            <a:rPr lang="en-US"/>
            <a:t>Find the reduced</a:t>
          </a:r>
        </a:p>
        <a:p>
          <a:r>
            <a:rPr lang="en-US"/>
            <a:t>projected data set</a:t>
          </a:r>
        </a:p>
        <a:p>
          <a:r>
            <a:rPr lang="en-US"/>
            <a:t>using reduced</a:t>
          </a:r>
        </a:p>
        <a:p>
          <a:r>
            <a:rPr lang="en-US"/>
            <a:t>PCs.</a:t>
          </a:r>
        </a:p>
      </dgm:t>
    </dgm:pt>
    <dgm:pt modelId="{CB58429A-B80D-4A7C-AFFF-8DE2F7D72DCA}" type="parTrans" cxnId="{1D1A66B3-670A-4C8B-A6FE-CA32804ECD6C}">
      <dgm:prSet/>
      <dgm:spPr/>
      <dgm:t>
        <a:bodyPr/>
        <a:lstStyle/>
        <a:p>
          <a:endParaRPr lang="en-US"/>
        </a:p>
      </dgm:t>
    </dgm:pt>
    <dgm:pt modelId="{2EB3F1C5-6692-4F71-9E2B-88041377681D}" type="sibTrans" cxnId="{1D1A66B3-670A-4C8B-A6FE-CA32804ECD6C}">
      <dgm:prSet/>
      <dgm:spPr/>
      <dgm:t>
        <a:bodyPr/>
        <a:lstStyle/>
        <a:p>
          <a:endParaRPr lang="en-US"/>
        </a:p>
      </dgm:t>
    </dgm:pt>
    <dgm:pt modelId="{8A2C75A3-294D-40E7-8042-E1D97C6F1DD3}">
      <dgm:prSet phldrT="[Text]"/>
      <dgm:spPr/>
      <dgm:t>
        <a:bodyPr/>
        <a:lstStyle/>
        <a:p>
          <a:r>
            <a:rPr lang="en-US"/>
            <a:t>Derive the initial	</a:t>
          </a:r>
        </a:p>
        <a:p>
          <a:r>
            <a:rPr lang="en-US"/>
            <a:t>centroids for kmeans</a:t>
          </a:r>
        </a:p>
        <a:p>
          <a:r>
            <a:rPr lang="en-US"/>
            <a:t>clustering.</a:t>
          </a:r>
        </a:p>
      </dgm:t>
    </dgm:pt>
    <dgm:pt modelId="{A9D42A83-65FC-4ECD-A06A-F0AE8008C24D}" type="parTrans" cxnId="{47318343-01A9-446A-AC79-EC35223C41FF}">
      <dgm:prSet/>
      <dgm:spPr/>
      <dgm:t>
        <a:bodyPr/>
        <a:lstStyle/>
        <a:p>
          <a:endParaRPr lang="en-US"/>
        </a:p>
      </dgm:t>
    </dgm:pt>
    <dgm:pt modelId="{5D52CC9A-26D2-4807-A475-968AEA7D80CE}" type="sibTrans" cxnId="{47318343-01A9-446A-AC79-EC35223C41FF}">
      <dgm:prSet/>
      <dgm:spPr/>
      <dgm:t>
        <a:bodyPr/>
        <a:lstStyle/>
        <a:p>
          <a:endParaRPr lang="en-US"/>
        </a:p>
      </dgm:t>
    </dgm:pt>
    <dgm:pt modelId="{81883562-3259-4873-8D98-2C71E39C22EA}">
      <dgm:prSet phldrT="[Text]"/>
      <dgm:spPr/>
      <dgm:t>
        <a:bodyPr/>
        <a:lstStyle/>
        <a:p>
          <a:r>
            <a:rPr lang="en-US"/>
            <a:t>Get the cluster index of each object of the reduced dataset by kmeans clustering.</a:t>
          </a:r>
        </a:p>
      </dgm:t>
    </dgm:pt>
    <dgm:pt modelId="{C117CD1A-F9E0-49D5-972F-A3511137925E}" type="parTrans" cxnId="{1D6F1E8B-6C64-4D23-BD14-CB64134206C9}">
      <dgm:prSet/>
      <dgm:spPr/>
      <dgm:t>
        <a:bodyPr/>
        <a:lstStyle/>
        <a:p>
          <a:endParaRPr lang="en-US"/>
        </a:p>
      </dgm:t>
    </dgm:pt>
    <dgm:pt modelId="{A3926272-D2E8-4E65-B150-5C63E34F13A7}" type="sibTrans" cxnId="{1D6F1E8B-6C64-4D23-BD14-CB64134206C9}">
      <dgm:prSet/>
      <dgm:spPr/>
      <dgm:t>
        <a:bodyPr/>
        <a:lstStyle/>
        <a:p>
          <a:endParaRPr lang="en-US"/>
        </a:p>
      </dgm:t>
    </dgm:pt>
    <dgm:pt modelId="{F37C7398-7DBE-4862-A6F4-3C3823751390}" type="pres">
      <dgm:prSet presAssocID="{ABF13AE7-2202-47D3-8009-D6ADABE270C4}" presName="Name0" presStyleCnt="0">
        <dgm:presLayoutVars>
          <dgm:dir/>
          <dgm:resizeHandles val="exact"/>
        </dgm:presLayoutVars>
      </dgm:prSet>
      <dgm:spPr/>
    </dgm:pt>
    <dgm:pt modelId="{C40F16AB-3B87-4DE4-B8B5-05F4850E0AF1}" type="pres">
      <dgm:prSet presAssocID="{D823AFF9-19E9-4650-881C-B0A4CF920BFD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80B28C-07BF-491E-8C74-E1931E360C3A}" type="pres">
      <dgm:prSet presAssocID="{7393572B-A80E-4F60-88A5-11ABDA937EFC}" presName="sibTrans" presStyleLbl="sibTrans1D1" presStyleIdx="0" presStyleCnt="5"/>
      <dgm:spPr/>
    </dgm:pt>
    <dgm:pt modelId="{D18202A7-BD16-4877-979A-E4D4325ACDE3}" type="pres">
      <dgm:prSet presAssocID="{7393572B-A80E-4F60-88A5-11ABDA937EFC}" presName="connectorText" presStyleLbl="sibTrans1D1" presStyleIdx="0" presStyleCnt="5"/>
      <dgm:spPr/>
    </dgm:pt>
    <dgm:pt modelId="{479DBC85-F759-4E60-97F6-CEE410EA9110}" type="pres">
      <dgm:prSet presAssocID="{4ABC172F-D2A4-46FE-B88C-8B19700D18E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3D4744-098F-44D8-938D-337EADB17809}" type="pres">
      <dgm:prSet presAssocID="{2CFE609C-9F1F-41CB-93D5-0959C331CBC4}" presName="sibTrans" presStyleLbl="sibTrans1D1" presStyleIdx="1" presStyleCnt="5"/>
      <dgm:spPr/>
    </dgm:pt>
    <dgm:pt modelId="{BCB9A7CC-CF42-435E-8C8E-1BDCCE996683}" type="pres">
      <dgm:prSet presAssocID="{2CFE609C-9F1F-41CB-93D5-0959C331CBC4}" presName="connectorText" presStyleLbl="sibTrans1D1" presStyleIdx="1" presStyleCnt="5"/>
      <dgm:spPr/>
    </dgm:pt>
    <dgm:pt modelId="{21BAC5FB-B370-4EA0-B4A3-F26F492A9810}" type="pres">
      <dgm:prSet presAssocID="{97E48A10-51CA-43DB-AB1E-813BD554BDD5}" presName="node" presStyleLbl="node1" presStyleIdx="2" presStyleCnt="6" custLinFactNeighborX="2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F151F9-ABA4-421F-BF52-BE3A9AFE83EE}" type="pres">
      <dgm:prSet presAssocID="{F5D7FAD7-30A2-4968-AC31-F1C34EC0236D}" presName="sibTrans" presStyleLbl="sibTrans1D1" presStyleIdx="2" presStyleCnt="5"/>
      <dgm:spPr/>
    </dgm:pt>
    <dgm:pt modelId="{58131DB9-3E20-4BCE-9CDB-939B2366C765}" type="pres">
      <dgm:prSet presAssocID="{F5D7FAD7-30A2-4968-AC31-F1C34EC0236D}" presName="connectorText" presStyleLbl="sibTrans1D1" presStyleIdx="2" presStyleCnt="5"/>
      <dgm:spPr/>
    </dgm:pt>
    <dgm:pt modelId="{E635B274-033B-4A26-9DE1-AB58E52B3FAB}" type="pres">
      <dgm:prSet presAssocID="{9E104D70-30E6-43F9-9605-8614B1A22FDC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C731EB-32B8-46B7-B145-850AD10EC675}" type="pres">
      <dgm:prSet presAssocID="{2EB3F1C5-6692-4F71-9E2B-88041377681D}" presName="sibTrans" presStyleLbl="sibTrans1D1" presStyleIdx="3" presStyleCnt="5"/>
      <dgm:spPr/>
    </dgm:pt>
    <dgm:pt modelId="{0ECC9890-6B65-429D-B12D-9845759D45CE}" type="pres">
      <dgm:prSet presAssocID="{2EB3F1C5-6692-4F71-9E2B-88041377681D}" presName="connectorText" presStyleLbl="sibTrans1D1" presStyleIdx="3" presStyleCnt="5"/>
      <dgm:spPr/>
    </dgm:pt>
    <dgm:pt modelId="{42D38A83-02DA-45EB-9C24-D0A5EFA6E201}" type="pres">
      <dgm:prSet presAssocID="{8A2C75A3-294D-40E7-8042-E1D97C6F1DD3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72D374-A0D4-4AA1-9A18-5C0B6C6546DC}" type="pres">
      <dgm:prSet presAssocID="{5D52CC9A-26D2-4807-A475-968AEA7D80CE}" presName="sibTrans" presStyleLbl="sibTrans1D1" presStyleIdx="4" presStyleCnt="5"/>
      <dgm:spPr/>
    </dgm:pt>
    <dgm:pt modelId="{A1F09A89-F4BB-4A13-9460-2A3ECA930336}" type="pres">
      <dgm:prSet presAssocID="{5D52CC9A-26D2-4807-A475-968AEA7D80CE}" presName="connectorText" presStyleLbl="sibTrans1D1" presStyleIdx="4" presStyleCnt="5"/>
      <dgm:spPr/>
    </dgm:pt>
    <dgm:pt modelId="{2421E47D-B869-451A-ACC2-6E7F56256D0F}" type="pres">
      <dgm:prSet presAssocID="{81883562-3259-4873-8D98-2C71E39C22E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4EE18AC-3799-4EC7-BF06-B21DFBDD2A33}" type="presOf" srcId="{2CFE609C-9F1F-41CB-93D5-0959C331CBC4}" destId="{923D4744-098F-44D8-938D-337EADB17809}" srcOrd="0" destOrd="0" presId="urn:microsoft.com/office/officeart/2005/8/layout/bProcess3"/>
    <dgm:cxn modelId="{1D1A66B3-670A-4C8B-A6FE-CA32804ECD6C}" srcId="{ABF13AE7-2202-47D3-8009-D6ADABE270C4}" destId="{9E104D70-30E6-43F9-9605-8614B1A22FDC}" srcOrd="3" destOrd="0" parTransId="{CB58429A-B80D-4A7C-AFFF-8DE2F7D72DCA}" sibTransId="{2EB3F1C5-6692-4F71-9E2B-88041377681D}"/>
    <dgm:cxn modelId="{48E998EF-4FF8-443F-BB17-534610453719}" type="presOf" srcId="{5D52CC9A-26D2-4807-A475-968AEA7D80CE}" destId="{A1F09A89-F4BB-4A13-9460-2A3ECA930336}" srcOrd="1" destOrd="0" presId="urn:microsoft.com/office/officeart/2005/8/layout/bProcess3"/>
    <dgm:cxn modelId="{2F02C1C2-4CBF-4B7A-8A45-77D1910A4277}" type="presOf" srcId="{4ABC172F-D2A4-46FE-B88C-8B19700D18EE}" destId="{479DBC85-F759-4E60-97F6-CEE410EA9110}" srcOrd="0" destOrd="0" presId="urn:microsoft.com/office/officeart/2005/8/layout/bProcess3"/>
    <dgm:cxn modelId="{1A4B49B4-E004-49B3-A107-B708C380F28A}" type="presOf" srcId="{8A2C75A3-294D-40E7-8042-E1D97C6F1DD3}" destId="{42D38A83-02DA-45EB-9C24-D0A5EFA6E201}" srcOrd="0" destOrd="0" presId="urn:microsoft.com/office/officeart/2005/8/layout/bProcess3"/>
    <dgm:cxn modelId="{936AFFE8-D33F-4552-95CE-CCE107B09516}" type="presOf" srcId="{5D52CC9A-26D2-4807-A475-968AEA7D80CE}" destId="{7672D374-A0D4-4AA1-9A18-5C0B6C6546DC}" srcOrd="0" destOrd="0" presId="urn:microsoft.com/office/officeart/2005/8/layout/bProcess3"/>
    <dgm:cxn modelId="{E5CCA769-02CD-4289-8AA9-263A76419291}" type="presOf" srcId="{2EB3F1C5-6692-4F71-9E2B-88041377681D}" destId="{0ECC9890-6B65-429D-B12D-9845759D45CE}" srcOrd="1" destOrd="0" presId="urn:microsoft.com/office/officeart/2005/8/layout/bProcess3"/>
    <dgm:cxn modelId="{47318343-01A9-446A-AC79-EC35223C41FF}" srcId="{ABF13AE7-2202-47D3-8009-D6ADABE270C4}" destId="{8A2C75A3-294D-40E7-8042-E1D97C6F1DD3}" srcOrd="4" destOrd="0" parTransId="{A9D42A83-65FC-4ECD-A06A-F0AE8008C24D}" sibTransId="{5D52CC9A-26D2-4807-A475-968AEA7D80CE}"/>
    <dgm:cxn modelId="{76DB0ABD-34EF-4C0B-BB0C-CFFC0C454AF3}" type="presOf" srcId="{7393572B-A80E-4F60-88A5-11ABDA937EFC}" destId="{A180B28C-07BF-491E-8C74-E1931E360C3A}" srcOrd="0" destOrd="0" presId="urn:microsoft.com/office/officeart/2005/8/layout/bProcess3"/>
    <dgm:cxn modelId="{1B98AA42-BEBD-4DC2-BEEC-6FE7718E4FFF}" type="presOf" srcId="{97E48A10-51CA-43DB-AB1E-813BD554BDD5}" destId="{21BAC5FB-B370-4EA0-B4A3-F26F492A9810}" srcOrd="0" destOrd="0" presId="urn:microsoft.com/office/officeart/2005/8/layout/bProcess3"/>
    <dgm:cxn modelId="{9077F0F5-21DF-4392-B654-C96C0CBDCF01}" srcId="{ABF13AE7-2202-47D3-8009-D6ADABE270C4}" destId="{4ABC172F-D2A4-46FE-B88C-8B19700D18EE}" srcOrd="1" destOrd="0" parTransId="{45CB7FEB-4866-4390-B52F-A6F45B446515}" sibTransId="{2CFE609C-9F1F-41CB-93D5-0959C331CBC4}"/>
    <dgm:cxn modelId="{1D6F1E8B-6C64-4D23-BD14-CB64134206C9}" srcId="{ABF13AE7-2202-47D3-8009-D6ADABE270C4}" destId="{81883562-3259-4873-8D98-2C71E39C22EA}" srcOrd="5" destOrd="0" parTransId="{C117CD1A-F9E0-49D5-972F-A3511137925E}" sibTransId="{A3926272-D2E8-4E65-B150-5C63E34F13A7}"/>
    <dgm:cxn modelId="{CB6915FB-8677-468F-BE0C-F3C059CA3AF4}" type="presOf" srcId="{7393572B-A80E-4F60-88A5-11ABDA937EFC}" destId="{D18202A7-BD16-4877-979A-E4D4325ACDE3}" srcOrd="1" destOrd="0" presId="urn:microsoft.com/office/officeart/2005/8/layout/bProcess3"/>
    <dgm:cxn modelId="{BCBC1208-1453-48A0-AC48-1AAEBCBCD398}" type="presOf" srcId="{F5D7FAD7-30A2-4968-AC31-F1C34EC0236D}" destId="{B8F151F9-ABA4-421F-BF52-BE3A9AFE83EE}" srcOrd="0" destOrd="0" presId="urn:microsoft.com/office/officeart/2005/8/layout/bProcess3"/>
    <dgm:cxn modelId="{96A251E1-814B-4132-8E4B-B02F79ECA8D1}" type="presOf" srcId="{2EB3F1C5-6692-4F71-9E2B-88041377681D}" destId="{57C731EB-32B8-46B7-B145-850AD10EC675}" srcOrd="0" destOrd="0" presId="urn:microsoft.com/office/officeart/2005/8/layout/bProcess3"/>
    <dgm:cxn modelId="{DEDA0A8D-DEC8-4EB8-BFAB-7D9C6AE0E675}" srcId="{ABF13AE7-2202-47D3-8009-D6ADABE270C4}" destId="{D823AFF9-19E9-4650-881C-B0A4CF920BFD}" srcOrd="0" destOrd="0" parTransId="{FE875014-95B9-4C18-BE5D-AD7F770F7C99}" sibTransId="{7393572B-A80E-4F60-88A5-11ABDA937EFC}"/>
    <dgm:cxn modelId="{80247195-6383-4FA8-B537-26C350EA309F}" type="presOf" srcId="{ABF13AE7-2202-47D3-8009-D6ADABE270C4}" destId="{F37C7398-7DBE-4862-A6F4-3C3823751390}" srcOrd="0" destOrd="0" presId="urn:microsoft.com/office/officeart/2005/8/layout/bProcess3"/>
    <dgm:cxn modelId="{7FCB5392-92C9-4DA4-9105-9D0FFDDCEA60}" srcId="{ABF13AE7-2202-47D3-8009-D6ADABE270C4}" destId="{97E48A10-51CA-43DB-AB1E-813BD554BDD5}" srcOrd="2" destOrd="0" parTransId="{F370A2E7-E755-40F8-8793-FBDE778F6847}" sibTransId="{F5D7FAD7-30A2-4968-AC31-F1C34EC0236D}"/>
    <dgm:cxn modelId="{DC1A3E19-17E3-4C07-A74F-C5B4BC1198CA}" type="presOf" srcId="{81883562-3259-4873-8D98-2C71E39C22EA}" destId="{2421E47D-B869-451A-ACC2-6E7F56256D0F}" srcOrd="0" destOrd="0" presId="urn:microsoft.com/office/officeart/2005/8/layout/bProcess3"/>
    <dgm:cxn modelId="{D2FAEACE-FE24-4370-BC92-D8DCEDAE3BE2}" type="presOf" srcId="{9E104D70-30E6-43F9-9605-8614B1A22FDC}" destId="{E635B274-033B-4A26-9DE1-AB58E52B3FAB}" srcOrd="0" destOrd="0" presId="urn:microsoft.com/office/officeart/2005/8/layout/bProcess3"/>
    <dgm:cxn modelId="{B8B702B4-E2F2-4416-8961-5D8D205C9D2D}" type="presOf" srcId="{2CFE609C-9F1F-41CB-93D5-0959C331CBC4}" destId="{BCB9A7CC-CF42-435E-8C8E-1BDCCE996683}" srcOrd="1" destOrd="0" presId="urn:microsoft.com/office/officeart/2005/8/layout/bProcess3"/>
    <dgm:cxn modelId="{2C2D6393-41DE-4D92-A26B-6910D620B265}" type="presOf" srcId="{D823AFF9-19E9-4650-881C-B0A4CF920BFD}" destId="{C40F16AB-3B87-4DE4-B8B5-05F4850E0AF1}" srcOrd="0" destOrd="0" presId="urn:microsoft.com/office/officeart/2005/8/layout/bProcess3"/>
    <dgm:cxn modelId="{AC64F5CA-ADF2-4BDA-818E-20D0944D4D43}" type="presOf" srcId="{F5D7FAD7-30A2-4968-AC31-F1C34EC0236D}" destId="{58131DB9-3E20-4BCE-9CDB-939B2366C765}" srcOrd="1" destOrd="0" presId="urn:microsoft.com/office/officeart/2005/8/layout/bProcess3"/>
    <dgm:cxn modelId="{E248434D-2E0B-4DEB-B8E5-E7B8916A8635}" type="presParOf" srcId="{F37C7398-7DBE-4862-A6F4-3C3823751390}" destId="{C40F16AB-3B87-4DE4-B8B5-05F4850E0AF1}" srcOrd="0" destOrd="0" presId="urn:microsoft.com/office/officeart/2005/8/layout/bProcess3"/>
    <dgm:cxn modelId="{FA88B3D4-C766-45D4-958E-D34A30D20C9A}" type="presParOf" srcId="{F37C7398-7DBE-4862-A6F4-3C3823751390}" destId="{A180B28C-07BF-491E-8C74-E1931E360C3A}" srcOrd="1" destOrd="0" presId="urn:microsoft.com/office/officeart/2005/8/layout/bProcess3"/>
    <dgm:cxn modelId="{06D91229-BF1A-4C6E-A9B2-E8586A3180DE}" type="presParOf" srcId="{A180B28C-07BF-491E-8C74-E1931E360C3A}" destId="{D18202A7-BD16-4877-979A-E4D4325ACDE3}" srcOrd="0" destOrd="0" presId="urn:microsoft.com/office/officeart/2005/8/layout/bProcess3"/>
    <dgm:cxn modelId="{C1E3B8D5-513B-439F-B8E0-5AE503E17600}" type="presParOf" srcId="{F37C7398-7DBE-4862-A6F4-3C3823751390}" destId="{479DBC85-F759-4E60-97F6-CEE410EA9110}" srcOrd="2" destOrd="0" presId="urn:microsoft.com/office/officeart/2005/8/layout/bProcess3"/>
    <dgm:cxn modelId="{7F81A06D-6BD4-4393-97A8-38F6DD6A6D0A}" type="presParOf" srcId="{F37C7398-7DBE-4862-A6F4-3C3823751390}" destId="{923D4744-098F-44D8-938D-337EADB17809}" srcOrd="3" destOrd="0" presId="urn:microsoft.com/office/officeart/2005/8/layout/bProcess3"/>
    <dgm:cxn modelId="{B4F04913-668A-4371-91B1-F67E29E64FCC}" type="presParOf" srcId="{923D4744-098F-44D8-938D-337EADB17809}" destId="{BCB9A7CC-CF42-435E-8C8E-1BDCCE996683}" srcOrd="0" destOrd="0" presId="urn:microsoft.com/office/officeart/2005/8/layout/bProcess3"/>
    <dgm:cxn modelId="{FAAA4AFD-3F70-479D-BD34-FFD8A0EDB481}" type="presParOf" srcId="{F37C7398-7DBE-4862-A6F4-3C3823751390}" destId="{21BAC5FB-B370-4EA0-B4A3-F26F492A9810}" srcOrd="4" destOrd="0" presId="urn:microsoft.com/office/officeart/2005/8/layout/bProcess3"/>
    <dgm:cxn modelId="{52523C34-3082-40EB-973D-9C5DB70D21B0}" type="presParOf" srcId="{F37C7398-7DBE-4862-A6F4-3C3823751390}" destId="{B8F151F9-ABA4-421F-BF52-BE3A9AFE83EE}" srcOrd="5" destOrd="0" presId="urn:microsoft.com/office/officeart/2005/8/layout/bProcess3"/>
    <dgm:cxn modelId="{8C65A97D-D214-43A5-B106-7F0CA73A3B1F}" type="presParOf" srcId="{B8F151F9-ABA4-421F-BF52-BE3A9AFE83EE}" destId="{58131DB9-3E20-4BCE-9CDB-939B2366C765}" srcOrd="0" destOrd="0" presId="urn:microsoft.com/office/officeart/2005/8/layout/bProcess3"/>
    <dgm:cxn modelId="{94923781-1A1D-4FCC-8B91-4ED1EA5CF4E2}" type="presParOf" srcId="{F37C7398-7DBE-4862-A6F4-3C3823751390}" destId="{E635B274-033B-4A26-9DE1-AB58E52B3FAB}" srcOrd="6" destOrd="0" presId="urn:microsoft.com/office/officeart/2005/8/layout/bProcess3"/>
    <dgm:cxn modelId="{89A88D29-59F7-497B-8F3B-36839A68E446}" type="presParOf" srcId="{F37C7398-7DBE-4862-A6F4-3C3823751390}" destId="{57C731EB-32B8-46B7-B145-850AD10EC675}" srcOrd="7" destOrd="0" presId="urn:microsoft.com/office/officeart/2005/8/layout/bProcess3"/>
    <dgm:cxn modelId="{E8055D59-13C0-4AD8-8E8E-5778C1587670}" type="presParOf" srcId="{57C731EB-32B8-46B7-B145-850AD10EC675}" destId="{0ECC9890-6B65-429D-B12D-9845759D45CE}" srcOrd="0" destOrd="0" presId="urn:microsoft.com/office/officeart/2005/8/layout/bProcess3"/>
    <dgm:cxn modelId="{B8780020-D431-447C-B1C1-946C43863317}" type="presParOf" srcId="{F37C7398-7DBE-4862-A6F4-3C3823751390}" destId="{42D38A83-02DA-45EB-9C24-D0A5EFA6E201}" srcOrd="8" destOrd="0" presId="urn:microsoft.com/office/officeart/2005/8/layout/bProcess3"/>
    <dgm:cxn modelId="{5F542821-E865-4E6A-B66C-68CA80A128A2}" type="presParOf" srcId="{F37C7398-7DBE-4862-A6F4-3C3823751390}" destId="{7672D374-A0D4-4AA1-9A18-5C0B6C6546DC}" srcOrd="9" destOrd="0" presId="urn:microsoft.com/office/officeart/2005/8/layout/bProcess3"/>
    <dgm:cxn modelId="{2C5A0447-D8C0-4000-B9D1-4A7058C9FDB0}" type="presParOf" srcId="{7672D374-A0D4-4AA1-9A18-5C0B6C6546DC}" destId="{A1F09A89-F4BB-4A13-9460-2A3ECA930336}" srcOrd="0" destOrd="0" presId="urn:microsoft.com/office/officeart/2005/8/layout/bProcess3"/>
    <dgm:cxn modelId="{B88B3DEF-9636-4653-B7C5-9B05FB892B36}" type="presParOf" srcId="{F37C7398-7DBE-4862-A6F4-3C3823751390}" destId="{2421E47D-B869-451A-ACC2-6E7F56256D0F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80B28C-07BF-491E-8C74-E1931E360C3A}">
      <dsp:nvSpPr>
        <dsp:cNvPr id="0" name=""/>
        <dsp:cNvSpPr/>
      </dsp:nvSpPr>
      <dsp:spPr>
        <a:xfrm>
          <a:off x="1585639" y="826000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3307" y="869899"/>
        <a:ext cx="18207" cy="3641"/>
      </dsp:txXfrm>
    </dsp:sp>
    <dsp:sp modelId="{C40F16AB-3B87-4DE4-B8B5-05F4850E0AF1}">
      <dsp:nvSpPr>
        <dsp:cNvPr id="0" name=""/>
        <dsp:cNvSpPr/>
      </dsp:nvSpPr>
      <dsp:spPr>
        <a:xfrm>
          <a:off x="4205" y="396750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Normalize the 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set using Z-score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method.</a:t>
          </a:r>
        </a:p>
      </dsp:txBody>
      <dsp:txXfrm>
        <a:off x="4205" y="396750"/>
        <a:ext cx="1583233" cy="949940"/>
      </dsp:txXfrm>
    </dsp:sp>
    <dsp:sp modelId="{923D4744-098F-44D8-938D-337EADB17809}">
      <dsp:nvSpPr>
        <dsp:cNvPr id="0" name=""/>
        <dsp:cNvSpPr/>
      </dsp:nvSpPr>
      <dsp:spPr>
        <a:xfrm>
          <a:off x="3533016" y="826000"/>
          <a:ext cx="3377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74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2682" y="869899"/>
        <a:ext cx="18417" cy="3641"/>
      </dsp:txXfrm>
    </dsp:sp>
    <dsp:sp modelId="{479DBC85-F759-4E60-97F6-CEE410EA9110}">
      <dsp:nvSpPr>
        <dsp:cNvPr id="0" name=""/>
        <dsp:cNvSpPr/>
      </dsp:nvSpPr>
      <dsp:spPr>
        <a:xfrm>
          <a:off x="1951583" y="396750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Apply the SVD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method of PCA to get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PCs.</a:t>
          </a:r>
        </a:p>
      </dsp:txBody>
      <dsp:txXfrm>
        <a:off x="1951583" y="396750"/>
        <a:ext cx="1583233" cy="949940"/>
      </dsp:txXfrm>
    </dsp:sp>
    <dsp:sp modelId="{B8F151F9-ABA4-421F-BF52-BE3A9AFE83EE}">
      <dsp:nvSpPr>
        <dsp:cNvPr id="0" name=""/>
        <dsp:cNvSpPr/>
      </dsp:nvSpPr>
      <dsp:spPr>
        <a:xfrm>
          <a:off x="795822" y="1344890"/>
          <a:ext cx="3898960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8960" y="0"/>
              </a:moveTo>
              <a:lnTo>
                <a:pt x="3898960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7404" y="1509841"/>
        <a:ext cx="195796" cy="3641"/>
      </dsp:txXfrm>
    </dsp:sp>
    <dsp:sp modelId="{21BAC5FB-B370-4EA0-B4A3-F26F492A9810}">
      <dsp:nvSpPr>
        <dsp:cNvPr id="0" name=""/>
        <dsp:cNvSpPr/>
      </dsp:nvSpPr>
      <dsp:spPr>
        <a:xfrm>
          <a:off x="3903166" y="396750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Eliminate the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unnecessary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PCs.</a:t>
          </a:r>
        </a:p>
      </dsp:txBody>
      <dsp:txXfrm>
        <a:off x="3903166" y="396750"/>
        <a:ext cx="1583233" cy="949940"/>
      </dsp:txXfrm>
    </dsp:sp>
    <dsp:sp modelId="{57C731EB-32B8-46B7-B145-850AD10EC675}">
      <dsp:nvSpPr>
        <dsp:cNvPr id="0" name=""/>
        <dsp:cNvSpPr/>
      </dsp:nvSpPr>
      <dsp:spPr>
        <a:xfrm>
          <a:off x="1585639" y="214008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3307" y="2183983"/>
        <a:ext cx="18207" cy="3641"/>
      </dsp:txXfrm>
    </dsp:sp>
    <dsp:sp modelId="{E635B274-033B-4A26-9DE1-AB58E52B3FAB}">
      <dsp:nvSpPr>
        <dsp:cNvPr id="0" name=""/>
        <dsp:cNvSpPr/>
      </dsp:nvSpPr>
      <dsp:spPr>
        <a:xfrm>
          <a:off x="4205" y="171083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Find the reduced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projected data set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using reduced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PCs.</a:t>
          </a:r>
        </a:p>
      </dsp:txBody>
      <dsp:txXfrm>
        <a:off x="4205" y="1710834"/>
        <a:ext cx="1583233" cy="949940"/>
      </dsp:txXfrm>
    </dsp:sp>
    <dsp:sp modelId="{7672D374-A0D4-4AA1-9A18-5C0B6C6546DC}">
      <dsp:nvSpPr>
        <dsp:cNvPr id="0" name=""/>
        <dsp:cNvSpPr/>
      </dsp:nvSpPr>
      <dsp:spPr>
        <a:xfrm>
          <a:off x="3533016" y="214008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0685" y="2183983"/>
        <a:ext cx="18207" cy="3641"/>
      </dsp:txXfrm>
    </dsp:sp>
    <dsp:sp modelId="{42D38A83-02DA-45EB-9C24-D0A5EFA6E201}">
      <dsp:nvSpPr>
        <dsp:cNvPr id="0" name=""/>
        <dsp:cNvSpPr/>
      </dsp:nvSpPr>
      <dsp:spPr>
        <a:xfrm>
          <a:off x="1951583" y="171083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Derive the initial	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centroids for kmeans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clustering.</a:t>
          </a:r>
        </a:p>
      </dsp:txBody>
      <dsp:txXfrm>
        <a:off x="1951583" y="1710834"/>
        <a:ext cx="1583233" cy="949940"/>
      </dsp:txXfrm>
    </dsp:sp>
    <dsp:sp modelId="{2421E47D-B869-451A-ACC2-6E7F56256D0F}">
      <dsp:nvSpPr>
        <dsp:cNvPr id="0" name=""/>
        <dsp:cNvSpPr/>
      </dsp:nvSpPr>
      <dsp:spPr>
        <a:xfrm>
          <a:off x="3898960" y="171083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Get the cluster index of each object of the reduced dataset by kmeans clustering.</a:t>
          </a:r>
        </a:p>
      </dsp:txBody>
      <dsp:txXfrm>
        <a:off x="3898960" y="1710834"/>
        <a:ext cx="1583233" cy="949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2011-11-10T09:00:00Z</dcterms:created>
  <dcterms:modified xsi:type="dcterms:W3CDTF">2011-11-10T09:11:00Z</dcterms:modified>
</cp:coreProperties>
</file>