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35" w:line="357" w:lineRule="auto"/>
        <w:ind w:left="2106" w:right="2080" w:firstLine="0"/>
        <w:rPr/>
      </w:pPr>
      <w:r w:rsidDel="00000000" w:rsidR="00000000" w:rsidRPr="00000000">
        <w:rPr>
          <w:rtl w:val="0"/>
        </w:rPr>
        <w:t xml:space="preserve">GNANAMANI COLLEGE OF TECHNOLOGY COLLEGE CODE: 6208</w:t>
      </w:r>
    </w:p>
    <w:p w:rsidR="00000000" w:rsidDel="00000000" w:rsidP="00000000" w:rsidRDefault="00000000" w:rsidRPr="00000000" w14:paraId="00000004">
      <w:pPr>
        <w:spacing w:line="360" w:lineRule="auto"/>
        <w:ind w:left="320" w:right="30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OF ELECTRONIC AND COMMUNICATION TECHNOLOG III-YEAR</w:t>
      </w:r>
    </w:p>
    <w:p w:rsidR="00000000" w:rsidDel="00000000" w:rsidP="00000000" w:rsidRDefault="00000000" w:rsidRPr="00000000" w14:paraId="00000005">
      <w:pPr>
        <w:pStyle w:val="Heading1"/>
        <w:spacing w:line="384" w:lineRule="auto"/>
        <w:ind w:firstLine="320"/>
        <w:rPr/>
      </w:pPr>
      <w:r w:rsidDel="00000000" w:rsidR="00000000" w:rsidRPr="00000000">
        <w:rPr>
          <w:rtl w:val="0"/>
        </w:rPr>
        <w:t xml:space="preserve">TOPIC NAME: AI-BASED DIABETES AND PREDICTION SYSTEM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44" w:lineRule="auto"/>
        <w:ind w:left="5232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Presented by</w:t>
      </w:r>
    </w:p>
    <w:p w:rsidR="00000000" w:rsidDel="00000000" w:rsidP="00000000" w:rsidRDefault="00000000" w:rsidRPr="00000000" w14:paraId="0000000A">
      <w:pPr>
        <w:spacing w:before="188" w:lineRule="auto"/>
        <w:ind w:right="2122"/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      R . Gokulapriya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1"/>
        </w:tabs>
        <w:spacing w:after="0" w:before="188" w:line="240" w:lineRule="auto"/>
        <w:ind w:left="651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Collection: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651" w:right="0" w:firstLine="3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Gather a diverse data set containing relevant information like blood sugar levels, family history, age, BMI, and lifestyle habits.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tabs>
          <w:tab w:val="left" w:pos="381"/>
        </w:tabs>
        <w:spacing w:before="162" w:lineRule="auto"/>
        <w:ind w:left="380" w:hanging="281"/>
        <w:jc w:val="left"/>
        <w:rPr/>
      </w:pPr>
      <w:r w:rsidDel="00000000" w:rsidR="00000000" w:rsidRPr="00000000">
        <w:rPr>
          <w:rtl w:val="0"/>
        </w:rPr>
        <w:t xml:space="preserve">Data Pre-processing: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9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Clean and prepare the data for analysis. This include handling missing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values, normalizing or standardizing features, and encoding categorical variables.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tabs>
          <w:tab w:val="left" w:pos="381"/>
        </w:tabs>
        <w:spacing w:before="188" w:lineRule="auto"/>
        <w:ind w:left="380" w:hanging="281"/>
        <w:jc w:val="left"/>
        <w:rPr/>
      </w:pPr>
      <w:r w:rsidDel="00000000" w:rsidR="00000000" w:rsidRPr="00000000">
        <w:rPr>
          <w:rtl w:val="0"/>
        </w:rPr>
        <w:t xml:space="preserve">Feature Selection/Engineering: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9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Identify themost relevant features that contribute todiabetes prediction.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may also create new features based on domain knowledge.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tabs>
          <w:tab w:val="left" w:pos="381"/>
        </w:tabs>
        <w:spacing w:before="188" w:lineRule="auto"/>
        <w:ind w:left="380" w:hanging="281"/>
        <w:jc w:val="left"/>
        <w:rPr/>
      </w:pPr>
      <w:r w:rsidDel="00000000" w:rsidR="00000000" w:rsidRPr="00000000">
        <w:rPr>
          <w:rtl w:val="0"/>
        </w:rPr>
        <w:t xml:space="preserve">Model Selection: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an appropriate machine learning algorithm (e.g., logistic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59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regression, decision trees, support vector machines, or neural networks) for the prediction task.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tabs>
          <w:tab w:val="left" w:pos="381"/>
        </w:tabs>
        <w:spacing w:before="162" w:lineRule="auto"/>
        <w:ind w:left="380" w:hanging="281"/>
        <w:jc w:val="left"/>
        <w:rPr/>
      </w:pPr>
      <w:r w:rsidDel="00000000" w:rsidR="00000000" w:rsidRPr="00000000">
        <w:rPr>
          <w:rtl w:val="0"/>
        </w:rPr>
        <w:t xml:space="preserve">Model Training: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9" w:lineRule="auto"/>
        <w:ind w:left="100" w:right="0" w:firstLine="9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500" w:left="1340" w:right="136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a portion of the dataset to train the chosen model. This involves adjusting the model's parameters to learn the patterns in the data.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tabs>
          <w:tab w:val="left" w:pos="381"/>
        </w:tabs>
        <w:spacing w:before="43" w:lineRule="auto"/>
        <w:ind w:left="380" w:hanging="281"/>
        <w:jc w:val="left"/>
        <w:rPr/>
      </w:pPr>
      <w:r w:rsidDel="00000000" w:rsidR="00000000" w:rsidRPr="00000000">
        <w:rPr>
          <w:rtl w:val="0"/>
        </w:rPr>
        <w:t xml:space="preserve">Model Evaluation: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9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a separate portion of the dataset (not seen during training) to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evaluate the model's performance. Common metrics include accuracy, precision, recall, and F1-score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tabs>
          <w:tab w:val="left" w:pos="381"/>
        </w:tabs>
        <w:spacing w:before="163" w:lineRule="auto"/>
        <w:ind w:left="380" w:hanging="281"/>
        <w:jc w:val="left"/>
        <w:rPr/>
      </w:pPr>
      <w:r w:rsidDel="00000000" w:rsidR="00000000" w:rsidRPr="00000000">
        <w:rPr>
          <w:rtl w:val="0"/>
        </w:rPr>
        <w:t xml:space="preserve">Hyper parameter Tuning: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9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Fine-tune the model’s hyper parameters to improve its performance.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tabs>
          <w:tab w:val="left" w:pos="381"/>
        </w:tabs>
        <w:spacing w:before="183" w:lineRule="auto"/>
        <w:ind w:left="380" w:hanging="281"/>
        <w:jc w:val="left"/>
        <w:rPr/>
      </w:pPr>
      <w:r w:rsidDel="00000000" w:rsidR="00000000" w:rsidRPr="00000000">
        <w:rPr>
          <w:rtl w:val="0"/>
        </w:rPr>
        <w:t xml:space="preserve">Validation and Testing: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59" w:lineRule="auto"/>
        <w:ind w:left="100" w:right="0" w:firstLine="8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Validate the model's performance on an independent dataset. This helps ensure the model's generalization capabilities.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tabs>
          <w:tab w:val="left" w:pos="381"/>
        </w:tabs>
        <w:spacing w:before="161" w:lineRule="auto"/>
        <w:ind w:left="380" w:hanging="281"/>
        <w:jc w:val="left"/>
        <w:rPr/>
      </w:pPr>
      <w:r w:rsidDel="00000000" w:rsidR="00000000" w:rsidRPr="00000000">
        <w:rPr>
          <w:rtl w:val="0"/>
        </w:rPr>
        <w:t xml:space="preserve">User Interface (Optional):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59" w:lineRule="auto"/>
        <w:ind w:left="100" w:right="0" w:firstLine="8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user- friendly interface for users to input their information and receive predictions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tabs>
          <w:tab w:val="left" w:pos="516"/>
        </w:tabs>
        <w:spacing w:before="162" w:lineRule="auto"/>
        <w:ind w:left="516" w:hanging="416"/>
        <w:jc w:val="left"/>
        <w:rPr/>
      </w:pPr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59" w:lineRule="auto"/>
        <w:ind w:left="100" w:right="0" w:firstLine="8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Deploy the model, whether as a web application, mobile app, or integrated into an existing healthcare system</w:t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tabs>
          <w:tab w:val="left" w:pos="521"/>
        </w:tabs>
        <w:spacing w:before="157" w:lineRule="auto"/>
        <w:ind w:left="521" w:hanging="421"/>
        <w:jc w:val="left"/>
        <w:rPr/>
      </w:pPr>
      <w:r w:rsidDel="00000000" w:rsidR="00000000" w:rsidRPr="00000000">
        <w:rPr>
          <w:rtl w:val="0"/>
        </w:rPr>
        <w:t xml:space="preserve">Continual Monitoring and Updates: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59" w:lineRule="auto"/>
        <w:ind w:left="100" w:right="95" w:firstLine="8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Regularly assess the model's performance and update it as needed with new data or improved techniques.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"/>
        </w:numPr>
        <w:tabs>
          <w:tab w:val="left" w:pos="521"/>
        </w:tabs>
        <w:spacing w:before="162" w:lineRule="auto"/>
        <w:ind w:left="520" w:hanging="421"/>
        <w:jc w:val="left"/>
        <w:rPr/>
      </w:pPr>
      <w:r w:rsidDel="00000000" w:rsidR="00000000" w:rsidRPr="00000000">
        <w:rPr>
          <w:rtl w:val="0"/>
        </w:rPr>
        <w:t xml:space="preserve">Ethical Considerations: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59" w:lineRule="auto"/>
        <w:ind w:left="100" w:right="0" w:firstLine="8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Ensure that the System handles data responsibly, maintains Privacy, and adheres to ethical guidelines. Remember to collaborate with healthcare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Professionals and consider regulatory and Ethical implications throughout the project.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56" w:lineRule="auto"/>
        <w:ind w:left="100" w:right="0" w:firstLine="76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340" w:right="136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Also, it’s crucial to obtain proper consent and Adhere to data protection regulations when Dealing with personal health information.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7" w:lineRule="auto"/>
        <w:ind w:left="100" w:firstLine="0"/>
        <w:rPr>
          <w:b w:val="1"/>
          <w:sz w:val="29"/>
          <w:szCs w:val="29"/>
        </w:rPr>
      </w:pPr>
      <w:r w:rsidDel="00000000" w:rsidR="00000000" w:rsidRPr="00000000">
        <w:rPr>
          <w:b w:val="1"/>
          <w:color w:val="00afef"/>
          <w:sz w:val="36"/>
          <w:szCs w:val="36"/>
          <w:rtl w:val="0"/>
        </w:rPr>
        <w:t xml:space="preserve">PYTHON CODING FOR AI – </w:t>
      </w:r>
      <w:r w:rsidDel="00000000" w:rsidR="00000000" w:rsidRPr="00000000">
        <w:rPr>
          <w:b w:val="1"/>
          <w:color w:val="00afef"/>
          <w:sz w:val="29"/>
          <w:szCs w:val="29"/>
          <w:rtl w:val="0"/>
        </w:rPr>
        <w:t xml:space="preserve">BASED DIABETES PREDICTION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369" w:lineRule="auto"/>
        <w:ind w:left="100" w:right="629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Import necessary libraries Import pandas as pd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72" w:lineRule="auto"/>
        <w:ind w:left="100" w:right="339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sklearn.model_selection import train_test_split From sklearn.linear_model import LogisticRegression From sklearn.metrics import accuracy_score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84" w:lineRule="auto"/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Step 1: </w:t>
      </w:r>
      <w:r w:rsidDel="00000000" w:rsidR="00000000" w:rsidRPr="00000000">
        <w:rPr>
          <w:sz w:val="28"/>
          <w:szCs w:val="28"/>
          <w:rtl w:val="0"/>
        </w:rPr>
        <w:t xml:space="preserve">Data Collection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59" w:lineRule="auto"/>
        <w:ind w:left="100" w:right="9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Assuming you have a CSV file ‘diabetes_data.csv’ with relevant features and labels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= pd.read_csv(‘diabetes_data.csv’)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Step 2: </w:t>
      </w:r>
      <w:r w:rsidDel="00000000" w:rsidR="00000000" w:rsidRPr="00000000">
        <w:rPr>
          <w:sz w:val="28"/>
          <w:szCs w:val="28"/>
          <w:rtl w:val="0"/>
        </w:rPr>
        <w:t xml:space="preserve">Data Preprocessing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372" w:lineRule="auto"/>
        <w:ind w:left="100" w:right="60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Example preprocessing (you may need to customize based on your dataset) X = data.drop(‘Outcome’, axis=1)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= data[‘Outcome’]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Split data into training and testing sets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59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Step 3: </w:t>
      </w:r>
      <w:r w:rsidDel="00000000" w:rsidR="00000000" w:rsidRPr="00000000">
        <w:rPr>
          <w:sz w:val="28"/>
          <w:szCs w:val="28"/>
          <w:rtl w:val="0"/>
        </w:rPr>
        <w:t xml:space="preserve">Model Training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372" w:lineRule="auto"/>
        <w:ind w:left="100" w:right="618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340" w:right="136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 = LogisticRegression() Model.fit(X_train, y_train)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372" w:lineRule="auto"/>
        <w:ind w:left="100" w:right="517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Step 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 Evaluation (Optional) Y_pred = model.predict(X_test)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" w:lineRule="auto"/>
        <w:ind w:left="100" w:right="462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Accuracy = accuracy_score(y_test, y_pred) Print(f’Accuracy: {accuracy * 100:.2f}%’)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369" w:lineRule="auto"/>
        <w:ind w:left="100" w:right="431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Now, you can save the model for future use Import joblib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Joblib.dump(model, ‘diabetes_prediction_model.joblib’)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18" w:lineRule="auto"/>
        <w:ind w:left="1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afef"/>
          <w:sz w:val="28"/>
          <w:szCs w:val="28"/>
          <w:rtl w:val="0"/>
        </w:rPr>
        <w:t xml:space="preserve">INNOVATION: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" w:line="240" w:lineRule="auto"/>
        <w:ind w:left="821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Early Diagnosis: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59" w:lineRule="auto"/>
        <w:ind w:left="8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 can analyze Electronic health records, genetic data And lifestyle factors to identify Individuals at high risk of developing Diabetes. Early detection can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9" w:lineRule="auto"/>
        <w:ind w:left="8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lead to Better management and prevention.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tabs>
          <w:tab w:val="left" w:pos="821"/>
        </w:tabs>
        <w:ind w:left="821" w:hanging="361"/>
        <w:rPr/>
      </w:pPr>
      <w:r w:rsidDel="00000000" w:rsidR="00000000" w:rsidRPr="00000000">
        <w:rPr>
          <w:rtl w:val="0"/>
        </w:rPr>
        <w:t xml:space="preserve">Personalized Treatment: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59" w:lineRule="auto"/>
        <w:ind w:left="821" w:right="9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 can Recommend personalized treatment Plans based on individual patient data, Optimizing medication choices, diet, and Exercise routines to manage diabetes Effectively.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tabs>
          <w:tab w:val="left" w:pos="821"/>
        </w:tabs>
        <w:spacing w:before="1" w:lineRule="auto"/>
        <w:ind w:left="821" w:hanging="361"/>
        <w:jc w:val="both"/>
        <w:rPr/>
      </w:pPr>
      <w:r w:rsidDel="00000000" w:rsidR="00000000" w:rsidRPr="00000000">
        <w:rPr>
          <w:rtl w:val="0"/>
        </w:rPr>
        <w:t xml:space="preserve">Continuous Monitoring: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59" w:lineRule="auto"/>
        <w:ind w:left="821" w:right="338" w:firstLine="45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Al-powered Wearable devices and smartphone apps Can continuously monitor blood glucose Levels, providing real-time feedback and Alerts for patients and healthcare Providers.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tabs>
          <w:tab w:val="left" w:pos="821"/>
        </w:tabs>
        <w:spacing w:before="1" w:lineRule="auto"/>
        <w:ind w:left="821" w:hanging="361"/>
        <w:jc w:val="both"/>
        <w:rPr/>
        <w:sectPr>
          <w:type w:val="nextPage"/>
          <w:pgSz w:h="15840" w:w="12240" w:orient="portrait"/>
          <w:pgMar w:bottom="280" w:top="1500" w:left="1340" w:right="1360" w:header="720" w:footer="720"/>
        </w:sectPr>
      </w:pPr>
      <w:r w:rsidDel="00000000" w:rsidR="00000000" w:rsidRPr="00000000">
        <w:rPr>
          <w:rtl w:val="0"/>
        </w:rPr>
        <w:t xml:space="preserve">Predictive Analytics: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821" w:right="0" w:firstLine="38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 can predict Diabetic complications such as Neuropathy, retinopathy, and nephropathy, allowing for timelyInterventions to prevent or mitigate These issues.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tabs>
          <w:tab w:val="left" w:pos="821"/>
        </w:tabs>
        <w:ind w:left="821" w:hanging="361"/>
        <w:rPr/>
      </w:pPr>
      <w:r w:rsidDel="00000000" w:rsidR="00000000" w:rsidRPr="00000000">
        <w:rPr>
          <w:rtl w:val="0"/>
        </w:rPr>
        <w:t xml:space="preserve">Drug DDiscover: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56" w:lineRule="auto"/>
        <w:ind w:left="821" w:right="95" w:firstLine="2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Al-driven drug Discovery accelerates the development Of new medications and therapies for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Diabetes management.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tabs>
          <w:tab w:val="left" w:pos="821"/>
        </w:tabs>
        <w:ind w:left="821" w:hanging="361"/>
        <w:rPr/>
      </w:pPr>
      <w:r w:rsidDel="00000000" w:rsidR="00000000" w:rsidRPr="00000000">
        <w:rPr>
          <w:rtl w:val="0"/>
        </w:rPr>
        <w:t xml:space="preserve">Telemedicine Integration: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2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 can Enhance telemedicine by enabling Remote monitoring and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59" w:lineRule="auto"/>
        <w:ind w:left="8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personalized Care for diabetic patients, reducing the Need for frequent in- person visits.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tabs>
          <w:tab w:val="left" w:pos="885"/>
          <w:tab w:val="left" w:pos="886"/>
        </w:tabs>
        <w:ind w:left="886" w:hanging="426"/>
        <w:rPr/>
      </w:pPr>
      <w:r w:rsidDel="00000000" w:rsidR="00000000" w:rsidRPr="00000000">
        <w:rPr>
          <w:rtl w:val="0"/>
        </w:rPr>
        <w:t xml:space="preserve">Data Security: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821" w:right="95" w:firstLine="38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Innovations in Al-based Diabetes prediction systems should Prioritize data security and privacy, Ensuring that patient information is Protected.</w:t>
      </w:r>
    </w:p>
    <w:sectPr>
      <w:type w:val="nextPage"/>
      <w:pgSz w:h="15840" w:w="12240" w:orient="portrait"/>
      <w:pgMar w:bottom="280" w:top="1420" w:left="1340" w:right="13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51" w:hanging="361.00000000000006"/>
      </w:pPr>
      <w:rPr>
        <w:rFonts w:ascii="Calibri" w:cs="Calibri" w:eastAsia="Calibri" w:hAnsi="Calibri"/>
        <w:b w:val="1"/>
        <w:sz w:val="28"/>
        <w:szCs w:val="28"/>
      </w:rPr>
    </w:lvl>
    <w:lvl w:ilvl="1">
      <w:start w:val="1"/>
      <w:numFmt w:val="decimal"/>
      <w:lvlText w:val="%2."/>
      <w:lvlJc w:val="left"/>
      <w:pPr>
        <w:ind w:left="821" w:hanging="360.00000000000006"/>
      </w:pPr>
      <w:rPr>
        <w:rFonts w:ascii="Calibri" w:cs="Calibri" w:eastAsia="Calibri" w:hAnsi="Calibri"/>
        <w:b w:val="1"/>
        <w:sz w:val="28"/>
        <w:szCs w:val="28"/>
      </w:rPr>
    </w:lvl>
    <w:lvl w:ilvl="2">
      <w:start w:val="1"/>
      <w:numFmt w:val="bullet"/>
      <w:lvlText w:val="•"/>
      <w:lvlJc w:val="left"/>
      <w:pPr>
        <w:ind w:left="1788" w:hanging="360"/>
      </w:pPr>
      <w:rPr/>
    </w:lvl>
    <w:lvl w:ilvl="3">
      <w:start w:val="1"/>
      <w:numFmt w:val="bullet"/>
      <w:lvlText w:val="•"/>
      <w:lvlJc w:val="left"/>
      <w:pPr>
        <w:ind w:left="2757" w:hanging="360"/>
      </w:pPr>
      <w:rPr/>
    </w:lvl>
    <w:lvl w:ilvl="4">
      <w:start w:val="1"/>
      <w:numFmt w:val="bullet"/>
      <w:lvlText w:val="•"/>
      <w:lvlJc w:val="left"/>
      <w:pPr>
        <w:ind w:left="3726" w:hanging="360"/>
      </w:pPr>
      <w:rPr/>
    </w:lvl>
    <w:lvl w:ilvl="5">
      <w:start w:val="1"/>
      <w:numFmt w:val="bullet"/>
      <w:lvlText w:val="•"/>
      <w:lvlJc w:val="left"/>
      <w:pPr>
        <w:ind w:left="4695" w:hanging="360"/>
      </w:pPr>
      <w:rPr/>
    </w:lvl>
    <w:lvl w:ilvl="6">
      <w:start w:val="1"/>
      <w:numFmt w:val="bullet"/>
      <w:lvlText w:val="•"/>
      <w:lvlJc w:val="left"/>
      <w:pPr>
        <w:ind w:left="5664" w:hanging="360"/>
      </w:pPr>
      <w:rPr/>
    </w:lvl>
    <w:lvl w:ilvl="7">
      <w:start w:val="1"/>
      <w:numFmt w:val="bullet"/>
      <w:lvlText w:val="•"/>
      <w:lvlJc w:val="left"/>
      <w:pPr>
        <w:ind w:left="6633" w:hanging="360"/>
      </w:pPr>
      <w:rPr/>
    </w:lvl>
    <w:lvl w:ilvl="8">
      <w:start w:val="1"/>
      <w:numFmt w:val="bullet"/>
      <w:lvlText w:val="•"/>
      <w:lvlJc w:val="left"/>
      <w:pPr>
        <w:ind w:left="760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20" w:right="297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380" w:hanging="28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