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976" w:right="1516" w:firstLine="0"/>
        <w:jc w:val="both"/>
        <w:rPr>
          <w:rFonts w:hint="default" w:ascii="Times New Roman" w:hAnsi="Times New Roman" w:eastAsia="Times New Roman" w:cs="Times New Roman"/>
          <w:b/>
          <w:bCs/>
          <w:i w:val="0"/>
          <w:iCs w:val="0"/>
          <w:smallCaps w:val="0"/>
          <w:strike w:val="0"/>
          <w:color w:val="2E75B6"/>
          <w:sz w:val="22"/>
          <w:szCs w:val="22"/>
          <w:u w:val="none"/>
          <w:shd w:val="clear" w:fill="auto"/>
          <w:vertAlign w:val="baseline"/>
        </w:rPr>
      </w:pPr>
      <w:r>
        <w:rPr>
          <w:rFonts w:hint="default" w:ascii="Times New Roman" w:hAnsi="Times New Roman" w:eastAsia="Times New Roman" w:cs="Times New Roman"/>
          <w:b/>
          <w:bCs/>
          <w:i w:val="0"/>
          <w:iCs w:val="0"/>
          <w:smallCaps w:val="0"/>
          <w:strike w:val="0"/>
          <w:color w:val="1F4E79"/>
          <w:sz w:val="25"/>
          <w:szCs w:val="25"/>
          <w:u w:val="none"/>
          <w:shd w:val="clear" w:fill="auto"/>
          <w:vertAlign w:val="baseline"/>
          <w:rtl w:val="0"/>
        </w:rPr>
        <w:t xml:space="preserve">SIMATS ENGINEERING (SAVEETHA SCHOOL OF ENGINEERING) </w:t>
      </w:r>
      <w:r>
        <w:rPr>
          <w:rFonts w:hint="default" w:ascii="Times New Roman" w:hAnsi="Times New Roman" w:eastAsia="Times New Roman" w:cs="Times New Roman"/>
          <w:b/>
          <w:bCs/>
          <w:i w:val="0"/>
          <w:iCs w:val="0"/>
          <w:smallCaps w:val="0"/>
          <w:strike w:val="0"/>
          <w:color w:val="2E75B6"/>
          <w:sz w:val="22"/>
          <w:szCs w:val="22"/>
          <w:u w:val="none"/>
          <w:shd w:val="clear" w:fill="auto"/>
          <w:vertAlign w:val="baseline"/>
          <w:rtl w:val="0"/>
        </w:rPr>
        <w:t xml:space="preserve">Department of Computer Science and Engineering </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299" w:right="0" w:firstLine="0"/>
        <w:jc w:val="both"/>
        <w:rPr>
          <w:rFonts w:hint="default" w:ascii="Times New Roman" w:hAnsi="Times New Roman" w:eastAsia="Times New Roman" w:cs="Times New Roman"/>
          <w:b/>
          <w:bCs/>
          <w:i w:val="0"/>
          <w:iCs w:val="0"/>
          <w:smallCaps w:val="0"/>
          <w:strike w:val="0"/>
          <w:color w:val="C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C00000"/>
          <w:sz w:val="24"/>
          <w:szCs w:val="24"/>
          <w:u w:val="none"/>
          <w:shd w:val="clear" w:fill="auto"/>
          <w:vertAlign w:val="baseline"/>
          <w:rtl w:val="0"/>
        </w:rPr>
        <w:t xml:space="preserve">CO1 ASSESSMENT TOOL 1 – Case Study Analysis </w:t>
      </w:r>
    </w:p>
    <w:tbl>
      <w:tblPr>
        <w:tblStyle w:val="13"/>
        <w:tblW w:w="1008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0"/>
        <w:gridCol w:w="3240"/>
        <w:gridCol w:w="1800"/>
        <w:gridCol w:w="3240"/>
      </w:tblGrid>
      <w:tr w14:paraId="01E142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7" w:hRule="atLeast"/>
        </w:trPr>
        <w:tc>
          <w:tcPr>
            <w:shd w:val="clear" w:color="auto" w:fill="auto"/>
            <w:tcMar>
              <w:top w:w="100" w:type="dxa"/>
              <w:left w:w="100" w:type="dxa"/>
              <w:bottom w:w="100" w:type="dxa"/>
              <w:right w:w="100" w:type="dxa"/>
            </w:tcMar>
            <w:vAlign w:val="top"/>
          </w:tcPr>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Course Code: </w:t>
            </w:r>
          </w:p>
        </w:tc>
        <w:tc>
          <w:tcPr>
            <w:shd w:val="clear" w:color="auto" w:fill="auto"/>
            <w:tcMar>
              <w:top w:w="100" w:type="dxa"/>
              <w:left w:w="100" w:type="dxa"/>
              <w:bottom w:w="100" w:type="dxa"/>
              <w:right w:w="100"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1" w:right="0" w:firstLine="0"/>
              <w:jc w:val="both"/>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Pr>
            </w:pPr>
            <w:r>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tl w:val="0"/>
              </w:rPr>
              <w:t xml:space="preserve">CSA10 / CSA1024 </w:t>
            </w:r>
          </w:p>
        </w:tc>
        <w:tc>
          <w:tcPr>
            <w:shd w:val="clear" w:color="auto" w:fill="auto"/>
            <w:tcMar>
              <w:top w:w="100" w:type="dxa"/>
              <w:left w:w="100" w:type="dxa"/>
              <w:bottom w:w="100" w:type="dxa"/>
              <w:right w:w="100" w:type="dxa"/>
            </w:tcMar>
            <w:vAlign w:val="top"/>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Course Title: </w:t>
            </w:r>
          </w:p>
        </w:tc>
        <w:tc>
          <w:tcPr>
            <w:shd w:val="clear" w:color="auto" w:fill="auto"/>
            <w:tcMar>
              <w:top w:w="100" w:type="dxa"/>
              <w:left w:w="100" w:type="dxa"/>
              <w:bottom w:w="100" w:type="dxa"/>
              <w:right w:w="10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0" w:firstLine="0"/>
              <w:jc w:val="both"/>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Pr>
            </w:pPr>
            <w:r>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tl w:val="0"/>
              </w:rPr>
              <w:t xml:space="preserve">Software Engineering </w:t>
            </w:r>
          </w:p>
        </w:tc>
      </w:tr>
      <w:tr w14:paraId="423428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4" w:hRule="atLeast"/>
        </w:trPr>
        <w:tc>
          <w:tcPr>
            <w:shd w:val="clear" w:color="auto" w:fill="auto"/>
            <w:tcMar>
              <w:top w:w="100" w:type="dxa"/>
              <w:left w:w="100" w:type="dxa"/>
              <w:bottom w:w="100" w:type="dxa"/>
              <w:right w:w="100" w:type="dxa"/>
            </w:tcMar>
            <w:vAlign w:val="top"/>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CO Assessed: </w:t>
            </w:r>
          </w:p>
        </w:tc>
        <w:tc>
          <w:tcPr>
            <w:shd w:val="clear" w:color="auto" w:fill="auto"/>
            <w:tcMar>
              <w:top w:w="100" w:type="dxa"/>
              <w:left w:w="100" w:type="dxa"/>
              <w:bottom w:w="100" w:type="dxa"/>
              <w:right w:w="10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1" w:right="0" w:firstLine="0"/>
              <w:jc w:val="both"/>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Pr>
            </w:pPr>
            <w:r>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tl w:val="0"/>
              </w:rPr>
              <w:t xml:space="preserve">CO1 </w:t>
            </w:r>
          </w:p>
        </w:tc>
        <w:tc>
          <w:tcPr>
            <w:shd w:val="clear" w:color="auto" w:fill="auto"/>
            <w:tcMar>
              <w:top w:w="100" w:type="dxa"/>
              <w:left w:w="100" w:type="dxa"/>
              <w:bottom w:w="100" w:type="dxa"/>
              <w:right w:w="10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6"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Assessment: </w:t>
            </w:r>
          </w:p>
        </w:tc>
        <w:tc>
          <w:tcPr>
            <w:shd w:val="clear" w:color="auto" w:fill="auto"/>
            <w:tcMar>
              <w:top w:w="100" w:type="dxa"/>
              <w:left w:w="100" w:type="dxa"/>
              <w:bottom w:w="100" w:type="dxa"/>
              <w:right w:w="10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6" w:right="0" w:firstLine="0"/>
              <w:jc w:val="both"/>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Pr>
            </w:pPr>
            <w:r>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tl w:val="0"/>
              </w:rPr>
              <w:t xml:space="preserve">Assessment Tool 1 – Case Study  </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6" w:right="0" w:firstLine="0"/>
              <w:jc w:val="both"/>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Pr>
            </w:pPr>
            <w:r>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tl w:val="0"/>
              </w:rPr>
              <w:t>Analysis</w:t>
            </w:r>
          </w:p>
        </w:tc>
      </w:tr>
      <w:tr w14:paraId="4070C9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5" w:hRule="atLeast"/>
        </w:trPr>
        <w:tc>
          <w:tcPr>
            <w:shd w:val="clear" w:color="auto" w:fill="auto"/>
            <w:tcMar>
              <w:top w:w="100" w:type="dxa"/>
              <w:left w:w="100" w:type="dxa"/>
              <w:bottom w:w="100" w:type="dxa"/>
              <w:right w:w="100"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6"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Weightage: </w:t>
            </w:r>
          </w:p>
        </w:tc>
        <w:tc>
          <w:tcPr>
            <w:shd w:val="clear" w:color="auto" w:fill="auto"/>
            <w:tcMar>
              <w:top w:w="100" w:type="dxa"/>
              <w:left w:w="100" w:type="dxa"/>
              <w:bottom w:w="100" w:type="dxa"/>
              <w:right w:w="100" w:type="dxa"/>
            </w:tcMar>
            <w:vAlign w:val="top"/>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8" w:right="0" w:firstLine="0"/>
              <w:jc w:val="both"/>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Pr>
            </w:pPr>
            <w:r>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tl w:val="0"/>
              </w:rPr>
              <w:t xml:space="preserve">20% </w:t>
            </w:r>
          </w:p>
        </w:tc>
        <w:tc>
          <w:tcPr>
            <w:shd w:val="clear" w:color="auto" w:fill="auto"/>
            <w:tcMar>
              <w:top w:w="100" w:type="dxa"/>
              <w:left w:w="100" w:type="dxa"/>
              <w:bottom w:w="100" w:type="dxa"/>
              <w:right w:w="100" w:type="dxa"/>
            </w:tcMar>
            <w:vAlign w:val="top"/>
          </w:tcPr>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1"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Total Marks: </w:t>
            </w:r>
          </w:p>
        </w:tc>
        <w:tc>
          <w:tcPr>
            <w:shd w:val="clear" w:color="auto" w:fill="auto"/>
            <w:tcMar>
              <w:top w:w="100" w:type="dxa"/>
              <w:left w:w="100" w:type="dxa"/>
              <w:bottom w:w="100" w:type="dxa"/>
              <w:right w:w="100" w:type="dxa"/>
            </w:tcMar>
            <w:vAlign w:val="top"/>
          </w:tcPr>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8" w:right="0" w:firstLine="0"/>
              <w:jc w:val="both"/>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Pr>
            </w:pPr>
            <w:r>
              <w:rPr>
                <w:rFonts w:hint="default" w:ascii="Times New Roman" w:hAnsi="Times New Roman" w:eastAsia="Times New Roman" w:cs="Times New Roman"/>
                <w:b w:val="0"/>
                <w:bCs w:val="0"/>
                <w:i w:val="0"/>
                <w:iCs w:val="0"/>
                <w:smallCaps w:val="0"/>
                <w:strike w:val="0"/>
                <w:color w:val="000000"/>
                <w:sz w:val="18"/>
                <w:szCs w:val="18"/>
                <w:highlight w:val="white"/>
                <w:u w:val="none"/>
                <w:vertAlign w:val="baseline"/>
                <w:rtl w:val="0"/>
              </w:rPr>
              <w:t xml:space="preserve">25 </w:t>
            </w:r>
          </w:p>
        </w:tc>
      </w:tr>
      <w:tr w14:paraId="42B372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7" w:hRule="atLeast"/>
        </w:trPr>
        <w:tc>
          <w:tcPr>
            <w:shd w:val="clear" w:color="auto" w:fill="auto"/>
            <w:tcMar>
              <w:top w:w="100" w:type="dxa"/>
              <w:left w:w="100" w:type="dxa"/>
              <w:bottom w:w="100" w:type="dxa"/>
              <w:right w:w="100" w:type="dxa"/>
            </w:tcMar>
            <w:vAlign w:val="top"/>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CO1 Statement: </w:t>
            </w:r>
          </w:p>
        </w:tc>
        <w:tc>
          <w:tcPr>
            <w:gridSpan w:val="3"/>
            <w:shd w:val="clear" w:color="auto" w:fill="auto"/>
            <w:tcMar>
              <w:top w:w="100" w:type="dxa"/>
              <w:left w:w="100" w:type="dxa"/>
              <w:bottom w:w="100" w:type="dxa"/>
              <w:right w:w="100"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iCs/>
                <w:smallCaps w:val="0"/>
                <w:strike w:val="0"/>
                <w:color w:val="000000"/>
                <w:sz w:val="18"/>
                <w:szCs w:val="18"/>
                <w:u w:val="none"/>
                <w:shd w:val="clear" w:fill="EBF3FB"/>
                <w:vertAlign w:val="baseline"/>
              </w:rPr>
            </w:pPr>
            <w:r>
              <w:rPr>
                <w:rFonts w:hint="default" w:ascii="Times New Roman" w:hAnsi="Times New Roman" w:eastAsia="Times New Roman" w:cs="Times New Roman"/>
                <w:b w:val="0"/>
                <w:bCs w:val="0"/>
                <w:i/>
                <w:iCs/>
                <w:smallCaps w:val="0"/>
                <w:strike w:val="0"/>
                <w:color w:val="000000"/>
                <w:sz w:val="18"/>
                <w:szCs w:val="18"/>
                <w:u w:val="none"/>
                <w:shd w:val="clear" w:fill="auto"/>
                <w:vertAlign w:val="baseline"/>
                <w:rtl w:val="0"/>
              </w:rPr>
              <w:t>A</w:t>
            </w:r>
            <w:r>
              <w:rPr>
                <w:rFonts w:hint="default" w:ascii="Times New Roman" w:hAnsi="Times New Roman" w:eastAsia="Times New Roman" w:cs="Times New Roman"/>
                <w:b w:val="0"/>
                <w:bCs w:val="0"/>
                <w:i/>
                <w:iCs/>
                <w:smallCaps w:val="0"/>
                <w:strike w:val="0"/>
                <w:color w:val="000000"/>
                <w:sz w:val="18"/>
                <w:szCs w:val="18"/>
                <w:u w:val="none"/>
                <w:shd w:val="clear" w:fill="EBF3FB"/>
                <w:vertAlign w:val="baseline"/>
                <w:rtl w:val="0"/>
              </w:rPr>
              <w:t>pply advanced methodologies and agile project management techniques to manage software projects effectively</w:t>
            </w:r>
          </w:p>
        </w:tc>
      </w:tr>
      <w:tr w14:paraId="1CD415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7" w:hRule="atLeast"/>
        </w:trPr>
        <w:tc>
          <w:tcPr>
            <w:shd w:val="clear" w:color="auto" w:fill="auto"/>
            <w:tcMar>
              <w:top w:w="100" w:type="dxa"/>
              <w:left w:w="100" w:type="dxa"/>
              <w:bottom w:w="100" w:type="dxa"/>
              <w:right w:w="10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4"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Student Name: </w:t>
            </w:r>
          </w:p>
        </w:tc>
        <w:tc>
          <w:tcPr>
            <w:shd w:val="clear" w:color="auto" w:fill="auto"/>
            <w:tcMar>
              <w:top w:w="100" w:type="dxa"/>
              <w:left w:w="100" w:type="dxa"/>
              <w:bottom w:w="100" w:type="dxa"/>
              <w:right w:w="100" w:type="dxa"/>
            </w:tcMar>
            <w:vAlign w:val="top"/>
          </w:tcPr>
          <w:p w14:paraId="72E47BCA">
            <w:pPr>
              <w:spacing w:line="360" w:lineRule="auto"/>
              <w:jc w:val="both"/>
              <w:rPr>
                <w:rFonts w:hint="default" w:ascii="Times New Roman" w:hAnsi="Times New Roman" w:cs="Times New Roman"/>
              </w:rPr>
            </w:pPr>
            <w:r>
              <w:rPr>
                <w:rFonts w:hint="default" w:ascii="Times New Roman" w:hAnsi="Times New Roman" w:cs="Times New Roman"/>
              </w:rPr>
              <w:t>Gokulapriya B</w:t>
            </w:r>
          </w:p>
        </w:tc>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8"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Reg. No.:</w:t>
            </w:r>
          </w:p>
        </w:tc>
        <w:tc>
          <w:tcPr>
            <w:shd w:val="clear" w:color="auto" w:fill="auto"/>
            <w:tcMar>
              <w:top w:w="100" w:type="dxa"/>
              <w:left w:w="100" w:type="dxa"/>
              <w:bottom w:w="100" w:type="dxa"/>
              <w:right w:w="100" w:type="dxa"/>
            </w:tcMar>
            <w:vAlign w:val="top"/>
          </w:tcPr>
          <w:p w14:paraId="16E1F38F">
            <w:pPr>
              <w:spacing w:line="360" w:lineRule="auto"/>
              <w:jc w:val="both"/>
              <w:rPr>
                <w:rFonts w:hint="default" w:ascii="Times New Roman" w:hAnsi="Times New Roman" w:cs="Times New Roman"/>
              </w:rPr>
            </w:pPr>
            <w:r>
              <w:rPr>
                <w:rFonts w:hint="default" w:ascii="Times New Roman" w:hAnsi="Times New Roman" w:cs="Times New Roman"/>
              </w:rPr>
              <w:t>192571008</w:t>
            </w:r>
          </w:p>
        </w:tc>
      </w:tr>
      <w:tr w14:paraId="0FED41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4" w:hRule="atLeast"/>
        </w:trPr>
        <w:tc>
          <w:tcPr>
            <w:shd w:val="clear" w:color="auto" w:fill="auto"/>
            <w:tcMar>
              <w:top w:w="100" w:type="dxa"/>
              <w:left w:w="100" w:type="dxa"/>
              <w:bottom w:w="100" w:type="dxa"/>
              <w:right w:w="10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7"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Date: </w:t>
            </w:r>
          </w:p>
        </w:tc>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lang w:val="en-US"/>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lang w:val="en-US"/>
              </w:rPr>
              <w:t>12/10/2026</w:t>
            </w:r>
          </w:p>
        </w:tc>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7" w:right="0" w:firstLine="0"/>
              <w:jc w:val="both"/>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Pr>
            </w:pPr>
            <w:r>
              <w:rPr>
                <w:rFonts w:hint="default" w:ascii="Times New Roman" w:hAnsi="Times New Roman" w:eastAsia="Times New Roman" w:cs="Times New Roman"/>
                <w:b/>
                <w:bCs/>
                <w:i w:val="0"/>
                <w:iCs w:val="0"/>
                <w:smallCaps w:val="0"/>
                <w:strike w:val="0"/>
                <w:color w:val="1F4E79"/>
                <w:sz w:val="18"/>
                <w:szCs w:val="18"/>
                <w:u w:val="none"/>
                <w:shd w:val="clear" w:fill="D6E4F0"/>
                <w:vertAlign w:val="baseline"/>
                <w:rtl w:val="0"/>
              </w:rPr>
              <w:t xml:space="preserve">Duration: </w:t>
            </w:r>
          </w:p>
        </w:tc>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 w:right="0" w:firstLine="0"/>
              <w:jc w:val="both"/>
              <w:rPr>
                <w:rFonts w:hint="default" w:ascii="Times New Roman" w:hAnsi="Times New Roman" w:eastAsia="Times New Roman" w:cs="Times New Roman"/>
                <w:b w:val="0"/>
                <w:bCs w:val="0"/>
                <w:i w:val="0"/>
                <w:iCs w:val="0"/>
                <w:smallCaps w:val="0"/>
                <w:strike w:val="0"/>
                <w:color w:val="000000"/>
                <w:sz w:val="24"/>
                <w:szCs w:val="24"/>
                <w:highlight w:val="white"/>
                <w:u w:val="none"/>
                <w:vertAlign w:val="baseline"/>
              </w:rPr>
            </w:pPr>
            <w:r>
              <w:rPr>
                <w:rFonts w:hint="default" w:ascii="Times New Roman" w:hAnsi="Times New Roman" w:eastAsia="Times New Roman" w:cs="Times New Roman"/>
                <w:b w:val="0"/>
                <w:bCs w:val="0"/>
                <w:i w:val="0"/>
                <w:iCs w:val="0"/>
                <w:smallCaps w:val="0"/>
                <w:strike w:val="0"/>
                <w:color w:val="000000"/>
                <w:sz w:val="24"/>
                <w:szCs w:val="24"/>
                <w:highlight w:val="white"/>
                <w:u w:val="none"/>
                <w:vertAlign w:val="baseline"/>
                <w:rtl w:val="0"/>
              </w:rPr>
              <w:t>60 minutes</w:t>
            </w:r>
          </w:p>
        </w:tc>
      </w:tr>
    </w:tbl>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Arial" w:cs="Times New Roman"/>
          <w:b w:val="0"/>
          <w:bCs w:val="0"/>
          <w:i w:val="0"/>
          <w:iCs w:val="0"/>
          <w:smallCaps w:val="0"/>
          <w:strike w:val="0"/>
          <w:color w:val="000000"/>
          <w:sz w:val="22"/>
          <w:szCs w:val="22"/>
          <w:u w:val="none"/>
          <w:shd w:val="clear" w:fill="auto"/>
          <w:vertAlign w:val="baseline"/>
        </w:rPr>
      </w:pP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Arial" w:cs="Times New Roman"/>
          <w:b w:val="0"/>
          <w:bCs w:val="0"/>
          <w:i w:val="0"/>
          <w:iCs w:val="0"/>
          <w:smallCaps w:val="0"/>
          <w:strike w:val="0"/>
          <w:color w:val="000000"/>
          <w:sz w:val="22"/>
          <w:szCs w:val="22"/>
          <w:u w:val="none"/>
          <w:shd w:val="clear" w:fill="auto"/>
          <w:vertAlign w:val="baseline"/>
        </w:rPr>
      </w:pPr>
    </w:p>
    <w:tbl>
      <w:tblPr>
        <w:tblStyle w:val="14"/>
        <w:tblW w:w="103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345"/>
      </w:tblGrid>
      <w:tr w14:paraId="27F411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66" w:hRule="atLeast"/>
        </w:trPr>
        <w:tc>
          <w:tcPr>
            <w:shd w:val="clear" w:color="auto" w:fill="auto"/>
            <w:tcMar>
              <w:top w:w="100" w:type="dxa"/>
              <w:left w:w="100" w:type="dxa"/>
              <w:bottom w:w="100" w:type="dxa"/>
              <w:right w:w="100" w:type="dxa"/>
            </w:tcMar>
            <w:vAlign w:val="top"/>
          </w:tcPr>
          <w:p w14:paraId="579F3AA3">
            <w:pPr>
              <w:spacing w:line="360" w:lineRule="auto"/>
              <w:jc w:val="both"/>
              <w:rPr>
                <w:rFonts w:hint="default" w:ascii="Times New Roman" w:hAnsi="Times New Roman" w:cs="Times New Roman"/>
              </w:rPr>
            </w:pPr>
            <w:r>
              <w:rPr>
                <w:rFonts w:hint="default" w:ascii="Times New Roman" w:hAnsi="Times New Roman" w:cs="Times New Roman"/>
              </w:rPr>
              <w:t>Code of Conduct</w:t>
            </w:r>
            <w:r>
              <w:rPr>
                <w:rFonts w:hint="default" w:ascii="Times New Roman" w:hAnsi="Times New Roman" w:cs="Times New Roman"/>
              </w:rPr>
              <w:br w:type="textWrapping"/>
            </w:r>
            <w:r>
              <w:rPr>
                <w:rFonts w:hint="default" w:ascii="Times New Roman" w:hAnsi="Times New Roman" w:cs="Times New Roman"/>
              </w:rPr>
              <w:t xml:space="preserve">I, </w:t>
            </w:r>
            <w:r>
              <w:rPr>
                <w:rFonts w:hint="default" w:ascii="Times New Roman" w:hAnsi="Times New Roman" w:cs="Times New Roman"/>
                <w:b/>
                <w:bCs/>
              </w:rPr>
              <w:t>Gokulapriya B (Reg. No. 192571008)</w:t>
            </w:r>
            <w:r>
              <w:rPr>
                <w:rFonts w:hint="default" w:ascii="Times New Roman" w:hAnsi="Times New Roman" w:cs="Times New Roman"/>
              </w:rPr>
              <w:t>, certify that this submission is my original work and that I have followed the assessment guidelines.</w:t>
            </w:r>
          </w:p>
          <w:p w14:paraId="04251647">
            <w:pPr>
              <w:spacing w:line="360" w:lineRule="auto"/>
              <w:jc w:val="both"/>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1284605</wp:posOffset>
                  </wp:positionH>
                  <wp:positionV relativeFrom="paragraph">
                    <wp:posOffset>6350</wp:posOffset>
                  </wp:positionV>
                  <wp:extent cx="2703830" cy="339725"/>
                  <wp:effectExtent l="0" t="0" r="8890" b="10795"/>
                  <wp:wrapNone/>
                  <wp:docPr id="1" name="Picture 1" descr="WhatsApp Image 2026-10-06 at 10.33.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6 at 10.33.02 AM"/>
                          <pic:cNvPicPr>
                            <a:picLocks noChangeAspect="1"/>
                          </pic:cNvPicPr>
                        </pic:nvPicPr>
                        <pic:blipFill>
                          <a:blip r:embed="rId7"/>
                          <a:stretch>
                            <a:fillRect/>
                          </a:stretch>
                        </pic:blipFill>
                        <pic:spPr>
                          <a:xfrm>
                            <a:off x="0" y="0"/>
                            <a:ext cx="2703830" cy="339725"/>
                          </a:xfrm>
                          <a:prstGeom prst="rect">
                            <a:avLst/>
                          </a:prstGeom>
                        </pic:spPr>
                      </pic:pic>
                    </a:graphicData>
                  </a:graphic>
                </wp:anchor>
              </w:drawing>
            </w:r>
            <w:r>
              <w:rPr>
                <w:rFonts w:hint="default" w:ascii="Times New Roman" w:hAnsi="Times New Roman" w:cs="Times New Roman"/>
              </w:rPr>
              <w:br w:type="textWrapping"/>
            </w:r>
            <w:r>
              <w:rPr>
                <w:rFonts w:hint="default" w:ascii="Times New Roman" w:hAnsi="Times New Roman" w:cs="Times New Roman"/>
              </w:rPr>
              <w:t>Signature of the Student: _________________________</w:t>
            </w:r>
          </w:p>
        </w:tc>
      </w:tr>
    </w:tbl>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Arial" w:cs="Times New Roman"/>
          <w:b w:val="0"/>
          <w:bCs w:val="0"/>
          <w:i w:val="0"/>
          <w:iCs w:val="0"/>
          <w:smallCaps w:val="0"/>
          <w:strike w:val="0"/>
          <w:color w:val="000000"/>
          <w:sz w:val="22"/>
          <w:szCs w:val="22"/>
          <w:u w:val="none"/>
          <w:shd w:val="clear" w:fill="auto"/>
          <w:vertAlign w:val="baseline"/>
        </w:rPr>
      </w:pP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Arial" w:cs="Times New Roman"/>
          <w:b w:val="0"/>
          <w:bCs w:val="0"/>
          <w:i w:val="0"/>
          <w:iCs w:val="0"/>
          <w:smallCaps w:val="0"/>
          <w:strike w:val="0"/>
          <w:color w:val="000000"/>
          <w:sz w:val="22"/>
          <w:szCs w:val="22"/>
          <w:u w:val="none"/>
          <w:shd w:val="clear" w:fill="auto"/>
          <w:vertAlign w:val="baseline"/>
        </w:rPr>
      </w:pP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 w:right="0" w:firstLine="0"/>
        <w:jc w:val="both"/>
        <w:rPr>
          <w:rFonts w:hint="default" w:ascii="Times New Roman" w:hAnsi="Times New Roman" w:eastAsia="Times New Roman" w:cs="Times New Roman"/>
          <w:b/>
          <w:bCs/>
          <w:i w:val="0"/>
          <w:iCs w:val="0"/>
          <w:smallCaps w:val="0"/>
          <w:strike w:val="0"/>
          <w:color w:val="C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C00000"/>
          <w:sz w:val="22"/>
          <w:szCs w:val="22"/>
          <w:u w:val="none"/>
          <w:shd w:val="clear" w:fill="auto"/>
          <w:vertAlign w:val="baseline"/>
          <w:rtl w:val="0"/>
        </w:rPr>
        <w:t xml:space="preserve">Annexure A – </w:t>
      </w:r>
      <w:r>
        <w:rPr>
          <w:rFonts w:hint="default" w:ascii="Times New Roman" w:hAnsi="Times New Roman" w:eastAsia="Times New Roman" w:cs="Times New Roman"/>
          <w:b/>
          <w:bCs/>
          <w:i w:val="0"/>
          <w:iCs w:val="0"/>
          <w:smallCaps w:val="0"/>
          <w:strike w:val="0"/>
          <w:color w:val="C00000"/>
          <w:sz w:val="24"/>
          <w:szCs w:val="24"/>
          <w:u w:val="none"/>
          <w:shd w:val="clear" w:fill="auto"/>
          <w:vertAlign w:val="baseline"/>
          <w:rtl w:val="0"/>
        </w:rPr>
        <w:t xml:space="preserve">Case Study Analysis </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7" w:after="0" w:line="360" w:lineRule="auto"/>
        <w:ind w:left="4" w:right="0" w:firstLine="0"/>
        <w:jc w:val="both"/>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Instructions to Students: </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 w:right="495" w:firstLine="3"/>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Each student will be allotted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one problem statement</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Analyze the assigned problem systematically by following  the steps given below. Your report should demonstrate your understanding of software engineering concepts and  your ability to design an appropriate software solution. </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360" w:lineRule="auto"/>
        <w:ind w:left="386" w:right="2042" w:hanging="382"/>
        <w:jc w:val="both"/>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Based on your allotted problem statement, prepare a report by answering the following questions: 1.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Understand the Problem Statement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Explain the problem in your own words. </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Identify the objectives of the proposed system. </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State the scope of the problem.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5" w:right="0" w:firstLine="0"/>
        <w:jc w:val="both"/>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2.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Identify Key Stakeholders and Challenges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Identify all the stakeholders involved in the system.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Explain the roles and responsibilities of each stakeholder. </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Discuss the major challenges and issues faced by the stakeholders.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9" w:right="0" w:firstLine="0"/>
        <w:jc w:val="both"/>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Analyze the Current Approach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Describe the existing system or current process.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Identify its strengths and limitations.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Analyze the problems or gaps that need to be addressed.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4" w:right="0" w:firstLine="0"/>
        <w:jc w:val="both"/>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4.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Propose a Suitable Solution Using Software Engineering Principles </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Design a software-based solution for the given problem.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Describe the major functional modules of the proposed system. </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Identify the functional and non-functional requirements. </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1" w:right="963" w:hanging="347"/>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Explain how software engineering principles such as modularity, scalability, maintainability,  reliability, usability, and security are incorporated into your solution. </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360" w:lineRule="auto"/>
        <w:ind w:left="371" w:right="0" w:firstLine="0"/>
        <w:jc w:val="both"/>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5.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Justify the Chosen Methodology/Framework </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9" w:right="589" w:hanging="354"/>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Select an appropriate Software Development Life Cycle (SDLC) model or software development  framework (e.g., Agile, Scrum, Waterfall, Spiral, DevOps). </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360" w:lineRule="auto"/>
        <w:ind w:left="1094" w:right="1682"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Justify why the selected methodology/framework is suitable for the proposed system. </w:t>
      </w: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Explain how it supports successful project development and maintenance. </w:t>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360" w:lineRule="auto"/>
        <w:ind w:left="369" w:right="0" w:firstLine="0"/>
        <w:jc w:val="both"/>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6. </w: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Discuss Expected Outcomes and Limitations </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Describe the expected benefits of the proposed solution. </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Explain how the solution addresses the identified challenges.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Discuss potential risks, implementation challenges, and limitations.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94" w:right="0" w:firstLine="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19"/>
          <w:szCs w:val="19"/>
          <w:u w:val="none"/>
          <w:shd w:val="clear" w:fill="auto"/>
          <w:vertAlign w:val="baseline"/>
          <w:rtl w:val="0"/>
        </w:rPr>
        <w:t xml:space="preserve">o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Suggest possible future enhancements.</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 w:right="0" w:firstLine="0"/>
        <w:jc w:val="both"/>
        <w:rPr>
          <w:rFonts w:hint="default" w:ascii="Times New Roman" w:hAnsi="Times New Roman" w:eastAsia="Times New Roman" w:cs="Times New Roman"/>
          <w:b/>
          <w:bCs/>
          <w:i w:val="0"/>
          <w:iCs w:val="0"/>
          <w:smallCaps w:val="0"/>
          <w:strike w:val="0"/>
          <w:color w:val="1F4E79"/>
          <w:sz w:val="22"/>
          <w:szCs w:val="22"/>
          <w:u w:val="none"/>
          <w:shd w:val="clear" w:fill="auto"/>
          <w:vertAlign w:val="baseline"/>
        </w:rPr>
      </w:pPr>
      <w:r>
        <w:rPr>
          <w:rFonts w:hint="default" w:ascii="Times New Roman" w:hAnsi="Times New Roman" w:eastAsia="Times New Roman" w:cs="Times New Roman"/>
          <w:b/>
          <w:bCs/>
          <w:i w:val="0"/>
          <w:iCs w:val="0"/>
          <w:smallCaps w:val="0"/>
          <w:strike w:val="0"/>
          <w:color w:val="1F4E79"/>
          <w:sz w:val="22"/>
          <w:szCs w:val="22"/>
          <w:u w:val="none"/>
          <w:shd w:val="clear" w:fill="auto"/>
          <w:vertAlign w:val="baseline"/>
          <w:rtl w:val="0"/>
        </w:rPr>
        <w:t>Rubrics for Calculation</w:t>
      </w:r>
    </w:p>
    <w:tbl>
      <w:tblPr>
        <w:tblStyle w:val="15"/>
        <w:tblW w:w="106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38"/>
        <w:gridCol w:w="2268"/>
        <w:gridCol w:w="2126"/>
        <w:gridCol w:w="1985"/>
        <w:gridCol w:w="2409"/>
      </w:tblGrid>
      <w:tr w14:paraId="6447A5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77" w:hRule="atLeast"/>
        </w:trPr>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Pr>
            </w:pPr>
            <w:r>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tl w:val="0"/>
              </w:rPr>
              <w:t xml:space="preserve">Criteria </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Pr>
            </w:pPr>
            <w:r>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tl w:val="0"/>
              </w:rPr>
              <w:t xml:space="preserve">Excellent (5 Marks) </w:t>
            </w:r>
          </w:p>
        </w:tc>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3" w:right="0" w:firstLine="0"/>
              <w:jc w:val="both"/>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Pr>
            </w:pPr>
            <w:r>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tl w:val="0"/>
              </w:rPr>
              <w:t xml:space="preserve">Good (3 Marks) </w:t>
            </w:r>
          </w:p>
        </w:tc>
        <w:tc>
          <w:tcPr>
            <w:shd w:val="clear" w:color="auto" w:fill="auto"/>
            <w:tcMar>
              <w:top w:w="100" w:type="dxa"/>
              <w:left w:w="100" w:type="dxa"/>
              <w:bottom w:w="100" w:type="dxa"/>
              <w:right w:w="10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0" w:firstLine="0"/>
              <w:jc w:val="both"/>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Pr>
            </w:pPr>
            <w:r>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tl w:val="0"/>
              </w:rPr>
              <w:t xml:space="preserve">Satisfactory (2  </w:t>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9" w:right="0" w:firstLine="0"/>
              <w:jc w:val="both"/>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Pr>
            </w:pPr>
            <w:r>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tl w:val="0"/>
              </w:rPr>
              <w:t>Marks)</w:t>
            </w:r>
          </w:p>
        </w:tc>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7" w:right="102" w:hanging="1"/>
              <w:jc w:val="both"/>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Pr>
            </w:pPr>
            <w:r>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tl w:val="0"/>
              </w:rPr>
              <w:t xml:space="preserve">Needs Improvement (1 </w:t>
            </w:r>
            <w:r>
              <w:rPr>
                <w:rFonts w:hint="default" w:ascii="Times New Roman" w:hAnsi="Times New Roman" w:eastAsia="Times New Roman" w:cs="Times New Roman"/>
                <w:b/>
                <w:bCs/>
                <w:i w:val="0"/>
                <w:iCs w:val="0"/>
                <w:smallCaps w:val="0"/>
                <w:strike w:val="0"/>
                <w:color w:val="FFFFFF"/>
                <w:sz w:val="20"/>
                <w:szCs w:val="20"/>
                <w:u w:val="none"/>
                <w:shd w:val="clear" w:fill="auto"/>
                <w:vertAlign w:val="baseline"/>
                <w:rtl w:val="0"/>
              </w:rPr>
              <w:t xml:space="preserve"> </w:t>
            </w:r>
            <w:r>
              <w:rPr>
                <w:rFonts w:hint="default" w:ascii="Times New Roman" w:hAnsi="Times New Roman" w:eastAsia="Times New Roman" w:cs="Times New Roman"/>
                <w:b/>
                <w:bCs/>
                <w:i w:val="0"/>
                <w:iCs w:val="0"/>
                <w:smallCaps w:val="0"/>
                <w:strike w:val="0"/>
                <w:color w:val="FFFFFF"/>
                <w:sz w:val="20"/>
                <w:szCs w:val="20"/>
                <w:u w:val="none"/>
                <w:shd w:val="clear" w:fill="1F4E79"/>
                <w:vertAlign w:val="baseline"/>
                <w:rtl w:val="0"/>
              </w:rPr>
              <w:t>Mark)</w:t>
            </w:r>
          </w:p>
        </w:tc>
      </w:tr>
      <w:tr w14:paraId="483C8D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37" w:hRule="atLeast"/>
        </w:trPr>
        <w:tc>
          <w:tcPr>
            <w:shd w:val="clear" w:color="auto" w:fill="auto"/>
            <w:tcMar>
              <w:top w:w="100" w:type="dxa"/>
              <w:left w:w="100" w:type="dxa"/>
              <w:bottom w:w="100" w:type="dxa"/>
              <w:right w:w="10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Problem  </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 w:right="314" w:hanging="9"/>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Understanding (30%)</w:t>
            </w:r>
          </w:p>
        </w:tc>
        <w:tc>
          <w:tcPr>
            <w:shd w:val="clear" w:color="auto" w:fill="auto"/>
            <w:tcMar>
              <w:top w:w="100" w:type="dxa"/>
              <w:left w:w="100" w:type="dxa"/>
              <w:bottom w:w="100" w:type="dxa"/>
              <w:right w:w="100" w:type="dxa"/>
            </w:tcMar>
            <w:vAlign w:val="top"/>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205" w:firstLine="4"/>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Clearly explains the  problem, objectives,  and scope with  </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complete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2"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understanding.</w:t>
            </w:r>
          </w:p>
        </w:tc>
        <w:tc>
          <w:tcPr>
            <w:shd w:val="clear" w:color="auto" w:fill="auto"/>
            <w:tcMar>
              <w:top w:w="100" w:type="dxa"/>
              <w:left w:w="100" w:type="dxa"/>
              <w:bottom w:w="100" w:type="dxa"/>
              <w:right w:w="10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Explains the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problem with  </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minor omissions.</w:t>
            </w:r>
          </w:p>
        </w:tc>
        <w:tc>
          <w:tcPr>
            <w:shd w:val="clear" w:color="auto" w:fill="auto"/>
            <w:tcMar>
              <w:top w:w="100" w:type="dxa"/>
              <w:left w:w="100" w:type="dxa"/>
              <w:bottom w:w="100" w:type="dxa"/>
              <w:right w:w="10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Basic  </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understanding  </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2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with limited  </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explanation.</w:t>
            </w:r>
          </w:p>
        </w:tc>
        <w:tc>
          <w:tcPr>
            <w:shd w:val="clear" w:color="auto" w:fill="auto"/>
            <w:tcMar>
              <w:top w:w="100" w:type="dxa"/>
              <w:left w:w="100" w:type="dxa"/>
              <w:bottom w:w="100" w:type="dxa"/>
              <w:right w:w="10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 w:right="97" w:firstLine="3"/>
              <w:jc w:val="both"/>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 xml:space="preserve">Poor understanding;  objectives and scope are </w:t>
            </w: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unclear or missing.</w:t>
            </w:r>
          </w:p>
        </w:tc>
      </w:tr>
      <w:tr w14:paraId="0EFFD7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83" w:hRule="atLeast"/>
        </w:trPr>
        <w:tc>
          <w:tcPr>
            <w:shd w:val="clear" w:color="auto" w:fill="auto"/>
            <w:tcMar>
              <w:top w:w="100" w:type="dxa"/>
              <w:left w:w="100" w:type="dxa"/>
              <w:bottom w:w="100" w:type="dxa"/>
              <w:right w:w="10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Stakeholder &amp;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Challenge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25"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Analysis (25%)</w:t>
            </w:r>
          </w:p>
        </w:tc>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Identifies all  </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7" w:right="145" w:firstLine="7"/>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stakeholders, their  roles, and challenges  with clear analysis.</w:t>
            </w:r>
          </w:p>
        </w:tc>
        <w:tc>
          <w:tcPr>
            <w:shd w:val="clear" w:color="auto" w:fill="auto"/>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Identifies most  </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338" w:hanging="1"/>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stakeholders and  challenges with  </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adequate analysis.</w:t>
            </w:r>
          </w:p>
        </w:tc>
        <w:tc>
          <w:tcPr>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3" w:right="204" w:firstLine="4"/>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Identifies only a  few stakeholders  or challenges.</w:t>
            </w:r>
          </w:p>
        </w:tc>
        <w:tc>
          <w:tcPr>
            <w:shd w:val="clear" w:color="auto" w:fill="auto"/>
            <w:tcMar>
              <w:top w:w="100" w:type="dxa"/>
              <w:left w:w="100" w:type="dxa"/>
              <w:bottom w:w="100" w:type="dxa"/>
              <w:right w:w="10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0" w:right="65" w:firstLine="6"/>
              <w:jc w:val="both"/>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 xml:space="preserve">Stakeholders and system </w:t>
            </w: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analysis are incomplete  or inaccurate.</w:t>
            </w:r>
          </w:p>
        </w:tc>
      </w:tr>
      <w:tr w14:paraId="44E961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40" w:hRule="atLeast"/>
        </w:trPr>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5" w:right="204" w:firstLine="12"/>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Current System  Analysis (20%)</w:t>
            </w: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8" w:right="137" w:firstLine="3"/>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Thoroughly analyzes  the existing system,  strengths,  </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360" w:lineRule="auto"/>
              <w:ind w:left="12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weaknesses, and  </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identifies all gaps.</w:t>
            </w:r>
          </w:p>
        </w:tc>
        <w:tc>
          <w:tcPr>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7" w:right="144" w:firstLine="9"/>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Good analysis with  most strengths and  weaknesses  </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identified.</w:t>
            </w:r>
          </w:p>
        </w:tc>
        <w:tc>
          <w:tcPr>
            <w:shd w:val="clear" w:color="auto" w:fill="auto"/>
            <w:tcMar>
              <w:top w:w="100" w:type="dxa"/>
              <w:left w:w="100" w:type="dxa"/>
              <w:bottom w:w="100" w:type="dxa"/>
              <w:right w:w="10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7" w:right="276" w:firstLine="9"/>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Limited analysis  with partial  </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360" w:lineRule="auto"/>
              <w:ind w:left="133" w:right="322"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identification of  issues.</w:t>
            </w:r>
          </w:p>
        </w:tc>
        <w:tc>
          <w:tcPr>
            <w:shd w:val="clear" w:color="auto" w:fill="auto"/>
            <w:tcMar>
              <w:top w:w="100" w:type="dxa"/>
              <w:left w:w="100" w:type="dxa"/>
              <w:bottom w:w="100" w:type="dxa"/>
              <w:right w:w="10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 w:right="66" w:firstLine="3"/>
              <w:jc w:val="both"/>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 xml:space="preserve">Proposed solution is  unclear or inappropriate; </w:t>
            </w: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 xml:space="preserve">requirements are largely </w:t>
            </w: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missing.</w:t>
            </w:r>
          </w:p>
        </w:tc>
      </w:tr>
      <w:tr w14:paraId="61758E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29" w:hRule="atLeast"/>
        </w:trPr>
        <w:tc>
          <w:tcPr>
            <w:shd w:val="clear" w:color="auto" w:fill="auto"/>
            <w:tcMar>
              <w:top w:w="100" w:type="dxa"/>
              <w:left w:w="100" w:type="dxa"/>
              <w:bottom w:w="100" w:type="dxa"/>
              <w:right w:w="10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Proposed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Software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Solution &amp;  </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Software  </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Engineering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Principles (15%)</w:t>
            </w:r>
          </w:p>
        </w:tc>
        <w:tc>
          <w:tcPr>
            <w:shd w:val="clear" w:color="auto" w:fill="auto"/>
            <w:tcMar>
              <w:top w:w="100" w:type="dxa"/>
              <w:left w:w="100" w:type="dxa"/>
              <w:bottom w:w="100" w:type="dxa"/>
              <w:right w:w="10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Proposes an  </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4" w:right="279" w:hanging="1"/>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innovative, feasible  solution applying  </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360" w:lineRule="auto"/>
              <w:ind w:left="136" w:right="91" w:hanging="2"/>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appropriate software </w:t>
            </w:r>
            <w:r>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tl w:val="0"/>
              </w:rPr>
              <w:t xml:space="preserve"> </w:t>
            </w: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engineering  </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360" w:lineRule="auto"/>
              <w:ind w:left="132"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principles  </w:t>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4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(modularity,  </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scalability,  </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maintainability,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security, etc.).</w:t>
            </w:r>
          </w:p>
        </w:tc>
        <w:tc>
          <w:tcPr>
            <w:shd w:val="clear" w:color="auto" w:fill="auto"/>
            <w:tcMar>
              <w:top w:w="100" w:type="dxa"/>
              <w:left w:w="100" w:type="dxa"/>
              <w:bottom w:w="100" w:type="dxa"/>
              <w:right w:w="10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7" w:right="374" w:firstLine="9"/>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Suitable solution  with good  </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application of  </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software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engineering  </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principles.</w:t>
            </w:r>
          </w:p>
        </w:tc>
        <w:tc>
          <w:tcPr>
            <w:shd w:val="clear" w:color="auto" w:fill="auto"/>
            <w:tcMar>
              <w:top w:w="100" w:type="dxa"/>
              <w:left w:w="100" w:type="dxa"/>
              <w:bottom w:w="100" w:type="dxa"/>
              <w:right w:w="10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Basic solution  </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with limited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application of  </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software  </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engineering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2"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principles.</w:t>
            </w:r>
          </w:p>
        </w:tc>
        <w:tc>
          <w:tcPr>
            <w:shd w:val="clear" w:color="auto" w:fill="auto"/>
            <w:tcMar>
              <w:top w:w="100" w:type="dxa"/>
              <w:left w:w="100" w:type="dxa"/>
              <w:bottom w:w="100" w:type="dxa"/>
              <w:right w:w="10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6" w:right="0"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 xml:space="preserve">Methodology is  </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96" w:right="382" w:firstLine="23"/>
              <w:jc w:val="both"/>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 xml:space="preserve">inappropriate, poorly  </w:t>
            </w: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j</w:t>
            </w: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 xml:space="preserve">ustified, or not  </w:t>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360" w:lineRule="auto"/>
              <w:ind w:left="120" w:right="0"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discussed.</w:t>
            </w:r>
          </w:p>
        </w:tc>
      </w:tr>
      <w:tr w14:paraId="3258F2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696" w:hRule="atLeast"/>
        </w:trPr>
        <w:tc>
          <w:tcPr>
            <w:shd w:val="clear" w:color="auto" w:fill="auto"/>
            <w:tcMar>
              <w:top w:w="100" w:type="dxa"/>
              <w:left w:w="100" w:type="dxa"/>
              <w:bottom w:w="100" w:type="dxa"/>
              <w:right w:w="10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321"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Methodology/  Framework  </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360" w:lineRule="auto"/>
              <w:ind w:left="12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 xml:space="preserve">Justification </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EBF3FB"/>
                <w:vertAlign w:val="baseline"/>
                <w:rtl w:val="0"/>
              </w:rPr>
              <w:t>(10%)</w:t>
            </w:r>
          </w:p>
        </w:tc>
        <w:tc>
          <w:tcPr>
            <w:shd w:val="clear" w:color="auto" w:fill="auto"/>
            <w:tcMar>
              <w:top w:w="100" w:type="dxa"/>
              <w:left w:w="100" w:type="dxa"/>
              <w:bottom w:w="100" w:type="dxa"/>
              <w:right w:w="10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Selects the most  </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suitable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113"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SDLC/model/framew</w:t>
            </w:r>
            <w:r>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tl w:val="0"/>
              </w:rPr>
              <w:t xml:space="preserve"> </w:t>
            </w: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ork and provides  </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360" w:lineRule="auto"/>
              <w:ind w:left="13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 xml:space="preserve">strong technical  </w: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5"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D6E4F0"/>
                <w:vertAlign w:val="baseline"/>
                <w:rtl w:val="0"/>
              </w:rPr>
              <w:t>justification.</w:t>
            </w:r>
          </w:p>
        </w:tc>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6"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Suitable  </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methodology  </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selected with  </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3"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 xml:space="preserve">adequate  </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25"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0FFF4"/>
                <w:vertAlign w:val="baseline"/>
                <w:rtl w:val="0"/>
              </w:rPr>
              <w:t>justification.</w:t>
            </w:r>
          </w:p>
        </w:tc>
        <w:tc>
          <w:tcPr>
            <w:shd w:val="clear" w:color="auto" w:fill="auto"/>
            <w:tcMar>
              <w:top w:w="100" w:type="dxa"/>
              <w:left w:w="100" w:type="dxa"/>
              <w:bottom w:w="100" w:type="dxa"/>
              <w:right w:w="10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Methodology  </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13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selected but  </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5"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 xml:space="preserve">justification is  </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7"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FFFBEB"/>
                <w:vertAlign w:val="baseline"/>
                <w:rtl w:val="0"/>
              </w:rPr>
              <w:t>weak.</w:t>
            </w:r>
          </w:p>
        </w:tc>
        <w:tc>
          <w:tcPr>
            <w:shd w:val="clear" w:color="auto" w:fill="auto"/>
            <w:tcMar>
              <w:top w:w="100" w:type="dxa"/>
              <w:left w:w="100" w:type="dxa"/>
              <w:bottom w:w="100" w:type="dxa"/>
              <w:right w:w="10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0" w:right="83"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 xml:space="preserve">Outcomes, limitations,  or future enhancements  are missing; report lacks </w:t>
            </w: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0"/>
                <w:szCs w:val="20"/>
                <w:u w:val="none"/>
                <w:shd w:val="clear" w:fill="FFFBEB"/>
                <w:vertAlign w:val="baseline"/>
                <w:rtl w:val="0"/>
              </w:rPr>
              <w:t>organization and clarity.</w:t>
            </w:r>
          </w:p>
        </w:tc>
      </w:tr>
    </w:tbl>
    <w:p w14:paraId="0BF382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Arial" w:cs="Times New Roman"/>
          <w:b w:val="0"/>
          <w:bCs w:val="0"/>
          <w:i w:val="0"/>
          <w:iCs w:val="0"/>
          <w:smallCaps w:val="0"/>
          <w:strike w:val="0"/>
          <w:color w:val="000000"/>
          <w:sz w:val="20"/>
          <w:szCs w:val="20"/>
          <w:u w:val="none"/>
          <w:shd w:val="clear" w:fill="auto"/>
          <w:vertAlign w:val="baseline"/>
        </w:rPr>
      </w:pPr>
      <w:bookmarkStart w:id="0" w:name="_GoBack"/>
      <w:bookmarkEnd w:id="0"/>
    </w:p>
    <w:p w14:paraId="35B995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Arial" w:cs="Times New Roman"/>
          <w:b w:val="0"/>
          <w:bCs w:val="0"/>
          <w:i w:val="0"/>
          <w:iCs w:val="0"/>
          <w:smallCaps w:val="0"/>
          <w:strike w:val="0"/>
          <w:color w:val="000000"/>
          <w:sz w:val="20"/>
          <w:szCs w:val="20"/>
          <w:u w:val="none"/>
          <w:shd w:val="clear" w:fill="auto"/>
          <w:vertAlign w:val="baseline"/>
        </w:rPr>
      </w:pPr>
    </w:p>
    <w:tbl>
      <w:tblPr>
        <w:tblStyle w:val="16"/>
        <w:tblW w:w="6186" w:type="dxa"/>
        <w:tblInd w:w="19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757"/>
        <w:gridCol w:w="1428"/>
      </w:tblGrid>
      <w:tr w14:paraId="5F0D64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8" w:hRule="atLeast"/>
        </w:trPr>
        <w:tc>
          <w:tcPr>
            <w:shd w:val="clear" w:color="auto" w:fill="auto"/>
            <w:tcMar>
              <w:top w:w="100" w:type="dxa"/>
              <w:left w:w="100" w:type="dxa"/>
              <w:bottom w:w="100" w:type="dxa"/>
              <w:right w:w="10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tl w:val="0"/>
              </w:rPr>
              <w:t xml:space="preserve">Criteria </w:t>
            </w:r>
          </w:p>
        </w:tc>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r>
              <w:rPr>
                <w:rFonts w:hint="default" w:ascii="Times New Roman" w:hAnsi="Times New Roman" w:eastAsia="Times New Roman" w:cs="Times New Roman"/>
                <w:b/>
                <w:bCs/>
                <w:i w:val="0"/>
                <w:iCs w:val="0"/>
                <w:smallCaps w:val="0"/>
                <w:strike w:val="0"/>
                <w:color w:val="000000"/>
                <w:sz w:val="20"/>
                <w:szCs w:val="20"/>
                <w:u w:val="none"/>
                <w:shd w:val="clear" w:fill="auto"/>
                <w:vertAlign w:val="baseline"/>
                <w:rtl w:val="0"/>
              </w:rPr>
              <w:t>Mark</w:t>
            </w:r>
          </w:p>
        </w:tc>
      </w:tr>
      <w:tr w14:paraId="154AF4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6" w:hRule="atLeast"/>
        </w:trPr>
        <w:tc>
          <w:tcPr>
            <w:shd w:val="clear" w:color="auto" w:fill="auto"/>
            <w:tcMar>
              <w:top w:w="100" w:type="dxa"/>
              <w:left w:w="100" w:type="dxa"/>
              <w:bottom w:w="100" w:type="dxa"/>
              <w:right w:w="10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5"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tl w:val="0"/>
              </w:rPr>
              <w:t xml:space="preserve">Problem Understanding (30%) </w:t>
            </w:r>
          </w:p>
        </w:tc>
        <w:tc>
          <w:tcPr>
            <w:shd w:val="clear" w:color="auto" w:fill="auto"/>
            <w:tcMar>
              <w:top w:w="100" w:type="dxa"/>
              <w:left w:w="100" w:type="dxa"/>
              <w:bottom w:w="100" w:type="dxa"/>
              <w:right w:w="10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p>
        </w:tc>
      </w:tr>
      <w:tr w14:paraId="7830E6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9" w:hRule="atLeast"/>
        </w:trPr>
        <w:tc>
          <w:tcPr>
            <w:shd w:val="clear" w:color="auto" w:fill="auto"/>
            <w:tcMar>
              <w:top w:w="100" w:type="dxa"/>
              <w:left w:w="100" w:type="dxa"/>
              <w:bottom w:w="100" w:type="dxa"/>
              <w:right w:w="10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4"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tl w:val="0"/>
              </w:rPr>
              <w:t xml:space="preserve">Stakeholder &amp; Challenge Analysis (25%) </w:t>
            </w:r>
          </w:p>
        </w:tc>
        <w:tc>
          <w:tcPr>
            <w:shd w:val="clear" w:color="auto" w:fill="auto"/>
            <w:tcMar>
              <w:top w:w="100" w:type="dxa"/>
              <w:left w:w="100" w:type="dxa"/>
              <w:bottom w:w="100" w:type="dxa"/>
              <w:right w:w="100" w:type="dxa"/>
            </w:tcMar>
            <w:vAlign w:val="top"/>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p>
        </w:tc>
      </w:tr>
      <w:tr w14:paraId="36E2B4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8" w:hRule="atLeast"/>
        </w:trPr>
        <w:tc>
          <w:tcPr>
            <w:shd w:val="clear" w:color="auto" w:fill="auto"/>
            <w:tcMar>
              <w:top w:w="100" w:type="dxa"/>
              <w:left w:w="100" w:type="dxa"/>
              <w:bottom w:w="100" w:type="dxa"/>
              <w:right w:w="100" w:type="dxa"/>
            </w:tcMar>
            <w:vAlign w:val="top"/>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5"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tl w:val="0"/>
              </w:rPr>
              <w:t xml:space="preserve">Current System Analysis (20%) </w:t>
            </w:r>
          </w:p>
        </w:tc>
        <w:tc>
          <w:tcPr>
            <w:shd w:val="clear" w:color="auto" w:fill="auto"/>
            <w:tcMar>
              <w:top w:w="100" w:type="dxa"/>
              <w:left w:w="100" w:type="dxa"/>
              <w:bottom w:w="100" w:type="dxa"/>
              <w:right w:w="10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p>
        </w:tc>
      </w:tr>
      <w:tr w14:paraId="6F9DA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5" w:hRule="atLeast"/>
        </w:trPr>
        <w:tc>
          <w:tcPr>
            <w:shd w:val="clear" w:color="auto" w:fill="auto"/>
            <w:tcMar>
              <w:top w:w="100" w:type="dxa"/>
              <w:left w:w="100" w:type="dxa"/>
              <w:bottom w:w="100" w:type="dxa"/>
              <w:right w:w="100" w:type="dxa"/>
            </w:tcMar>
            <w:vAlign w:val="top"/>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5" w:right="884" w:firstLine="0"/>
              <w:jc w:val="both"/>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tl w:val="0"/>
              </w:rPr>
              <w:t>Proposed Software Solution &amp; Software  Engineering Principles (15%)</w:t>
            </w:r>
          </w:p>
        </w:tc>
        <w:tc>
          <w:tcPr>
            <w:shd w:val="clear" w:color="auto" w:fill="auto"/>
            <w:tcMar>
              <w:top w:w="100" w:type="dxa"/>
              <w:left w:w="100" w:type="dxa"/>
              <w:bottom w:w="100" w:type="dxa"/>
              <w:right w:w="100" w:type="dxa"/>
            </w:tcMar>
            <w:vAlign w:val="top"/>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p>
        </w:tc>
      </w:tr>
      <w:tr w14:paraId="3770FF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6" w:hRule="atLeast"/>
        </w:trPr>
        <w:tc>
          <w:tcPr>
            <w:shd w:val="clear" w:color="auto" w:fill="auto"/>
            <w:tcMar>
              <w:top w:w="100" w:type="dxa"/>
              <w:left w:w="100" w:type="dxa"/>
              <w:bottom w:w="100" w:type="dxa"/>
              <w:right w:w="10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5" w:right="0" w:firstLine="0"/>
              <w:jc w:val="both"/>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Cambria" w:cs="Times New Roman"/>
                <w:b w:val="0"/>
                <w:bCs w:val="0"/>
                <w:i w:val="0"/>
                <w:iCs w:val="0"/>
                <w:smallCaps w:val="0"/>
                <w:strike w:val="0"/>
                <w:color w:val="000000"/>
                <w:sz w:val="20"/>
                <w:szCs w:val="20"/>
                <w:u w:val="none"/>
                <w:shd w:val="clear" w:fill="auto"/>
                <w:vertAlign w:val="baseline"/>
                <w:rtl w:val="0"/>
              </w:rPr>
              <w:t xml:space="preserve">Methodology/ Framework Justification (10%) </w:t>
            </w:r>
          </w:p>
        </w:tc>
        <w:tc>
          <w:tcPr>
            <w:shd w:val="clear" w:color="auto" w:fill="auto"/>
            <w:tcMar>
              <w:top w:w="100" w:type="dxa"/>
              <w:left w:w="100" w:type="dxa"/>
              <w:bottom w:w="100" w:type="dxa"/>
              <w:right w:w="100" w:type="dxa"/>
            </w:tcMar>
            <w:vAlign w:val="top"/>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p>
        </w:tc>
      </w:tr>
      <w:tr w14:paraId="1D798F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4" w:hRule="atLeast"/>
        </w:trPr>
        <w:tc>
          <w:tcPr>
            <w:shd w:val="clear" w:color="auto" w:fill="auto"/>
            <w:tcMar>
              <w:top w:w="100" w:type="dxa"/>
              <w:left w:w="100" w:type="dxa"/>
              <w:bottom w:w="100" w:type="dxa"/>
              <w:right w:w="10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102" w:firstLine="0"/>
              <w:jc w:val="both"/>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r>
              <w:rPr>
                <w:rFonts w:hint="default"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TOTAL </w:t>
            </w:r>
          </w:p>
        </w:tc>
        <w:tc>
          <w:tcPr>
            <w:shd w:val="clear" w:color="auto" w:fill="auto"/>
            <w:tcMar>
              <w:top w:w="100" w:type="dxa"/>
              <w:left w:w="100" w:type="dxa"/>
              <w:bottom w:w="100" w:type="dxa"/>
              <w:right w:w="10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/25</w:t>
            </w:r>
          </w:p>
        </w:tc>
      </w:tr>
    </w:tbl>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Arial" w:cs="Times New Roman"/>
          <w:b w:val="0"/>
          <w:bCs w:val="0"/>
          <w:i w:val="0"/>
          <w:iCs w:val="0"/>
          <w:smallCaps w:val="0"/>
          <w:strike w:val="0"/>
          <w:color w:val="000000"/>
          <w:sz w:val="22"/>
          <w:szCs w:val="22"/>
          <w:u w:val="none"/>
          <w:shd w:val="clear" w:fill="auto"/>
          <w:vertAlign w:val="baseline"/>
        </w:rPr>
      </w:pP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Arial" w:cs="Times New Roman"/>
          <w:b w:val="0"/>
          <w:bCs w:val="0"/>
          <w:i w:val="0"/>
          <w:iCs w:val="0"/>
          <w:smallCaps w:val="0"/>
          <w:strike w:val="0"/>
          <w:color w:val="000000"/>
          <w:sz w:val="22"/>
          <w:szCs w:val="22"/>
          <w:u w:val="none"/>
          <w:shd w:val="clear" w:fill="auto"/>
          <w:vertAlign w:val="baseline"/>
        </w:rPr>
      </w:pPr>
    </w:p>
    <w:p w14:paraId="406FDE22">
      <w:pPr>
        <w:spacing w:line="360" w:lineRule="auto"/>
        <w:jc w:val="both"/>
        <w:rPr>
          <w:rFonts w:hint="default" w:ascii="Times New Roman" w:hAnsi="Times New Roman" w:cs="Times New Roman"/>
        </w:rPr>
      </w:pPr>
      <w:r>
        <w:rPr>
          <w:rFonts w:hint="default" w:ascii="Times New Roman" w:hAnsi="Times New Roman" w:cs="Times New Roman"/>
        </w:rPr>
        <w:br w:type="page"/>
      </w:r>
    </w:p>
    <w:p w14:paraId="1660AFB1">
      <w:pPr>
        <w:spacing w:line="360" w:lineRule="auto"/>
        <w:jc w:val="center"/>
        <w:rPr>
          <w:rFonts w:hint="default" w:ascii="Times New Roman" w:hAnsi="Times New Roman" w:cs="Times New Roman"/>
        </w:rPr>
      </w:pPr>
      <w:r>
        <w:rPr>
          <w:rFonts w:hint="default" w:ascii="Times New Roman" w:hAnsi="Times New Roman" w:cs="Times New Roman"/>
          <w:b/>
          <w:color w:val="1F4E79"/>
          <w:sz w:val="34"/>
        </w:rPr>
        <w:t>CASE STUDY ANALYSIS</w:t>
      </w:r>
    </w:p>
    <w:p w14:paraId="49510203">
      <w:pPr>
        <w:spacing w:line="360" w:lineRule="auto"/>
        <w:jc w:val="center"/>
        <w:rPr>
          <w:rFonts w:hint="default" w:ascii="Times New Roman" w:hAnsi="Times New Roman" w:cs="Times New Roman"/>
        </w:rPr>
      </w:pPr>
      <w:r>
        <w:rPr>
          <w:rFonts w:hint="default" w:ascii="Times New Roman" w:hAnsi="Times New Roman" w:cs="Times New Roman"/>
          <w:b/>
          <w:sz w:val="26"/>
        </w:rPr>
        <w:t>Public Transit Vehicle Health &amp; Passenger Experience Platform</w:t>
      </w:r>
    </w:p>
    <w:p w14:paraId="247385F2">
      <w:pPr>
        <w:pStyle w:val="2"/>
        <w:spacing w:line="360" w:lineRule="auto"/>
        <w:jc w:val="both"/>
        <w:rPr>
          <w:rFonts w:hint="default" w:ascii="Times New Roman" w:hAnsi="Times New Roman" w:cs="Times New Roman"/>
        </w:rPr>
      </w:pPr>
      <w:r>
        <w:rPr>
          <w:rFonts w:hint="default" w:ascii="Times New Roman" w:hAnsi="Times New Roman" w:cs="Times New Roman"/>
        </w:rPr>
        <w:t>1. Understand the Problem Statement</w:t>
      </w:r>
    </w:p>
    <w:p w14:paraId="4BE3A7F9">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1.1 Problem Explanation</w:t>
      </w:r>
    </w:p>
    <w:p w14:paraId="3A7C698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Public transport systems such as buses, light-rail vehicles and metro trains carry many passengers every day. Reliable service depends on vehicle health and passenger comfort. Engine or drive-train faults, brake problems and door failures can cause breakdowns, delays and safety risks. At the same time, overcrowding, high cabin temperature, poor air quality and cleanliness issues can reduce passenger satisfaction.</w:t>
      </w:r>
    </w:p>
    <w:p w14:paraId="26A78A4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a conventional process, faults may be found during scheduled inspections or after a driver reports a problem. Passenger comfort information may be collected separately and may not reach the control centre quickly. This makes it difficult to understand the complete condition of a vehicle in real time. The proposed platform connects IoT sensors, vehicle diagnostic systems, analytics, alerts and reports in one system.</w:t>
      </w:r>
    </w:p>
    <w:p w14:paraId="48E5C2C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platform collects telemetry continuously, checks it against configurable thresholds, identifies abnormal conditions and informs the responsible teams. It can also use validated historical data to support maintenance planning. The system supports human decision-making; safety-related actions must still follow the transit agency's approved procedures.</w:t>
      </w:r>
    </w:p>
    <w:p w14:paraId="4BB1367A">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1.2 Objectives</w:t>
      </w:r>
    </w:p>
    <w:p w14:paraId="22A80838">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Continuously collect vehicle diagnostics and cabin-condition data from available IoT sensors.</w:t>
      </w:r>
    </w:p>
    <w:p w14:paraId="58417134">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Monitor engine/drive-train diagnostics, brake health, door status, temperature, occupancy and air quality.</w:t>
      </w:r>
    </w:p>
    <w:p w14:paraId="524468FD">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Compare live readings with configurable reliability, safety and comfort thresholds.</w:t>
      </w:r>
    </w:p>
    <w:p w14:paraId="5F1CB5B9">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Detect abnormal readings and emerging mechanical or comfort problems early.</w:t>
      </w:r>
    </w:p>
    <w:p w14:paraId="1652D145">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Estimate potential disruptions and maintenance needs from reliable historical and current data.</w:t>
      </w:r>
    </w:p>
    <w:p w14:paraId="4376AC4B">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Notify maintenance and operations teams according to alert priority and responsibility.</w:t>
      </w:r>
    </w:p>
    <w:p w14:paraId="141451C0">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Support passenger information, replacement-vehicle planning and service-recovery workflows.</w:t>
      </w:r>
    </w:p>
    <w:p w14:paraId="4A828FB7">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Generate automated performance, maintenance and compliance reports.</w:t>
      </w:r>
    </w:p>
    <w:p w14:paraId="687384E6">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Provide historical analytics and comparisons across vehicles, depots and transport modes.</w:t>
      </w:r>
    </w:p>
    <w:p w14:paraId="702D0053">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Protect data and support scalable, highly available fleet operations.</w:t>
      </w:r>
    </w:p>
    <w:p w14:paraId="7F176F26">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1.3 Scope</w:t>
      </w:r>
    </w:p>
    <w:p w14:paraId="0F3BAC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scope includes vehicle registration, telemetry ingestion, data validation, fleet dashboards, threshold-based alerts, maintenance tickets, comfort monitoring, historical records, reporting and fleet benchmarking. The platform is designed for buses, light-rail and metro vehicles, but vehicle-specific adapters may be needed because their sensors and interfaces differ.</w:t>
      </w:r>
    </w:p>
    <w:p w14:paraId="56D82E2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solution does not assume that all vehicles have the same sensors or uninterrupted network coverage. Integration with older vehicles, sensor calibration, staff training and compliance with agency rules are implementation tasks. Predictive analytics should be used only after it has been tested with sufficient, reliable data.</w:t>
      </w:r>
    </w:p>
    <w:p w14:paraId="03892116">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Identify Key Stakeholders and Challenges</w:t>
      </w:r>
    </w:p>
    <w:p w14:paraId="09DD700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platform affects people who operate, maintain, manage or use public transport. Each stakeholder needs relevant information, clear responsibilities and suitable access permissions.</w:t>
      </w:r>
    </w:p>
    <w:tbl>
      <w:tblPr>
        <w:tblStyle w:val="9"/>
        <w:tblW w:w="0" w:type="auto"/>
        <w:tblInd w:w="0" w:type="dxa"/>
        <w:tblLayout w:type="autofit"/>
        <w:tblCellMar>
          <w:top w:w="0" w:type="dxa"/>
          <w:left w:w="10" w:type="dxa"/>
          <w:bottom w:w="0" w:type="dxa"/>
          <w:right w:w="10" w:type="dxa"/>
        </w:tblCellMar>
      </w:tblPr>
      <w:tblGrid>
        <w:gridCol w:w="3360"/>
        <w:gridCol w:w="3360"/>
        <w:gridCol w:w="3360"/>
      </w:tblGrid>
      <w:tr w14:paraId="75ED576B">
        <w:tblPrEx>
          <w:tblCellMar>
            <w:top w:w="0" w:type="dxa"/>
            <w:left w:w="10" w:type="dxa"/>
            <w:bottom w:w="0" w:type="dxa"/>
            <w:right w:w="10" w:type="dxa"/>
          </w:tblCellMar>
        </w:tblPrEx>
        <w:tc>
          <w:tcPr>
            <w:tcW w:w="3360" w:type="dxa"/>
          </w:tcPr>
          <w:p w14:paraId="513249BE">
            <w:pPr>
              <w:spacing w:line="360" w:lineRule="auto"/>
              <w:jc w:val="both"/>
              <w:rPr>
                <w:rFonts w:hint="default" w:ascii="Times New Roman" w:hAnsi="Times New Roman" w:cs="Times New Roman"/>
                <w:sz w:val="24"/>
                <w:szCs w:val="24"/>
              </w:rPr>
            </w:pPr>
          </w:p>
        </w:tc>
        <w:tc>
          <w:tcPr>
            <w:tcW w:w="3360" w:type="dxa"/>
          </w:tcPr>
          <w:p w14:paraId="7D7CBB32">
            <w:pPr>
              <w:spacing w:line="360" w:lineRule="auto"/>
              <w:jc w:val="both"/>
              <w:rPr>
                <w:rFonts w:hint="default" w:ascii="Times New Roman" w:hAnsi="Times New Roman" w:cs="Times New Roman"/>
                <w:sz w:val="24"/>
                <w:szCs w:val="24"/>
              </w:rPr>
            </w:pPr>
          </w:p>
        </w:tc>
        <w:tc>
          <w:tcPr>
            <w:tcW w:w="3360" w:type="dxa"/>
          </w:tcPr>
          <w:p w14:paraId="72E06BD7">
            <w:pPr>
              <w:spacing w:line="360" w:lineRule="auto"/>
              <w:jc w:val="both"/>
              <w:rPr>
                <w:rFonts w:hint="default" w:ascii="Times New Roman" w:hAnsi="Times New Roman" w:cs="Times New Roman"/>
                <w:sz w:val="24"/>
                <w:szCs w:val="24"/>
              </w:rPr>
            </w:pPr>
          </w:p>
        </w:tc>
      </w:tr>
      <w:tr w14:paraId="4E421A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shd w:val="clear" w:color="auto" w:fill="B4C7E7"/>
          </w:tcPr>
          <w:p w14:paraId="5F425A0B">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Stakeholder</w:t>
            </w:r>
          </w:p>
        </w:tc>
        <w:tc>
          <w:tcPr>
            <w:tcW w:w="3360" w:type="dxa"/>
            <w:shd w:val="clear" w:color="auto" w:fill="B4C7E7"/>
          </w:tcPr>
          <w:p w14:paraId="53021D91">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Role and responsibility</w:t>
            </w:r>
          </w:p>
        </w:tc>
        <w:tc>
          <w:tcPr>
            <w:tcW w:w="3360" w:type="dxa"/>
            <w:shd w:val="clear" w:color="auto" w:fill="B4C7E7"/>
          </w:tcPr>
          <w:p w14:paraId="65D783BA">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Main challenge</w:t>
            </w:r>
          </w:p>
        </w:tc>
      </w:tr>
      <w:tr w14:paraId="34CF79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6A21E7F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Control-centre operators</w:t>
            </w:r>
          </w:p>
        </w:tc>
        <w:tc>
          <w:tcPr>
            <w:tcW w:w="3360" w:type="dxa"/>
          </w:tcPr>
          <w:p w14:paraId="6773655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 fleet status, review alerts, coordinate dispatch and service recovery.</w:t>
            </w:r>
          </w:p>
        </w:tc>
        <w:tc>
          <w:tcPr>
            <w:tcW w:w="3360" w:type="dxa"/>
          </w:tcPr>
          <w:p w14:paraId="2127F74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Incomplete live data, too many alerts and difficulty prioritising incidents.</w:t>
            </w:r>
          </w:p>
        </w:tc>
      </w:tr>
      <w:tr w14:paraId="11D97C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62690082">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Maintenance engineers/technicians</w:t>
            </w:r>
          </w:p>
        </w:tc>
        <w:tc>
          <w:tcPr>
            <w:tcW w:w="3360" w:type="dxa"/>
          </w:tcPr>
          <w:p w14:paraId="600A4CE6">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Investigate faults, schedule inspections, repair vehicles and close work orders.</w:t>
            </w:r>
          </w:p>
        </w:tc>
        <w:tc>
          <w:tcPr>
            <w:tcW w:w="3360" w:type="dxa"/>
          </w:tcPr>
          <w:p w14:paraId="1DF2B2FA">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Late fault reports, incomplete history and reactive repairs.</w:t>
            </w:r>
          </w:p>
        </w:tc>
      </w:tr>
      <w:tr w14:paraId="4AD022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3826C74C">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Drivers/onboard staff</w:t>
            </w:r>
          </w:p>
        </w:tc>
        <w:tc>
          <w:tcPr>
            <w:tcW w:w="3360" w:type="dxa"/>
          </w:tcPr>
          <w:p w14:paraId="0574F0E1">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Report abnormal behaviour and follow safety and operational instructions.</w:t>
            </w:r>
          </w:p>
        </w:tc>
        <w:tc>
          <w:tcPr>
            <w:tcW w:w="3360" w:type="dxa"/>
          </w:tcPr>
          <w:p w14:paraId="3F77ACB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Late or unclear warnings and limited connectivity.</w:t>
            </w:r>
          </w:p>
        </w:tc>
      </w:tr>
      <w:tr w14:paraId="1EF944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401FFB1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Passengers</w:t>
            </w:r>
          </w:p>
        </w:tc>
        <w:tc>
          <w:tcPr>
            <w:tcW w:w="3360" w:type="dxa"/>
          </w:tcPr>
          <w:p w14:paraId="75BD883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the service and benefit from comfort and accurate service updates.</w:t>
            </w:r>
          </w:p>
        </w:tc>
        <w:tc>
          <w:tcPr>
            <w:tcW w:w="3360" w:type="dxa"/>
          </w:tcPr>
          <w:p w14:paraId="4698592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Crowding, temperature discomfort, delays and limited information.</w:t>
            </w:r>
          </w:p>
        </w:tc>
      </w:tr>
      <w:tr w14:paraId="3B0C58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29048CB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Fleet/depot managers</w:t>
            </w:r>
          </w:p>
        </w:tc>
        <w:tc>
          <w:tcPr>
            <w:tcW w:w="3360" w:type="dxa"/>
          </w:tcPr>
          <w:p w14:paraId="491F607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Plan vehicle availability, maintenance and fleet performance.</w:t>
            </w:r>
          </w:p>
        </w:tc>
        <w:tc>
          <w:tcPr>
            <w:tcW w:w="3360" w:type="dxa"/>
          </w:tcPr>
          <w:p w14:paraId="6DD70916">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Unplanned downtime and spare-part planning.</w:t>
            </w:r>
          </w:p>
        </w:tc>
      </w:tr>
      <w:tr w14:paraId="4F6A14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00C0F24E">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IT/platform administrators</w:t>
            </w:r>
          </w:p>
        </w:tc>
        <w:tc>
          <w:tcPr>
            <w:tcW w:w="3360" w:type="dxa"/>
          </w:tcPr>
          <w:p w14:paraId="76C8B38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Manage accounts, integration, security, backups and availability.</w:t>
            </w:r>
          </w:p>
        </w:tc>
        <w:tc>
          <w:tcPr>
            <w:tcW w:w="3360" w:type="dxa"/>
          </w:tcPr>
          <w:p w14:paraId="700DA372">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Cybersecurity risks, outages and integration complexity.</w:t>
            </w:r>
          </w:p>
        </w:tc>
      </w:tr>
      <w:tr w14:paraId="290214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11D67908">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Transit agency management</w:t>
            </w:r>
          </w:p>
        </w:tc>
        <w:tc>
          <w:tcPr>
            <w:tcW w:w="3360" w:type="dxa"/>
          </w:tcPr>
          <w:p w14:paraId="5602DEF7">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Review cost, service quality, compliance and long-term plans.</w:t>
            </w:r>
          </w:p>
        </w:tc>
        <w:tc>
          <w:tcPr>
            <w:tcW w:w="3360" w:type="dxa"/>
          </w:tcPr>
          <w:p w14:paraId="6D8C369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Limited evidence for investment and performance decisions.</w:t>
            </w:r>
          </w:p>
        </w:tc>
      </w:tr>
      <w:tr w14:paraId="05CD32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6A8F228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IoT/connectivity providers</w:t>
            </w:r>
          </w:p>
        </w:tc>
        <w:tc>
          <w:tcPr>
            <w:tcW w:w="3360" w:type="dxa"/>
          </w:tcPr>
          <w:p w14:paraId="60612A6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Supply and maintain sensors, gateways and communication services.</w:t>
            </w:r>
          </w:p>
        </w:tc>
        <w:tc>
          <w:tcPr>
            <w:tcW w:w="3360" w:type="dxa"/>
          </w:tcPr>
          <w:p w14:paraId="757E1C2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Device compatibility, signal loss and sensor faults.</w:t>
            </w:r>
          </w:p>
        </w:tc>
      </w:tr>
      <w:tr w14:paraId="5FDA25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60" w:type="dxa"/>
          </w:tcPr>
          <w:p w14:paraId="4B4218CE">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Regulators/auditors</w:t>
            </w:r>
          </w:p>
        </w:tc>
        <w:tc>
          <w:tcPr>
            <w:tcW w:w="3360" w:type="dxa"/>
          </w:tcPr>
          <w:p w14:paraId="6DFF7486">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Review applicable safety and operational evidence.</w:t>
            </w:r>
          </w:p>
        </w:tc>
        <w:tc>
          <w:tcPr>
            <w:tcW w:w="3360" w:type="dxa"/>
          </w:tcPr>
          <w:p w14:paraId="46BE9336">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Incomplete records and difficulty tracing corrective actions.</w:t>
            </w:r>
          </w:p>
        </w:tc>
      </w:tr>
    </w:tbl>
    <w:p w14:paraId="01FEC0A7">
      <w:pPr>
        <w:spacing w:line="360" w:lineRule="auto"/>
        <w:jc w:val="both"/>
        <w:rPr>
          <w:rFonts w:hint="default" w:ascii="Times New Roman" w:hAnsi="Times New Roman" w:cs="Times New Roman"/>
          <w:sz w:val="24"/>
          <w:szCs w:val="24"/>
        </w:rPr>
      </w:pPr>
    </w:p>
    <w:p w14:paraId="3A41514B">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2.1 Major Challenges</w:t>
      </w:r>
    </w:p>
    <w:p w14:paraId="19F99EF5">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Connectivity: tunnels and dense urban areas may interrupt transmission. Gateways should buffer data and forward it after reconnection.</w:t>
      </w:r>
    </w:p>
    <w:p w14:paraId="10F2F67D">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High data volume: many vehicles send frequent readings, so ingestion and storage must handle peak traffic without losing important events.</w:t>
      </w:r>
    </w:p>
    <w:p w14:paraId="67F8D305">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Sensor quality: incorrect calibration or damaged sensors can cause false alerts or hide real faults.</w:t>
      </w:r>
    </w:p>
    <w:p w14:paraId="5A9B4F01">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Alert fatigue: duplicate or low-priority notifications may distract staff. Alerts need severity levels, deduplication and escalation rules.</w:t>
      </w:r>
    </w:p>
    <w:p w14:paraId="2290198D">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Security and privacy: devices and users must be authenticated, communication encrypted and access limited by role. Passenger counts should be aggregated where possible.</w:t>
      </w:r>
    </w:p>
    <w:p w14:paraId="12E327A2">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Different vehicle systems: buses, light rail and metro vehicles may use different interfaces, requiring documented adapters and common data formats.</w:t>
      </w:r>
    </w:p>
    <w:p w14:paraId="412715F6">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Operational adoption: staff require training and clear procedures for acknowledgement, escalation, inspection and closure.</w:t>
      </w:r>
    </w:p>
    <w:p w14:paraId="1146C482">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Analyze the Current Approach</w:t>
      </w:r>
    </w:p>
    <w:p w14:paraId="4BE43F72">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3.1 Existing Process</w:t>
      </w:r>
    </w:p>
    <w:p w14:paraId="1738EB8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typical current process combines scheduled maintenance, pre-trip checks, driver reports, separate maintenance records and passenger feedback channels. Dispatchers respond to visible delays or breakdowns. These processes are valuable, but data may be scattered across separate systems and may be reviewed only after a problem becomes visible.</w:t>
      </w:r>
    </w:p>
    <w:p w14:paraId="00C41CEA">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3.2 Strengths</w:t>
      </w:r>
    </w:p>
    <w:p w14:paraId="4DDBFE6D">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Scheduled inspections create a regular opportunity to check vehicle condition.</w:t>
      </w:r>
    </w:p>
    <w:p w14:paraId="071648EE">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Drivers and technicians contribute practical experience and can recognise unusual behaviour.</w:t>
      </w:r>
    </w:p>
    <w:p w14:paraId="75931B38">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Transit agencies already have dispatch, depot and maintenance teams with defined responsibilities.</w:t>
      </w:r>
    </w:p>
    <w:p w14:paraId="5BB2D17B">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Existing maintenance and service records can support analysis when they are complete and accessible.</w:t>
      </w:r>
    </w:p>
    <w:p w14:paraId="7D705835">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3.3 Limitations and Gaps</w:t>
      </w:r>
    </w:p>
    <w:tbl>
      <w:tblPr>
        <w:tblStyle w:val="9"/>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5040"/>
        <w:gridCol w:w="5040"/>
      </w:tblGrid>
      <w:tr w14:paraId="3F802C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shd w:val="clear" w:color="auto" w:fill="B4C7E7"/>
          </w:tcPr>
          <w:p w14:paraId="34084C88">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Gap</w:t>
            </w:r>
          </w:p>
        </w:tc>
        <w:tc>
          <w:tcPr>
            <w:tcW w:w="5040" w:type="dxa"/>
            <w:shd w:val="clear" w:color="auto" w:fill="B4C7E7"/>
          </w:tcPr>
          <w:p w14:paraId="45F9419F">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Impact</w:t>
            </w:r>
          </w:p>
        </w:tc>
      </w:tr>
      <w:tr w14:paraId="763DF4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498A475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Reactive fault handling</w:t>
            </w:r>
          </w:p>
        </w:tc>
        <w:tc>
          <w:tcPr>
            <w:tcW w:w="5040" w:type="dxa"/>
          </w:tcPr>
          <w:p w14:paraId="57EC2133">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Some faults are found only after a warning or failure, increasing disruption risk.</w:t>
            </w:r>
          </w:p>
        </w:tc>
      </w:tr>
      <w:tr w14:paraId="3DCCF3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518E694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Fragmented information</w:t>
            </w:r>
          </w:p>
        </w:tc>
        <w:tc>
          <w:tcPr>
            <w:tcW w:w="5040" w:type="dxa"/>
          </w:tcPr>
          <w:p w14:paraId="053328D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Diagnostics, passenger feedback, schedules and repair records may not be connected.</w:t>
            </w:r>
          </w:p>
        </w:tc>
      </w:tr>
      <w:tr w14:paraId="114344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7BE4E34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Limited cabin monitoring</w:t>
            </w:r>
          </w:p>
        </w:tc>
        <w:tc>
          <w:tcPr>
            <w:tcW w:w="5040" w:type="dxa"/>
          </w:tcPr>
          <w:p w14:paraId="34A1630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Crowding, temperature and air quality may not be measured consistently.</w:t>
            </w:r>
          </w:p>
        </w:tc>
      </w:tr>
      <w:tr w14:paraId="5755F0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79C3663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Delayed communication</w:t>
            </w:r>
          </w:p>
        </w:tc>
        <w:tc>
          <w:tcPr>
            <w:tcW w:w="5040" w:type="dxa"/>
          </w:tcPr>
          <w:p w14:paraId="1F44D57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Maintenance or control-centre staff may receive urgent information too late.</w:t>
            </w:r>
          </w:p>
        </w:tc>
      </w:tr>
      <w:tr w14:paraId="61BEC3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031778D0">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Limited prediction</w:t>
            </w:r>
          </w:p>
        </w:tc>
        <w:tc>
          <w:tcPr>
            <w:tcW w:w="5040" w:type="dxa"/>
          </w:tcPr>
          <w:p w14:paraId="7DE7874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Inconsistent historical data makes recurring faults and future needs harder to estimate.</w:t>
            </w:r>
          </w:p>
        </w:tc>
      </w:tr>
      <w:tr w14:paraId="43A0D6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7C0306C2">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Manual reporting</w:t>
            </w:r>
          </w:p>
        </w:tc>
        <w:tc>
          <w:tcPr>
            <w:tcW w:w="5040" w:type="dxa"/>
          </w:tcPr>
          <w:p w14:paraId="6CF251B6">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Preparing reports takes time and can create inconsistent summaries.</w:t>
            </w:r>
          </w:p>
        </w:tc>
      </w:tr>
      <w:tr w14:paraId="28E3EA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7580CA50">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Weak fleet comparison</w:t>
            </w:r>
          </w:p>
        </w:tc>
        <w:tc>
          <w:tcPr>
            <w:tcW w:w="5040" w:type="dxa"/>
          </w:tcPr>
          <w:p w14:paraId="5780ED0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Managers may struggle to compare vehicles, depots and transport modes fairly.</w:t>
            </w:r>
          </w:p>
        </w:tc>
      </w:tr>
    </w:tbl>
    <w:p w14:paraId="22E208C3">
      <w:pPr>
        <w:spacing w:line="360" w:lineRule="auto"/>
        <w:jc w:val="both"/>
        <w:rPr>
          <w:rFonts w:hint="default" w:ascii="Times New Roman" w:hAnsi="Times New Roman" w:cs="Times New Roman"/>
          <w:sz w:val="24"/>
          <w:szCs w:val="24"/>
        </w:rPr>
      </w:pPr>
    </w:p>
    <w:p w14:paraId="394F25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central gap is the lack of a timely feedback loop connecting vehicle readings to the control centre, maintenance teams and service-recovery actions. The proposed platform connects these steps and records what action was taken.</w:t>
      </w:r>
    </w:p>
    <w:p w14:paraId="0F382E59">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Proposed Solution Using Software Engineering Principles</w:t>
      </w:r>
    </w:p>
    <w:p w14:paraId="0CE9BED9">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4.1 System Overview</w:t>
      </w:r>
    </w:p>
    <w:p w14:paraId="354658E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solution uses IoT sensors and vehicle diagnostic interfaces to gather mechanical and cabin data. An onboard gateway validates readings, adds vehicle identifiers and timestamps, and temporarily stores them when connectivity is unavailable. A secure ingestion service receives the data. A rules engine checks thresholds, while analytics examines historical patterns. An alert service notifies the appropriate staff, and dashboards show current fleet health, comfort indicators, open incidents and trends.</w:t>
      </w:r>
    </w:p>
    <w:p w14:paraId="3D7EE37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Rule-based detection and prediction are different. A door-status value outside an approved rule can create an immediate alert. Predictive maintenance estimates future risk from patterns and repair history and must be validated before operational use.</w:t>
      </w:r>
    </w:p>
    <w:p w14:paraId="59238789">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4.2 High-Level Data Flow</w:t>
      </w:r>
    </w:p>
    <w:p w14:paraId="5485D0A6">
      <w:pPr>
        <w:spacing w:line="360" w:lineRule="auto"/>
        <w:ind w:left="317" w:hanging="288"/>
        <w:jc w:val="both"/>
        <w:rPr>
          <w:rFonts w:hint="default" w:ascii="Times New Roman" w:hAnsi="Times New Roman" w:cs="Times New Roman"/>
          <w:sz w:val="24"/>
          <w:szCs w:val="24"/>
        </w:rPr>
      </w:pPr>
      <w:r>
        <w:rPr>
          <w:rFonts w:hint="default" w:ascii="Times New Roman" w:hAnsi="Times New Roman" w:cs="Times New Roman"/>
          <w:sz w:val="24"/>
          <w:szCs w:val="24"/>
        </w:rPr>
        <w:t>1.  Sensors and vehicle systems collect engine/drive-train, brake, door, temperature, occupancy and air-quality readings.</w:t>
      </w:r>
    </w:p>
    <w:p w14:paraId="1205CB8F">
      <w:pPr>
        <w:spacing w:line="360" w:lineRule="auto"/>
        <w:ind w:left="317" w:hanging="288"/>
        <w:jc w:val="both"/>
        <w:rPr>
          <w:rFonts w:hint="default" w:ascii="Times New Roman" w:hAnsi="Times New Roman" w:cs="Times New Roman"/>
          <w:sz w:val="24"/>
          <w:szCs w:val="24"/>
        </w:rPr>
      </w:pPr>
      <w:r>
        <w:rPr>
          <w:rFonts w:hint="default" w:ascii="Times New Roman" w:hAnsi="Times New Roman" w:cs="Times New Roman"/>
          <w:sz w:val="24"/>
          <w:szCs w:val="24"/>
        </w:rPr>
        <w:t>2.  An onboard gateway validates, timestamps and buffers readings during communication loss.</w:t>
      </w:r>
    </w:p>
    <w:p w14:paraId="56B338A3">
      <w:pPr>
        <w:spacing w:line="360" w:lineRule="auto"/>
        <w:ind w:left="317" w:hanging="288"/>
        <w:jc w:val="both"/>
        <w:rPr>
          <w:rFonts w:hint="default" w:ascii="Times New Roman" w:hAnsi="Times New Roman" w:cs="Times New Roman"/>
          <w:sz w:val="24"/>
          <w:szCs w:val="24"/>
        </w:rPr>
      </w:pPr>
      <w:r>
        <w:rPr>
          <w:rFonts w:hint="default" w:ascii="Times New Roman" w:hAnsi="Times New Roman" w:cs="Times New Roman"/>
          <w:sz w:val="24"/>
          <w:szCs w:val="24"/>
        </w:rPr>
        <w:t>3.  A secure ingestion service checks message format and routes data to stream processing and storage.</w:t>
      </w:r>
    </w:p>
    <w:p w14:paraId="216F346F">
      <w:pPr>
        <w:spacing w:line="360" w:lineRule="auto"/>
        <w:ind w:left="317" w:hanging="288"/>
        <w:jc w:val="both"/>
        <w:rPr>
          <w:rFonts w:hint="default" w:ascii="Times New Roman" w:hAnsi="Times New Roman" w:cs="Times New Roman"/>
          <w:sz w:val="24"/>
          <w:szCs w:val="24"/>
        </w:rPr>
      </w:pPr>
      <w:r>
        <w:rPr>
          <w:rFonts w:hint="default" w:ascii="Times New Roman" w:hAnsi="Times New Roman" w:cs="Times New Roman"/>
          <w:sz w:val="24"/>
          <w:szCs w:val="24"/>
        </w:rPr>
        <w:t>4.  The rules and analytics engine checks thresholds, identifies abnormal patterns and estimates possible disruption risk.</w:t>
      </w:r>
    </w:p>
    <w:p w14:paraId="26031B46">
      <w:pPr>
        <w:spacing w:line="360" w:lineRule="auto"/>
        <w:ind w:left="317" w:hanging="288"/>
        <w:jc w:val="both"/>
        <w:rPr>
          <w:rFonts w:hint="default" w:ascii="Times New Roman" w:hAnsi="Times New Roman" w:cs="Times New Roman"/>
          <w:sz w:val="24"/>
          <w:szCs w:val="24"/>
        </w:rPr>
      </w:pPr>
      <w:r>
        <w:rPr>
          <w:rFonts w:hint="default" w:ascii="Times New Roman" w:hAnsi="Times New Roman" w:cs="Times New Roman"/>
          <w:sz w:val="24"/>
          <w:szCs w:val="24"/>
        </w:rPr>
        <w:t>5.  The alert/workflow service creates priority-based notifications or maintenance tickets and tracks acknowledgement.</w:t>
      </w:r>
    </w:p>
    <w:p w14:paraId="6C1C10BA">
      <w:pPr>
        <w:spacing w:line="360" w:lineRule="auto"/>
        <w:ind w:left="317" w:hanging="288"/>
        <w:jc w:val="both"/>
        <w:rPr>
          <w:rFonts w:hint="default" w:ascii="Times New Roman" w:hAnsi="Times New Roman" w:cs="Times New Roman"/>
          <w:sz w:val="24"/>
          <w:szCs w:val="24"/>
        </w:rPr>
      </w:pPr>
      <w:r>
        <w:rPr>
          <w:rFonts w:hint="default" w:ascii="Times New Roman" w:hAnsi="Times New Roman" w:cs="Times New Roman"/>
          <w:sz w:val="24"/>
          <w:szCs w:val="24"/>
        </w:rPr>
        <w:t>6.  Dashboards and reports show vehicle status, comfort metrics, incident history and fleet performance.</w:t>
      </w:r>
    </w:p>
    <w:p w14:paraId="741EBF8D">
      <w:pPr>
        <w:spacing w:line="360" w:lineRule="auto"/>
        <w:ind w:left="317" w:hanging="288"/>
        <w:jc w:val="both"/>
        <w:rPr>
          <w:rFonts w:hint="default" w:ascii="Times New Roman" w:hAnsi="Times New Roman" w:cs="Times New Roman"/>
          <w:sz w:val="24"/>
          <w:szCs w:val="24"/>
        </w:rPr>
      </w:pPr>
      <w:r>
        <w:rPr>
          <w:rFonts w:hint="default" w:ascii="Times New Roman" w:hAnsi="Times New Roman" w:cs="Times New Roman"/>
          <w:sz w:val="24"/>
          <w:szCs w:val="24"/>
        </w:rPr>
        <w:t>7.  Verified repair outcomes feed back into threshold review and future analytics.</w:t>
      </w:r>
    </w:p>
    <w:p w14:paraId="25171C2F">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4.3 Functional Modules</w:t>
      </w:r>
    </w:p>
    <w:p w14:paraId="3E7A697F">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Module 1 – Vehicle Telemetry and Fleet Monitoring</w:t>
      </w:r>
    </w:p>
    <w:p w14:paraId="49E1A32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Registers vehicles and sensor sources, receives and validates readings, displays vehicle status, stores history and buffers data during connectivity loss.</w:t>
      </w:r>
    </w:p>
    <w:p w14:paraId="2C540F9C">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Module 2 – Health, Comfort and Disruption Analytics</w:t>
      </w:r>
    </w:p>
    <w:p w14:paraId="78FCBD7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Compares readings with configurable thresholds, identifies abnormal conditions, prioritises alerts and analyses historical trends. Predictive models are added only when sufficient validated data exists.</w:t>
      </w:r>
    </w:p>
    <w:p w14:paraId="6FB36C78">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Module 3 – Alerts, Maintenance and Service Recovery</w:t>
      </w:r>
    </w:p>
    <w:p w14:paraId="56817AF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Notifies responsible teams, creates maintenance tickets, tracks acknowledgement and repair, records incident closure and supports replacement-vehicle or service-update workflows.</w:t>
      </w:r>
    </w:p>
    <w:p w14:paraId="25AB4EA6">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Module 4 – Passenger Experience Monitoring</w:t>
      </w:r>
    </w:p>
    <w:p w14:paraId="4A70AB9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Summarises occupancy, temperature and air-quality conditions, highlights repeated comfort issues and supports authorised passenger information.</w:t>
      </w:r>
    </w:p>
    <w:p w14:paraId="663F7451">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Module 5 – Reporting and Fleet Benchmarking</w:t>
      </w:r>
    </w:p>
    <w:p w14:paraId="2A9574E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Generates reports on faults, availability, alert response, comfort deviations and maintenance; compares performance across depots and vehicle types.</w:t>
      </w:r>
    </w:p>
    <w:p w14:paraId="20A2E665">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4.4 Functional Requirements</w:t>
      </w:r>
    </w:p>
    <w:p w14:paraId="09C12AC1">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The system shall register vehicles and associate them with vehicle type, depot and sensor sources.</w:t>
      </w:r>
    </w:p>
    <w:p w14:paraId="5998FE4A">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It shall receive, validate and store timestamped mechanical and cabin telemetry.</w:t>
      </w:r>
    </w:p>
    <w:p w14:paraId="037DFCD5">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It shall identify missing, stale or invalid readings and display data-quality status.</w:t>
      </w:r>
    </w:p>
    <w:p w14:paraId="10C3B01A">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Authorised administrators shall configure thresholds and alert severity levels.</w:t>
      </w:r>
    </w:p>
    <w:p w14:paraId="44A10347">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The system shall generate and route alerts when configured conditions are met.</w:t>
      </w:r>
    </w:p>
    <w:p w14:paraId="44BB58D0">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Staff shall be able to acknowledge alerts and record inspection, repair, escalation and closure.</w:t>
      </w:r>
    </w:p>
    <w:p w14:paraId="5E5E0A4B">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Role-appropriate dashboards shall show fleet status, open incidents and comfort indicators.</w:t>
      </w:r>
    </w:p>
    <w:p w14:paraId="1B09062D">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The system shall maintain historical records and generate reports.</w:t>
      </w:r>
    </w:p>
    <w:p w14:paraId="010CF5D0">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It shall support approved passenger-information and service-recovery workflows.</w:t>
      </w:r>
    </w:p>
    <w:p w14:paraId="0D2F81B5">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It shall enforce role-based access and maintain audit logs.</w:t>
      </w:r>
    </w:p>
    <w:p w14:paraId="4C9145E7">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4.5 Non-Functional Requirements</w:t>
      </w:r>
    </w:p>
    <w:tbl>
      <w:tblPr>
        <w:tblStyle w:val="9"/>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607"/>
        <w:gridCol w:w="6473"/>
      </w:tblGrid>
      <w:tr w14:paraId="15FD81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shd w:val="clear" w:color="auto" w:fill="B4C7E7"/>
          </w:tcPr>
          <w:p w14:paraId="32BB3D18">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Requirement</w:t>
            </w:r>
          </w:p>
        </w:tc>
        <w:tc>
          <w:tcPr>
            <w:tcW w:w="6473" w:type="dxa"/>
            <w:shd w:val="clear" w:color="auto" w:fill="B4C7E7"/>
          </w:tcPr>
          <w:p w14:paraId="21B1E1C3">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Design approach</w:t>
            </w:r>
          </w:p>
        </w:tc>
      </w:tr>
      <w:tr w14:paraId="23583A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03E379A2">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Reliability</w:t>
            </w:r>
          </w:p>
        </w:tc>
        <w:tc>
          <w:tcPr>
            <w:tcW w:w="6473" w:type="dxa"/>
          </w:tcPr>
          <w:p w14:paraId="6EA804E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Buffer data locally, retry transmissions safely and monitor service health.</w:t>
            </w:r>
          </w:p>
        </w:tc>
      </w:tr>
      <w:tr w14:paraId="513B78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7C7A266A">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Availability</w:t>
            </w:r>
          </w:p>
        </w:tc>
        <w:tc>
          <w:tcPr>
            <w:tcW w:w="6473" w:type="dxa"/>
          </w:tcPr>
          <w:p w14:paraId="28BB6073">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backup, recovery procedures and redundancy for essential services.</w:t>
            </w:r>
          </w:p>
        </w:tc>
      </w:tr>
      <w:tr w14:paraId="4F3A60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2A72CB2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Scalability</w:t>
            </w:r>
          </w:p>
        </w:tc>
        <w:tc>
          <w:tcPr>
            <w:tcW w:w="6473" w:type="dxa"/>
          </w:tcPr>
          <w:p w14:paraId="3028FCE0">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Allow additional vehicles, sensors, depots and transport modes to be added.</w:t>
            </w:r>
          </w:p>
        </w:tc>
      </w:tr>
      <w:tr w14:paraId="6F34FB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201B741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6473" w:type="dxa"/>
          </w:tcPr>
          <w:p w14:paraId="61F98447">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Set measurable response targets for urgent alerts with the transit agency.</w:t>
            </w:r>
          </w:p>
        </w:tc>
      </w:tr>
      <w:tr w14:paraId="495B71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4937AD61">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6473" w:type="dxa"/>
          </w:tcPr>
          <w:p w14:paraId="4CD5E1E8">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Authenticate users/devices, encrypt data, apply least privilege and audit sensitive actions.</w:t>
            </w:r>
          </w:p>
        </w:tc>
      </w:tr>
      <w:tr w14:paraId="4BA166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4ABFCBB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6473" w:type="dxa"/>
          </w:tcPr>
          <w:p w14:paraId="2CC157A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readable dashboards, clear severity labels and actionable messages.</w:t>
            </w:r>
          </w:p>
        </w:tc>
      </w:tr>
      <w:tr w14:paraId="6F31B4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6F971FA7">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Maintainability</w:t>
            </w:r>
          </w:p>
        </w:tc>
        <w:tc>
          <w:tcPr>
            <w:tcW w:w="6473" w:type="dxa"/>
          </w:tcPr>
          <w:p w14:paraId="5C8327B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modular services, documented APIs, automated tests and controlled releases.</w:t>
            </w:r>
          </w:p>
        </w:tc>
      </w:tr>
      <w:tr w14:paraId="579617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60899CF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Interoperability</w:t>
            </w:r>
          </w:p>
        </w:tc>
        <w:tc>
          <w:tcPr>
            <w:tcW w:w="6473" w:type="dxa"/>
          </w:tcPr>
          <w:p w14:paraId="6F41CCF3">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Provide adapters and common data formats for different vehicle systems.</w:t>
            </w:r>
          </w:p>
        </w:tc>
      </w:tr>
      <w:tr w14:paraId="5DFD14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27A0A898">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quality</w:t>
            </w:r>
          </w:p>
        </w:tc>
        <w:tc>
          <w:tcPr>
            <w:tcW w:w="6473" w:type="dxa"/>
          </w:tcPr>
          <w:p w14:paraId="0BAC0918">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Store timestamps, source IDs, units and quality flags; plan sensor calibration.</w:t>
            </w:r>
          </w:p>
        </w:tc>
      </w:tr>
      <w:tr w14:paraId="60B5BA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607" w:type="dxa"/>
          </w:tcPr>
          <w:p w14:paraId="09D1CC20">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Privacy</w:t>
            </w:r>
          </w:p>
        </w:tc>
        <w:tc>
          <w:tcPr>
            <w:tcW w:w="6473" w:type="dxa"/>
          </w:tcPr>
          <w:p w14:paraId="09081EB3">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Minimise personal data and apply approved access and retention policies.</w:t>
            </w:r>
          </w:p>
        </w:tc>
      </w:tr>
    </w:tbl>
    <w:p w14:paraId="547AFD17">
      <w:pPr>
        <w:spacing w:line="360" w:lineRule="auto"/>
        <w:jc w:val="both"/>
        <w:rPr>
          <w:rFonts w:hint="default" w:ascii="Times New Roman" w:hAnsi="Times New Roman" w:cs="Times New Roman"/>
          <w:sz w:val="24"/>
          <w:szCs w:val="24"/>
        </w:rPr>
      </w:pPr>
    </w:p>
    <w:p w14:paraId="46B121C1">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8"/>
          <w:szCs w:val="28"/>
        </w:rPr>
        <w:t>4.6 Software Engineering Principle</w:t>
      </w:r>
      <w:r>
        <w:rPr>
          <w:rFonts w:hint="default" w:ascii="Times New Roman" w:hAnsi="Times New Roman" w:cs="Times New Roman"/>
          <w:sz w:val="24"/>
          <w:szCs w:val="24"/>
        </w:rPr>
        <w:t>s</w:t>
      </w:r>
    </w:p>
    <w:p w14:paraId="1A12FA5F">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Modularity:</w:t>
      </w:r>
      <w:r>
        <w:rPr>
          <w:rFonts w:hint="default" w:ascii="Times New Roman" w:hAnsi="Times New Roman" w:cs="Times New Roman"/>
          <w:sz w:val="24"/>
          <w:szCs w:val="24"/>
        </w:rPr>
        <w:t xml:space="preserve"> Separate telemetry, analytics, alerts, maintenance, dashboards and reporting so each can be tested and updated independently.</w:t>
      </w:r>
    </w:p>
    <w:p w14:paraId="63A1D0B1">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Scalability:</w:t>
      </w:r>
      <w:r>
        <w:rPr>
          <w:rFonts w:hint="default" w:ascii="Times New Roman" w:hAnsi="Times New Roman" w:cs="Times New Roman"/>
          <w:sz w:val="24"/>
          <w:szCs w:val="24"/>
        </w:rPr>
        <w:t xml:space="preserve"> Use message queues or streaming services and scalable storage to handle a growing fleet.</w:t>
      </w:r>
    </w:p>
    <w:p w14:paraId="2ECFB2F0">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Maintainability:</w:t>
      </w:r>
      <w:r>
        <w:rPr>
          <w:rFonts w:hint="default" w:ascii="Times New Roman" w:hAnsi="Times New Roman" w:cs="Times New Roman"/>
          <w:sz w:val="24"/>
          <w:szCs w:val="24"/>
        </w:rPr>
        <w:t xml:space="preserve"> Apply coding standards, documentation, automated tests and configurable rules instead of hard-coded thresholds.</w:t>
      </w:r>
    </w:p>
    <w:p w14:paraId="26BD7162">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Reliability:</w:t>
      </w:r>
      <w:r>
        <w:rPr>
          <w:rFonts w:hint="default" w:ascii="Times New Roman" w:hAnsi="Times New Roman" w:cs="Times New Roman"/>
          <w:sz w:val="24"/>
          <w:szCs w:val="24"/>
        </w:rPr>
        <w:t xml:space="preserve"> Buffer data, retry failed transmissions and provide backup and recovery procedures.</w:t>
      </w:r>
    </w:p>
    <w:p w14:paraId="7DEE97FB">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Security by design:</w:t>
      </w:r>
      <w:r>
        <w:rPr>
          <w:rFonts w:hint="default" w:ascii="Times New Roman" w:hAnsi="Times New Roman" w:cs="Times New Roman"/>
          <w:sz w:val="24"/>
          <w:szCs w:val="24"/>
        </w:rPr>
        <w:t xml:space="preserve"> Use authenticated devices, encrypted communication, role-based permissions, audit logs and regular security updates.</w:t>
      </w:r>
    </w:p>
    <w:p w14:paraId="393D2FED">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Usability:</w:t>
      </w:r>
      <w:r>
        <w:rPr>
          <w:rFonts w:hint="default" w:ascii="Times New Roman" w:hAnsi="Times New Roman" w:cs="Times New Roman"/>
          <w:sz w:val="24"/>
          <w:szCs w:val="24"/>
        </w:rPr>
        <w:t xml:space="preserve"> Show urgent issues first, avoid duplicate alerts and tailor screens to each staff role.</w:t>
      </w:r>
    </w:p>
    <w:p w14:paraId="1B1DCA90">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Testability:</w:t>
      </w:r>
      <w:r>
        <w:rPr>
          <w:rFonts w:hint="default" w:ascii="Times New Roman" w:hAnsi="Times New Roman" w:cs="Times New Roman"/>
          <w:sz w:val="24"/>
          <w:szCs w:val="24"/>
        </w:rPr>
        <w:t xml:space="preserve"> Test sensor adapters, threshold rules, alert delivery, permissions, load and recovery from network loss.</w:t>
      </w:r>
    </w:p>
    <w:p w14:paraId="44AB5FD9">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Traceability:</w:t>
      </w:r>
      <w:r>
        <w:rPr>
          <w:rFonts w:hint="default" w:ascii="Times New Roman" w:hAnsi="Times New Roman" w:cs="Times New Roman"/>
          <w:sz w:val="24"/>
          <w:szCs w:val="24"/>
        </w:rPr>
        <w:t xml:space="preserve"> Link alerts to source readings, timestamps, assigned staff, actions and closure outcomes.</w:t>
      </w:r>
    </w:p>
    <w:p w14:paraId="70B36AB5">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4.7 Connectivity and Security</w:t>
      </w:r>
    </w:p>
    <w:p w14:paraId="62E329D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tunnels or weak-signal areas, the onboard gateway should store readings for a defined period, prioritise urgent events and forward buffered data after reconnection. Delayed readings must be labelled so operators do not mistake old data for a current condition. Devices should use authenticated and encrypted connections.</w:t>
      </w:r>
    </w:p>
    <w:p w14:paraId="6FF8809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Access should follow job responsibilities: drivers see relevant vehicle alerts, technicians see assigned work, operators see service status, and administrators manage configuration. Audit logs, backups, service monitoring, security testing and a documented manual fallback process support safe operation.</w:t>
      </w:r>
    </w:p>
    <w:p w14:paraId="5413A895">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 Justify the Chosen Methodology / Framework</w:t>
      </w:r>
    </w:p>
    <w:p w14:paraId="75A2910A">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5.1 Selected Methodology: Agile with Scrum Practices</w:t>
      </w:r>
    </w:p>
    <w:p w14:paraId="1884EAA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Agile is suitable because requirements may change after drivers, maintenance staff and control-centre operators test early versions. Short iterations let the team demonstrate working features, collect feedback and improve the system. Scrum practices organise work using a prioritised product backlog, sprint planning, daily coordination, sprint reviews and retrospectives.</w:t>
      </w:r>
    </w:p>
    <w:p w14:paraId="5DA7D806">
      <w:pPr>
        <w:pStyle w:val="3"/>
        <w:spacing w:line="360" w:lineRule="auto"/>
        <w:jc w:val="both"/>
        <w:rPr>
          <w:rFonts w:hint="default" w:ascii="Times New Roman" w:hAnsi="Times New Roman" w:cs="Times New Roman"/>
          <w:sz w:val="28"/>
          <w:szCs w:val="28"/>
        </w:rPr>
      </w:pPr>
    </w:p>
    <w:p w14:paraId="707F5293">
      <w:pPr>
        <w:pStyle w:val="3"/>
        <w:spacing w:line="360" w:lineRule="auto"/>
        <w:jc w:val="both"/>
        <w:rPr>
          <w:rFonts w:hint="default" w:ascii="Times New Roman" w:hAnsi="Times New Roman" w:cs="Times New Roman"/>
          <w:sz w:val="28"/>
          <w:szCs w:val="28"/>
        </w:rPr>
      </w:pPr>
    </w:p>
    <w:p w14:paraId="48436106">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5.2 Proposed Sprint Plan</w:t>
      </w:r>
    </w:p>
    <w:tbl>
      <w:tblPr>
        <w:tblStyle w:val="9"/>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5040"/>
        <w:gridCol w:w="5040"/>
      </w:tblGrid>
      <w:tr w14:paraId="56736B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shd w:val="clear" w:color="auto" w:fill="B4C7E7"/>
          </w:tcPr>
          <w:p w14:paraId="49A2B30F">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Sprint</w:t>
            </w:r>
          </w:p>
        </w:tc>
        <w:tc>
          <w:tcPr>
            <w:tcW w:w="5040" w:type="dxa"/>
            <w:shd w:val="clear" w:color="auto" w:fill="B4C7E7"/>
          </w:tcPr>
          <w:p w14:paraId="3171243C">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Main activities</w:t>
            </w:r>
          </w:p>
        </w:tc>
      </w:tr>
      <w:tr w14:paraId="173270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4C440E2A">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 Requirements and design</w:t>
            </w:r>
          </w:p>
        </w:tc>
        <w:tc>
          <w:tcPr>
            <w:tcW w:w="5040" w:type="dxa"/>
          </w:tcPr>
          <w:p w14:paraId="2122643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Confirm user roles, sensor data, safety priorities, acceptance criteria, architecture and prototype screens.</w:t>
            </w:r>
          </w:p>
        </w:tc>
      </w:tr>
      <w:tr w14:paraId="32664F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23ADFF22">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 Telemetry and fleet view</w:t>
            </w:r>
          </w:p>
        </w:tc>
        <w:tc>
          <w:tcPr>
            <w:tcW w:w="5040" w:type="dxa"/>
          </w:tcPr>
          <w:p w14:paraId="61BF4F0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Build vehicle registration, data ingestion, validation, storage and basic fleet dashboard.</w:t>
            </w:r>
          </w:p>
        </w:tc>
      </w:tr>
      <w:tr w14:paraId="28004F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63AFA9CC">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 Thresholds and alerts</w:t>
            </w:r>
          </w:p>
        </w:tc>
        <w:tc>
          <w:tcPr>
            <w:tcW w:w="5040" w:type="dxa"/>
          </w:tcPr>
          <w:p w14:paraId="18CB793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 configurable rules, severity levels, alert history, deduplication and notifications.</w:t>
            </w:r>
          </w:p>
        </w:tc>
      </w:tr>
      <w:tr w14:paraId="269D2D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1219CCF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 Maintenance and comfort</w:t>
            </w:r>
          </w:p>
        </w:tc>
        <w:tc>
          <w:tcPr>
            <w:tcW w:w="5040" w:type="dxa"/>
          </w:tcPr>
          <w:p w14:paraId="1AF380CA">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 maintenance tickets, comfort views, repair status and service-recovery records.</w:t>
            </w:r>
          </w:p>
        </w:tc>
      </w:tr>
      <w:tr w14:paraId="20E66A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6992E2E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 Reports and analytics</w:t>
            </w:r>
          </w:p>
        </w:tc>
        <w:tc>
          <w:tcPr>
            <w:tcW w:w="5040" w:type="dxa"/>
          </w:tcPr>
          <w:p w14:paraId="27CC9FE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Create historical reports and fleet comparisons; validate predictive analytics if data is suitable.</w:t>
            </w:r>
          </w:p>
        </w:tc>
      </w:tr>
      <w:tr w14:paraId="6BE23B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44BC1EB0">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 Testing and release</w:t>
            </w:r>
          </w:p>
        </w:tc>
        <w:tc>
          <w:tcPr>
            <w:tcW w:w="5040" w:type="dxa"/>
          </w:tcPr>
          <w:p w14:paraId="7AD8AAF2">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Conduct integration, security, usability, load and network-loss tests; train users and prepare staged deployment.</w:t>
            </w:r>
          </w:p>
        </w:tc>
      </w:tr>
    </w:tbl>
    <w:p w14:paraId="062821B4">
      <w:pPr>
        <w:spacing w:line="360" w:lineRule="auto"/>
        <w:jc w:val="both"/>
        <w:rPr>
          <w:rFonts w:hint="default" w:ascii="Times New Roman" w:hAnsi="Times New Roman" w:cs="Times New Roman"/>
          <w:sz w:val="24"/>
          <w:szCs w:val="24"/>
        </w:rPr>
      </w:pPr>
    </w:p>
    <w:p w14:paraId="24BBFD2E">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5.3 Why Agile Fits</w:t>
      </w:r>
    </w:p>
    <w:p w14:paraId="3B468FD7">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Early demonstrations allow stakeholders to identify confusing screens and missing workflows.</w:t>
      </w:r>
    </w:p>
    <w:p w14:paraId="35E2415A">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Essential features such as data validation and urgent alerts can be prioritised before advanced analytics.</w:t>
      </w:r>
    </w:p>
    <w:p w14:paraId="72DDA1FD">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Pilot feedback can refine thresholds, notification routing and dashboard design.</w:t>
      </w:r>
    </w:p>
    <w:p w14:paraId="0D73619A">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Testing each sprint helps detect integration and usability problems early.</w:t>
      </w:r>
    </w:p>
    <w:p w14:paraId="7F56DD83">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Predictive maintenance can be added later, after the core platform is reliable and sufficient data is available.</w:t>
      </w:r>
    </w:p>
    <w:p w14:paraId="5BDBB5C7">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5.4 Testing, Deployment and Maintenance</w:t>
      </w:r>
    </w:p>
    <w:p w14:paraId="4A8EB13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Testing should include unit tests for rules, integration tests for the sensor-to-alert flow, system tests for complete workflows, access-control and security tests, load tests for fleet-scale traffic, and network-loss simulations. A pilot should start with a limited set of vehicles. After agreed acceptance criteria are met, deployment can expand in stages. Monitoring, backups, training, defect fixes and regular updates are required after release.</w:t>
      </w:r>
    </w:p>
    <w:p w14:paraId="33083707">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 Expected Outcomes and Limitations</w:t>
      </w:r>
    </w:p>
    <w:p w14:paraId="30CC48F8">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6.1 Expected Benefits</w:t>
      </w:r>
    </w:p>
    <w:tbl>
      <w:tblPr>
        <w:tblStyle w:val="9"/>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5040"/>
        <w:gridCol w:w="5040"/>
      </w:tblGrid>
      <w:tr w14:paraId="4E8DD7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shd w:val="clear" w:color="auto" w:fill="B4C7E7"/>
          </w:tcPr>
          <w:p w14:paraId="61788004">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Outcome</w:t>
            </w:r>
          </w:p>
        </w:tc>
        <w:tc>
          <w:tcPr>
            <w:tcW w:w="5040" w:type="dxa"/>
            <w:shd w:val="clear" w:color="auto" w:fill="B4C7E7"/>
          </w:tcPr>
          <w:p w14:paraId="7B2A1EC1">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Expected contribution</w:t>
            </w:r>
          </w:p>
        </w:tc>
      </w:tr>
      <w:tr w14:paraId="2574CF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59FB904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Fewer in-service breakdowns</w:t>
            </w:r>
          </w:p>
        </w:tc>
        <w:tc>
          <w:tcPr>
            <w:tcW w:w="5040" w:type="dxa"/>
          </w:tcPr>
          <w:p w14:paraId="2EF3727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Earlier warnings can help teams inspect detectable faults before they cause disruption.</w:t>
            </w:r>
          </w:p>
        </w:tc>
      </w:tr>
      <w:tr w14:paraId="45AFCC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3BDEF678">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Improved reliability</w:t>
            </w:r>
          </w:p>
        </w:tc>
        <w:tc>
          <w:tcPr>
            <w:tcW w:w="5040" w:type="dxa"/>
          </w:tcPr>
          <w:p w14:paraId="03C00AFA">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Operators gain a more current view of vehicle condition and can make better-informed recovery decisions.</w:t>
            </w:r>
          </w:p>
        </w:tc>
      </w:tr>
      <w:tr w14:paraId="60FB9B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4198C3CE">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Better passenger comfort</w:t>
            </w:r>
          </w:p>
        </w:tc>
        <w:tc>
          <w:tcPr>
            <w:tcW w:w="5040" w:type="dxa"/>
          </w:tcPr>
          <w:p w14:paraId="21518F80">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Temperature, occupancy and air-quality trends help identify recurring cabin problems.</w:t>
            </w:r>
          </w:p>
        </w:tc>
      </w:tr>
      <w:tr w14:paraId="41653F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6FEABEA2">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Efficient maintenance</w:t>
            </w:r>
          </w:p>
        </w:tc>
        <w:tc>
          <w:tcPr>
            <w:tcW w:w="5040" w:type="dxa"/>
          </w:tcPr>
          <w:p w14:paraId="4FF610D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Fault history supports prioritised inspections and better maintenance planning.</w:t>
            </w:r>
          </w:p>
        </w:tc>
      </w:tr>
      <w:tr w14:paraId="46DD54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263E4A59">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Spare-parts planning</w:t>
            </w:r>
          </w:p>
        </w:tc>
        <w:tc>
          <w:tcPr>
            <w:tcW w:w="5040" w:type="dxa"/>
          </w:tcPr>
          <w:p w14:paraId="1639A03A">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Repair history can reveal frequently replaced components and inform stock planning.</w:t>
            </w:r>
          </w:p>
        </w:tc>
      </w:tr>
      <w:tr w14:paraId="033668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3F17A557">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Operational visibility</w:t>
            </w:r>
          </w:p>
        </w:tc>
        <w:tc>
          <w:tcPr>
            <w:tcW w:w="5040" w:type="dxa"/>
          </w:tcPr>
          <w:p w14:paraId="3BB5813C">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shared dashboard shows vehicle status, open incidents and response progress.</w:t>
            </w:r>
          </w:p>
        </w:tc>
      </w:tr>
      <w:tr w14:paraId="0377DF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69179FA3">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Faster reporting</w:t>
            </w:r>
          </w:p>
        </w:tc>
        <w:tc>
          <w:tcPr>
            <w:tcW w:w="5040" w:type="dxa"/>
          </w:tcPr>
          <w:p w14:paraId="0D9D4AA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Automated reports reduce manual work and improve consistency.</w:t>
            </w:r>
          </w:p>
        </w:tc>
      </w:tr>
      <w:tr w14:paraId="64F53B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79CB2ABE">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Data-driven planning</w:t>
            </w:r>
          </w:p>
        </w:tc>
        <w:tc>
          <w:tcPr>
            <w:tcW w:w="5040" w:type="dxa"/>
          </w:tcPr>
          <w:p w14:paraId="2F60D2C1">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Fleet comparisons reveal recurring issues by depot, vehicle type or route.</w:t>
            </w:r>
          </w:p>
        </w:tc>
      </w:tr>
    </w:tbl>
    <w:p w14:paraId="167CDDE1">
      <w:pPr>
        <w:spacing w:line="360" w:lineRule="auto"/>
        <w:jc w:val="both"/>
        <w:rPr>
          <w:rFonts w:hint="default" w:ascii="Times New Roman" w:hAnsi="Times New Roman" w:cs="Times New Roman"/>
          <w:sz w:val="24"/>
          <w:szCs w:val="24"/>
        </w:rPr>
      </w:pPr>
    </w:p>
    <w:p w14:paraId="0A3E6ADF">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6.2 Addressing the Identified Challenges</w:t>
      </w:r>
    </w:p>
    <w:p w14:paraId="294A2771">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Network gaps: onboard buffering, retry mechanisms and clear stale-data indicators.</w:t>
      </w:r>
    </w:p>
    <w:p w14:paraId="42C13A22">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Fragmented records: shared vehicle identifiers connect telemetry, alerts, maintenance tickets and reports.</w:t>
      </w:r>
    </w:p>
    <w:p w14:paraId="355C064C">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Slow response: priority-based notifications, acknowledgement tracking and escalation rules.</w:t>
      </w:r>
    </w:p>
    <w:p w14:paraId="2DAE3E57">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Limited comfort data: sensor-based temperature, occupancy and air-quality monitoring where available.</w:t>
      </w:r>
    </w:p>
    <w:p w14:paraId="569D6429">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Limited prediction: retain quality historical data and validate analytics against confirmed outcomes.</w:t>
      </w:r>
    </w:p>
    <w:p w14:paraId="04B1E07C">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Manual reports: scheduled reports and consistent metric definitions.</w:t>
      </w:r>
    </w:p>
    <w:p w14:paraId="378351CA">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Security risks: authentication, encryption, role-based access, audit logs and recovery planning.</w:t>
      </w:r>
    </w:p>
    <w:p w14:paraId="3FA51851">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6.3 Risks, Limitations and Mitigation</w:t>
      </w:r>
    </w:p>
    <w:tbl>
      <w:tblPr>
        <w:tblStyle w:val="9"/>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5040"/>
        <w:gridCol w:w="5040"/>
      </w:tblGrid>
      <w:tr w14:paraId="3D0FF3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shd w:val="clear" w:color="auto" w:fill="B4C7E7"/>
          </w:tcPr>
          <w:p w14:paraId="46756595">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Risk / limitation</w:t>
            </w:r>
          </w:p>
        </w:tc>
        <w:tc>
          <w:tcPr>
            <w:tcW w:w="5040" w:type="dxa"/>
            <w:shd w:val="clear" w:color="auto" w:fill="B4C7E7"/>
          </w:tcPr>
          <w:p w14:paraId="5C0C3117">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Mitigation</w:t>
            </w:r>
          </w:p>
        </w:tc>
      </w:tr>
      <w:tr w14:paraId="27D2FE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00A74311">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Sensor error or poor calibration</w:t>
            </w:r>
          </w:p>
        </w:tc>
        <w:tc>
          <w:tcPr>
            <w:tcW w:w="5040" w:type="dxa"/>
          </w:tcPr>
          <w:p w14:paraId="60BA8E96">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Schedule calibration, validate data and require human review for high-impact decisions.</w:t>
            </w:r>
          </w:p>
        </w:tc>
      </w:tr>
      <w:tr w14:paraId="245E83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2D78D16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Network outages</w:t>
            </w:r>
          </w:p>
        </w:tc>
        <w:tc>
          <w:tcPr>
            <w:tcW w:w="5040" w:type="dxa"/>
          </w:tcPr>
          <w:p w14:paraId="2180051B">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Buffer locally, prioritise urgent data and label delayed readings.</w:t>
            </w:r>
          </w:p>
        </w:tc>
      </w:tr>
      <w:tr w14:paraId="37BF9E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1A111711">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Legacy vehicle integration</w:t>
            </w:r>
          </w:p>
        </w:tc>
        <w:tc>
          <w:tcPr>
            <w:tcW w:w="5040" w:type="dxa"/>
          </w:tcPr>
          <w:p w14:paraId="07FB86A3">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Survey vehicle interfaces and develop adapters where feasible.</w:t>
            </w:r>
          </w:p>
        </w:tc>
      </w:tr>
      <w:tr w14:paraId="71AD93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02C972BD">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False or missed alerts</w:t>
            </w:r>
          </w:p>
        </w:tc>
        <w:tc>
          <w:tcPr>
            <w:tcW w:w="5040" w:type="dxa"/>
          </w:tcPr>
          <w:p w14:paraId="7FA9B90F">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 against verified events, tune thresholds and monitor alert quality.</w:t>
            </w:r>
          </w:p>
        </w:tc>
      </w:tr>
      <w:tr w14:paraId="079234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7C79DF04">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Initial cost and training</w:t>
            </w:r>
          </w:p>
        </w:tc>
        <w:tc>
          <w:tcPr>
            <w:tcW w:w="5040" w:type="dxa"/>
          </w:tcPr>
          <w:p w14:paraId="1A483287">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a phased pilot and evaluate operational outcomes before scaling.</w:t>
            </w:r>
          </w:p>
        </w:tc>
      </w:tr>
      <w:tr w14:paraId="0FF872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569CF419">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Cyberattack or outage</w:t>
            </w:r>
          </w:p>
        </w:tc>
        <w:tc>
          <w:tcPr>
            <w:tcW w:w="5040" w:type="dxa"/>
          </w:tcPr>
          <w:p w14:paraId="60FA70A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layered security, backups, monitoring, recovery tests and manual fallback procedures.</w:t>
            </w:r>
          </w:p>
        </w:tc>
      </w:tr>
      <w:tr w14:paraId="461D29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4AEE1C2C">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Privacy concerns</w:t>
            </w:r>
          </w:p>
        </w:tc>
        <w:tc>
          <w:tcPr>
            <w:tcW w:w="5040" w:type="dxa"/>
          </w:tcPr>
          <w:p w14:paraId="3C233552">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Prefer aggregate passenger counts, minimise personal data and apply retention policies.</w:t>
            </w:r>
          </w:p>
        </w:tc>
      </w:tr>
      <w:tr w14:paraId="315B19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5040" w:type="dxa"/>
          </w:tcPr>
          <w:p w14:paraId="6180FC9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Insufficient prediction data</w:t>
            </w:r>
          </w:p>
        </w:tc>
        <w:tc>
          <w:tcPr>
            <w:tcW w:w="5040" w:type="dxa"/>
          </w:tcPr>
          <w:p w14:paraId="414E9525">
            <w:pPr>
              <w:spacing w:after="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Begin with transparent rules; add predictive models only after validation.</w:t>
            </w:r>
          </w:p>
        </w:tc>
      </w:tr>
    </w:tbl>
    <w:p w14:paraId="7ACDB6B4">
      <w:pPr>
        <w:spacing w:line="360" w:lineRule="auto"/>
        <w:jc w:val="both"/>
        <w:rPr>
          <w:rFonts w:hint="default" w:ascii="Times New Roman" w:hAnsi="Times New Roman" w:cs="Times New Roman"/>
          <w:sz w:val="24"/>
          <w:szCs w:val="24"/>
        </w:rPr>
      </w:pPr>
    </w:p>
    <w:p w14:paraId="62BB2915">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6.4 Future Enhancements</w:t>
      </w:r>
    </w:p>
    <w:p w14:paraId="2B3AC99A">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Use validated machine-learning models to estimate failure risk when sufficient labelled maintenance data exists.</w:t>
      </w:r>
    </w:p>
    <w:p w14:paraId="5CEFEBB2">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Integrate accessible passenger-information channels for delay and replacement-service updates.</w:t>
      </w:r>
    </w:p>
    <w:p w14:paraId="0DDC186A">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Add route and depot analytics to identify where breakdowns and comfort complaints occur most often.</w:t>
      </w:r>
    </w:p>
    <w:p w14:paraId="5D3CA3AD">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Use simulation or digital-twin tools to test fleet allocation and maintenance scenarios.</w:t>
      </w:r>
    </w:p>
    <w:p w14:paraId="5FE1A53E">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Add energy-use and emissions indicators when reliable data is available.</w:t>
      </w:r>
    </w:p>
    <w:p w14:paraId="1FA0A721">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Integrate approved work-order, spare-parts and transit-scheduling systems through documented APIs.</w:t>
      </w:r>
    </w:p>
    <w:p w14:paraId="2ECBB5B9">
      <w:pPr>
        <w:spacing w:line="360" w:lineRule="auto"/>
        <w:ind w:left="288" w:hanging="216"/>
        <w:jc w:val="both"/>
        <w:rPr>
          <w:rFonts w:hint="default" w:ascii="Times New Roman" w:hAnsi="Times New Roman" w:cs="Times New Roman"/>
          <w:sz w:val="24"/>
          <w:szCs w:val="24"/>
        </w:rPr>
      </w:pPr>
      <w:r>
        <w:rPr>
          <w:rFonts w:hint="default" w:ascii="Times New Roman" w:hAnsi="Times New Roman" w:cs="Times New Roman"/>
          <w:sz w:val="24"/>
          <w:szCs w:val="24"/>
        </w:rPr>
        <w:t>•  Provide multilingual, accessible dashboards and notifications based on user needs.</w:t>
      </w:r>
    </w:p>
    <w:p w14:paraId="50D082E6">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Conclusion</w:t>
      </w:r>
    </w:p>
    <w:p w14:paraId="10C6A1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Public Transit Vehicle Health &amp; Passenger Experience Platform offers a unified approach to monitoring mechanical reliability and passenger comfort across buses, light-rail and metro fleets. IoT telemetry, configurable thresholds, analytics, role-based alerts, maintenance workflows and automated reports can help transit agencies make earlier and better-informed decisions. Success depends on sensor quality, secure data handling, connectivity planning, staff adoption and clear operational procedures. Agile development with staged pilots and continuous testing is appropriate because it supports feedback while prioritising reliability, usability, scalability and security.</w:t>
      </w:r>
    </w:p>
    <w:p w14:paraId="2F3D0C54">
      <w:pPr>
        <w:spacing w:line="360" w:lineRule="auto"/>
        <w:jc w:val="both"/>
        <w:rPr>
          <w:rFonts w:hint="default" w:ascii="Times New Roman" w:hAnsi="Times New Roman" w:cs="Times New Roman"/>
          <w:sz w:val="24"/>
          <w:szCs w:val="24"/>
        </w:rPr>
      </w:pPr>
    </w:p>
    <w:sectPr>
      <w:footerReference r:id="rId5" w:type="default"/>
      <w:pgSz w:w="12240" w:h="15840"/>
      <w:pgMar w:top="936" w:right="1080" w:bottom="936" w:left="108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322C0A6-D72C-47A0-B408-E84C84A7F51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311F53C-88FE-4064-AC45-88288F7B694C}"/>
  </w:font>
  <w:font w:name="Wingdings">
    <w:panose1 w:val="05000000000000000000"/>
    <w:charset w:val="02"/>
    <w:family w:val="auto"/>
    <w:pitch w:val="default"/>
    <w:sig w:usb0="00000000" w:usb1="00000000" w:usb2="00000000" w:usb3="00000000" w:csb0="80000000" w:csb1="00000000"/>
    <w:embedRegular r:id="rId3" w:fontKey="{63556783-105D-4739-8DE7-0A0EFF1D0797}"/>
  </w:font>
  <w:font w:name="Calibri">
    <w:panose1 w:val="020F0502020204030204"/>
    <w:charset w:val="00"/>
    <w:family w:val="swiss"/>
    <w:pitch w:val="default"/>
    <w:sig w:usb0="E4002EFF" w:usb1="C200247B" w:usb2="00000009" w:usb3="00000000" w:csb0="200001FF" w:csb1="00000000"/>
    <w:embedRegular r:id="rId4" w:fontKey="{8B74104D-A9DE-4692-A2EC-B04FBDF166A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1862591E-C72E-4C1C-9EBC-18578BF6F007}"/>
  </w:font>
  <w:font w:name="Cambria">
    <w:panose1 w:val="02040503050406030204"/>
    <w:charset w:val="00"/>
    <w:family w:val="auto"/>
    <w:pitch w:val="default"/>
    <w:sig w:usb0="E00006FF" w:usb1="420024FF" w:usb2="02000000" w:usb3="00000000" w:csb0="2000019F" w:csb1="00000000"/>
    <w:embedRegular r:id="rId6" w:fontKey="{23951954-18C9-453C-B559-8DA6E14C9443}"/>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92BAA">
    <w:pPr>
      <w:jc w:val="center"/>
    </w:pPr>
    <w:r>
      <w:t xml:space="preserve">Public Transit Vehicle Health &amp; Passenger Experience Platform | Gokulapriya B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D1D78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Times New Roman" w:hAnsi="Times New Roman" w:eastAsia="Arial" w:cs="Arial"/>
      <w:sz w:val="20"/>
      <w:szCs w:val="22"/>
    </w:rPr>
  </w:style>
  <w:style w:type="paragraph" w:styleId="2">
    <w:name w:val="heading 1"/>
    <w:basedOn w:val="1"/>
    <w:next w:val="1"/>
    <w:qFormat/>
    <w:uiPriority w:val="0"/>
    <w:pPr>
      <w:keepNext/>
      <w:keepLines/>
      <w:pageBreakBefore w:val="0"/>
      <w:spacing w:before="480" w:after="120"/>
    </w:pPr>
    <w:rPr>
      <w:rFonts w:ascii="Times New Roman" w:hAnsi="Times New Roman"/>
      <w:b/>
      <w:bCs/>
      <w:color w:val="1F4E79"/>
      <w:sz w:val="28"/>
      <w:szCs w:val="48"/>
    </w:rPr>
  </w:style>
  <w:style w:type="paragraph" w:styleId="3">
    <w:name w:val="heading 2"/>
    <w:basedOn w:val="1"/>
    <w:next w:val="1"/>
    <w:qFormat/>
    <w:uiPriority w:val="0"/>
    <w:pPr>
      <w:keepNext/>
      <w:keepLines/>
      <w:pageBreakBefore w:val="0"/>
      <w:spacing w:before="360" w:after="80"/>
    </w:pPr>
    <w:rPr>
      <w:rFonts w:ascii="Times New Roman" w:hAnsi="Times New Roman"/>
      <w:b/>
      <w:bCs/>
      <w:color w:val="1F4E79"/>
      <w:sz w:val="23"/>
      <w:szCs w:val="36"/>
    </w:rPr>
  </w:style>
  <w:style w:type="paragraph" w:styleId="4">
    <w:name w:val="heading 3"/>
    <w:basedOn w:val="1"/>
    <w:next w:val="1"/>
    <w:qFormat/>
    <w:uiPriority w:val="0"/>
    <w:pPr>
      <w:keepNext/>
      <w:keepLines/>
      <w:pageBreakBefore w:val="0"/>
      <w:spacing w:before="280" w:after="80"/>
    </w:pPr>
    <w:rPr>
      <w:rFonts w:ascii="Times New Roman" w:hAnsi="Times New Roman"/>
      <w:b/>
      <w:bCs/>
      <w:color w:val="1F4E79"/>
      <w:sz w:val="21"/>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Pages>
  <Words>444</Words>
  <Characters>2714</Characters>
  <TotalTime>15</TotalTime>
  <ScaleCrop>false</ScaleCrop>
  <LinksUpToDate>false</LinksUpToDate>
  <CharactersWithSpaces>3159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2026-10-12T14:59:27Z</dcterms:created>
  <dc:creator>Gokulapriya</dc:creator>
  <cp:lastModifiedBy>GOKULAPRIYA B</cp:lastModifiedBy>
  <dcterms:modified xsi:type="dcterms:W3CDTF">2026-10-12T15:25:26Z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eyJoZGlkIjoiZjg4ZTg1N2YxNmRiYmNkZWYwYjQyYTYwZDJjNWU0NTYiLCJ1c2VySWQiOiI4ODEzOTQ2MDA4MzEzIn0=</vt:lpwstr>
  </property>
  <property fmtid="{D5CDD505-2E9C-101B-9397-08002B2CF9AE}" pid="3" name="KSOProductBuildVer">
    <vt:lpwstr>1033-12.1.0.28485</vt:lpwstr>
  </property>
  <property fmtid="{D5CDD505-2E9C-101B-9397-08002B2CF9AE}" pid="4" name="ICV">
    <vt:lpwstr>304177D1A2604221A8F27A663BA667F2_13</vt:lpwstr>
  </property>
</Properties>
</file>