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1F" w:rsidRPr="00EF52CD" w:rsidRDefault="003C419A" w:rsidP="003C419A">
      <w:pPr>
        <w:pStyle w:val="Title"/>
        <w:rPr>
          <w:rFonts w:ascii="Times New Roman" w:hAnsi="Times New Roman" w:cs="Times New Roman"/>
        </w:rPr>
      </w:pPr>
      <w:r w:rsidRPr="003C419A">
        <w:rPr>
          <w:rFonts w:ascii="Times New Roman" w:hAnsi="Times New Roman" w:cs="Times New Roman"/>
        </w:rPr>
        <w:t xml:space="preserve">Wooden </w:t>
      </w:r>
      <w:r w:rsidR="009221B4">
        <w:rPr>
          <w:rFonts w:ascii="Times New Roman" w:hAnsi="Times New Roman" w:cs="Times New Roman"/>
        </w:rPr>
        <w:t>CRATES</w:t>
      </w:r>
    </w:p>
    <w:p w:rsidR="00CB4A4D" w:rsidRPr="0047725B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equipped with state-of-the-art technology and a </w:t>
      </w:r>
      <w:r w:rsidR="00342E04" w:rsidRPr="0047725B">
        <w:rPr>
          <w:rFonts w:ascii="Times New Roman" w:hAnsi="Times New Roman" w:cs="Times New Roman"/>
          <w:sz w:val="28"/>
          <w:szCs w:val="28"/>
        </w:rPr>
        <w:t>diversity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the latest hi-tech gadgets to provide </w:t>
      </w:r>
      <w:r>
        <w:rPr>
          <w:rFonts w:ascii="Times New Roman" w:hAnsi="Times New Roman" w:cs="Times New Roman"/>
          <w:sz w:val="28"/>
          <w:szCs w:val="28"/>
        </w:rPr>
        <w:t xml:space="preserve">best </w:t>
      </w:r>
      <w:r w:rsidR="00342E04">
        <w:rPr>
          <w:rFonts w:ascii="Times New Roman" w:hAnsi="Times New Roman" w:cs="Times New Roman"/>
          <w:sz w:val="28"/>
          <w:szCs w:val="28"/>
        </w:rPr>
        <w:t>excellence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5B">
        <w:rPr>
          <w:rFonts w:ascii="Times New Roman" w:hAnsi="Times New Roman" w:cs="Times New Roman"/>
          <w:sz w:val="28"/>
          <w:szCs w:val="28"/>
        </w:rPr>
        <w:t xml:space="preserve">for its services.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 Pallets / Boxes</w:t>
      </w:r>
      <w:r>
        <w:rPr>
          <w:rFonts w:ascii="Times New Roman" w:hAnsi="Times New Roman" w:cs="Times New Roman"/>
          <w:sz w:val="28"/>
          <w:szCs w:val="28"/>
        </w:rPr>
        <w:t xml:space="preserve"> at domestic as well as global level</w:t>
      </w:r>
      <w:r w:rsidRPr="0047725B">
        <w:rPr>
          <w:rFonts w:ascii="Times New Roman" w:hAnsi="Times New Roman" w:cs="Times New Roman"/>
          <w:sz w:val="28"/>
          <w:szCs w:val="28"/>
        </w:rPr>
        <w:t>.</w:t>
      </w:r>
      <w:r w:rsidRPr="0047725B">
        <w:rPr>
          <w:rFonts w:ascii="Times New Roman" w:hAnsi="Times New Roman" w:cs="Times New Roman"/>
          <w:b/>
          <w:sz w:val="28"/>
          <w:szCs w:val="28"/>
        </w:rPr>
        <w:t xml:space="preserve"> 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 w:rsidR="00342E04" w:rsidRPr="0047725B">
        <w:rPr>
          <w:rFonts w:ascii="Times New Roman" w:hAnsi="Times New Roman" w:cs="Times New Roman"/>
          <w:sz w:val="28"/>
          <w:szCs w:val="28"/>
        </w:rPr>
        <w:t>emphases</w:t>
      </w:r>
      <w:r w:rsidRPr="0047725B">
        <w:rPr>
          <w:rFonts w:ascii="Times New Roman" w:hAnsi="Times New Roman" w:cs="Times New Roman"/>
          <w:sz w:val="28"/>
          <w:szCs w:val="28"/>
        </w:rPr>
        <w:t xml:space="preserve"> on all types of packaging solutions including end-of-line installation, and </w:t>
      </w:r>
      <w:r>
        <w:rPr>
          <w:rFonts w:ascii="Times New Roman" w:hAnsi="Times New Roman" w:cs="Times New Roman"/>
          <w:sz w:val="28"/>
          <w:szCs w:val="28"/>
        </w:rPr>
        <w:t>also our company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equipped with </w:t>
      </w:r>
      <w:r>
        <w:rPr>
          <w:rFonts w:ascii="Times New Roman" w:hAnsi="Times New Roman" w:cs="Times New Roman"/>
          <w:sz w:val="28"/>
          <w:szCs w:val="28"/>
        </w:rPr>
        <w:t>best-in-class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technology.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7725B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 w:rsidRPr="0047725B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high quality to our customers for wooden boxes made of rubber, plywood and other finishing materials. </w:t>
      </w:r>
      <w:r w:rsidRPr="00F600F4">
        <w:rPr>
          <w:rFonts w:ascii="Times New Roman" w:hAnsi="Times New Roman" w:cs="Times New Roman"/>
          <w:sz w:val="28"/>
          <w:szCs w:val="28"/>
        </w:rPr>
        <w:t xml:space="preserve">We are a </w:t>
      </w:r>
      <w:r w:rsidR="00342E04" w:rsidRPr="00F600F4">
        <w:rPr>
          <w:rFonts w:ascii="Times New Roman" w:hAnsi="Times New Roman" w:cs="Times New Roman"/>
          <w:sz w:val="28"/>
          <w:szCs w:val="28"/>
        </w:rPr>
        <w:t>foremost</w:t>
      </w:r>
      <w:r w:rsidRPr="00F600F4">
        <w:rPr>
          <w:rFonts w:ascii="Times New Roman" w:hAnsi="Times New Roman" w:cs="Times New Roman"/>
          <w:sz w:val="28"/>
          <w:szCs w:val="28"/>
        </w:rPr>
        <w:t xml:space="preserve"> supplier of well-designed Wood Shipping Boxes using the best wooden material. These boxes are robust and durable and are used by all commercial companies to manage goods.</w:t>
      </w:r>
      <w:r w:rsidRPr="0047725B">
        <w:rPr>
          <w:rFonts w:ascii="Times New Roman" w:hAnsi="Times New Roman" w:cs="Times New Roman"/>
          <w:sz w:val="28"/>
          <w:szCs w:val="28"/>
        </w:rPr>
        <w:t xml:space="preserve"> The experienced industry professionals and well-developed infrastructure help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us to bring customized solutions to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specific needs of our customers.</w:t>
      </w:r>
      <w:r w:rsidRPr="00A926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A4D" w:rsidRPr="0047725B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always </w:t>
      </w:r>
      <w:r w:rsidRPr="0047725B">
        <w:rPr>
          <w:rFonts w:ascii="Times New Roman" w:hAnsi="Times New Roman" w:cs="Times New Roman"/>
          <w:sz w:val="28"/>
          <w:szCs w:val="28"/>
        </w:rPr>
        <w:t xml:space="preserve">meeting the growing demand for export packaging of </w:t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equipment in line with developments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 w:rsidRPr="0047725B">
        <w:rPr>
          <w:rFonts w:ascii="Times New Roman" w:hAnsi="Times New Roman" w:cs="Times New Roman"/>
          <w:sz w:val="28"/>
          <w:szCs w:val="28"/>
        </w:rPr>
        <w:t xml:space="preserve">market environment. We build a variety of wood cases that are widely used for heavy loading such as </w:t>
      </w:r>
      <w:r>
        <w:rPr>
          <w:rFonts w:ascii="Times New Roman" w:hAnsi="Times New Roman" w:cs="Times New Roman"/>
          <w:sz w:val="28"/>
          <w:szCs w:val="28"/>
        </w:rPr>
        <w:t>automobile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47725B">
        <w:rPr>
          <w:rFonts w:ascii="Times New Roman" w:hAnsi="Times New Roman" w:cs="Times New Roman"/>
          <w:sz w:val="28"/>
          <w:szCs w:val="28"/>
        </w:rPr>
        <w:t xml:space="preserve">similar parts. Our high standards are internationally recognized and meet international standards with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Pr="0047725B">
        <w:rPr>
          <w:rFonts w:ascii="Times New Roman" w:hAnsi="Times New Roman" w:cs="Times New Roman"/>
          <w:sz w:val="28"/>
          <w:szCs w:val="28"/>
        </w:rPr>
        <w:t xml:space="preserve">accuracy. We also have an instant delivery platform for our </w:t>
      </w:r>
      <w:r>
        <w:rPr>
          <w:rFonts w:ascii="Times New Roman" w:hAnsi="Times New Roman" w:cs="Times New Roman"/>
          <w:sz w:val="28"/>
          <w:szCs w:val="28"/>
        </w:rPr>
        <w:t>domestic</w:t>
      </w:r>
      <w:r w:rsidRPr="0047725B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47725B">
        <w:rPr>
          <w:rFonts w:ascii="Times New Roman" w:hAnsi="Times New Roman" w:cs="Times New Roman"/>
          <w:sz w:val="28"/>
          <w:szCs w:val="28"/>
        </w:rPr>
        <w:t xml:space="preserve"> customers.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1CC3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always follow s</w:t>
      </w:r>
      <w:r w:rsidRPr="0047725B">
        <w:rPr>
          <w:rFonts w:ascii="Times New Roman" w:hAnsi="Times New Roman" w:cs="Times New Roman"/>
          <w:sz w:val="28"/>
          <w:szCs w:val="28"/>
        </w:rPr>
        <w:t>trong adherence to quality standards in terms of packaging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Pr="0047725B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core competency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company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We are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committed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47725B">
        <w:rPr>
          <w:rFonts w:ascii="Times New Roman" w:hAnsi="Times New Roman" w:cs="Times New Roman"/>
          <w:sz w:val="28"/>
          <w:szCs w:val="28"/>
        </w:rPr>
        <w:t xml:space="preserve"> maintaining the highest quality standards throughout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47725B">
        <w:rPr>
          <w:rFonts w:ascii="Times New Roman" w:hAnsi="Times New Roman" w:cs="Times New Roman"/>
          <w:sz w:val="28"/>
          <w:szCs w:val="28"/>
        </w:rPr>
        <w:t>range of services.</w:t>
      </w:r>
      <w:bookmarkEnd w:id="0"/>
    </w:p>
    <w:p w:rsidR="00CB4A4D" w:rsidRDefault="00CB4A4D" w:rsidP="00CB4A4D">
      <w:pPr>
        <w:rPr>
          <w:rFonts w:ascii="Times New Roman" w:hAnsi="Times New Roman" w:cs="Times New Roman"/>
          <w:sz w:val="28"/>
          <w:szCs w:val="28"/>
        </w:rPr>
      </w:pPr>
    </w:p>
    <w:p w:rsidR="00CB4A4D" w:rsidRDefault="00CB4A4D" w:rsidP="00CB4A4D">
      <w:pPr>
        <w:rPr>
          <w:rFonts w:ascii="Times New Roman" w:hAnsi="Times New Roman" w:cs="Times New Roman"/>
          <w:b/>
          <w:sz w:val="32"/>
          <w:szCs w:val="28"/>
        </w:rPr>
      </w:pPr>
      <w:r w:rsidRPr="00440304">
        <w:rPr>
          <w:rFonts w:ascii="Times New Roman" w:hAnsi="Times New Roman" w:cs="Times New Roman"/>
          <w:b/>
          <w:sz w:val="32"/>
          <w:szCs w:val="28"/>
        </w:rPr>
        <w:t xml:space="preserve">Some of the key benefits of </w:t>
      </w:r>
      <w:r>
        <w:rPr>
          <w:rFonts w:ascii="Times New Roman" w:hAnsi="Times New Roman" w:cs="Times New Roman"/>
          <w:b/>
          <w:sz w:val="32"/>
          <w:szCs w:val="28"/>
        </w:rPr>
        <w:t>Wooden Box Special Export Packing</w:t>
      </w:r>
      <w:r w:rsidRPr="00440304">
        <w:rPr>
          <w:rFonts w:ascii="Times New Roman" w:hAnsi="Times New Roman" w:cs="Times New Roman"/>
          <w:b/>
          <w:sz w:val="32"/>
          <w:szCs w:val="28"/>
        </w:rPr>
        <w:t xml:space="preserve"> are as below: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lastRenderedPageBreak/>
        <w:t>High quality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Long-lasting structure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Very Portable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Highly reliable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Various sizes according to customer needs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Wood used is sturdy and hard.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 xml:space="preserve">High durability 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The sides will hold against long term wear and tear.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strength</w:t>
      </w:r>
    </w:p>
    <w:p w:rsidR="00440304" w:rsidRPr="00CB4A4D" w:rsidRDefault="00440304" w:rsidP="00CB4A4D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47725B" w:rsidRDefault="0047725B" w:rsidP="0047725B">
      <w:pPr>
        <w:rPr>
          <w:rFonts w:ascii="Times New Roman" w:hAnsi="Times New Roman" w:cs="Times New Roman"/>
          <w:sz w:val="32"/>
          <w:szCs w:val="28"/>
        </w:rPr>
      </w:pPr>
    </w:p>
    <w:p w:rsidR="00C32737" w:rsidRDefault="00C32737">
      <w:pPr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9158DB" w:rsidRDefault="009158DB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B4A4D" w:rsidRPr="00612C8E" w:rsidRDefault="00CB4A4D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noProof/>
        </w:rPr>
        <w:drawing>
          <wp:inline distT="0" distB="0" distL="0" distR="0" wp14:anchorId="79CBC935" wp14:editId="0924008A">
            <wp:extent cx="52292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C3" w:rsidRDefault="001E1CC3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Pr="00342E04" w:rsidRDefault="002468F2" w:rsidP="008B2FDA">
      <w:pPr>
        <w:rPr>
          <w:rFonts w:ascii="Times New Roman" w:hAnsi="Times New Roman" w:cs="Times New Roman"/>
          <w:sz w:val="28"/>
          <w:szCs w:val="28"/>
        </w:rPr>
      </w:pPr>
    </w:p>
    <w:sectPr w:rsidR="002468F2" w:rsidRPr="00342E04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D67"/>
    <w:multiLevelType w:val="hybridMultilevel"/>
    <w:tmpl w:val="8E7A5222"/>
    <w:lvl w:ilvl="0" w:tplc="343A044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B2514"/>
    <w:multiLevelType w:val="hybridMultilevel"/>
    <w:tmpl w:val="4318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1351D"/>
    <w:multiLevelType w:val="hybridMultilevel"/>
    <w:tmpl w:val="8DC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4AD4"/>
    <w:multiLevelType w:val="hybridMultilevel"/>
    <w:tmpl w:val="65F84FE4"/>
    <w:lvl w:ilvl="0" w:tplc="066E15B4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D594D"/>
    <w:multiLevelType w:val="hybridMultilevel"/>
    <w:tmpl w:val="E0F0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09ACE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2378E"/>
    <w:multiLevelType w:val="hybridMultilevel"/>
    <w:tmpl w:val="831075AA"/>
    <w:lvl w:ilvl="0" w:tplc="343A044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D1F0B"/>
    <w:multiLevelType w:val="hybridMultilevel"/>
    <w:tmpl w:val="35462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4CC9"/>
    <w:multiLevelType w:val="hybridMultilevel"/>
    <w:tmpl w:val="F6F4B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5E35"/>
    <w:multiLevelType w:val="hybridMultilevel"/>
    <w:tmpl w:val="DDA2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1635"/>
    <w:multiLevelType w:val="hybridMultilevel"/>
    <w:tmpl w:val="25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6E00"/>
    <w:multiLevelType w:val="hybridMultilevel"/>
    <w:tmpl w:val="99F621D4"/>
    <w:lvl w:ilvl="0" w:tplc="066E15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B529D"/>
    <w:rsid w:val="000F7BFE"/>
    <w:rsid w:val="001417BE"/>
    <w:rsid w:val="0015140A"/>
    <w:rsid w:val="001601D0"/>
    <w:rsid w:val="00161BE8"/>
    <w:rsid w:val="001E1CC3"/>
    <w:rsid w:val="001E5ECE"/>
    <w:rsid w:val="002160DA"/>
    <w:rsid w:val="002172F3"/>
    <w:rsid w:val="002468F2"/>
    <w:rsid w:val="002B5787"/>
    <w:rsid w:val="002C116E"/>
    <w:rsid w:val="002D350E"/>
    <w:rsid w:val="0034031A"/>
    <w:rsid w:val="00342E04"/>
    <w:rsid w:val="003519F7"/>
    <w:rsid w:val="00393EB6"/>
    <w:rsid w:val="003C419A"/>
    <w:rsid w:val="00422328"/>
    <w:rsid w:val="00424A77"/>
    <w:rsid w:val="00427DA7"/>
    <w:rsid w:val="00440304"/>
    <w:rsid w:val="0045008B"/>
    <w:rsid w:val="00450A45"/>
    <w:rsid w:val="0047725B"/>
    <w:rsid w:val="004910DC"/>
    <w:rsid w:val="004E61A1"/>
    <w:rsid w:val="00536FCB"/>
    <w:rsid w:val="00554C7F"/>
    <w:rsid w:val="0059283A"/>
    <w:rsid w:val="005C5956"/>
    <w:rsid w:val="00612C8E"/>
    <w:rsid w:val="00634C08"/>
    <w:rsid w:val="006E04B2"/>
    <w:rsid w:val="00711945"/>
    <w:rsid w:val="007B24BA"/>
    <w:rsid w:val="007B62F9"/>
    <w:rsid w:val="007C6C3A"/>
    <w:rsid w:val="007D53A8"/>
    <w:rsid w:val="00815976"/>
    <w:rsid w:val="008B2FDA"/>
    <w:rsid w:val="008C184C"/>
    <w:rsid w:val="00914434"/>
    <w:rsid w:val="009158DB"/>
    <w:rsid w:val="0091741E"/>
    <w:rsid w:val="009221B4"/>
    <w:rsid w:val="009603B8"/>
    <w:rsid w:val="009869DC"/>
    <w:rsid w:val="009F4EEC"/>
    <w:rsid w:val="00A926C5"/>
    <w:rsid w:val="00B8603A"/>
    <w:rsid w:val="00BD6073"/>
    <w:rsid w:val="00C31F99"/>
    <w:rsid w:val="00C32737"/>
    <w:rsid w:val="00C623E1"/>
    <w:rsid w:val="00C6744B"/>
    <w:rsid w:val="00C67FB3"/>
    <w:rsid w:val="00C80EF2"/>
    <w:rsid w:val="00C86330"/>
    <w:rsid w:val="00CB4A4D"/>
    <w:rsid w:val="00CD6B01"/>
    <w:rsid w:val="00D119A9"/>
    <w:rsid w:val="00D77768"/>
    <w:rsid w:val="00D9201F"/>
    <w:rsid w:val="00D9552A"/>
    <w:rsid w:val="00DF196B"/>
    <w:rsid w:val="00EA35CE"/>
    <w:rsid w:val="00EC42D6"/>
    <w:rsid w:val="00ED0D7E"/>
    <w:rsid w:val="00EF52CD"/>
    <w:rsid w:val="00F22F7B"/>
    <w:rsid w:val="00F600F4"/>
    <w:rsid w:val="00F70FDA"/>
    <w:rsid w:val="00F7176C"/>
    <w:rsid w:val="00F82990"/>
    <w:rsid w:val="00F8689B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9854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5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93E5-51F0-46B3-98C1-1FA233A0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3544165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42</cp:revision>
  <dcterms:created xsi:type="dcterms:W3CDTF">2021-04-30T16:14:00Z</dcterms:created>
  <dcterms:modified xsi:type="dcterms:W3CDTF">2021-05-20T13:16:00Z</dcterms:modified>
</cp:coreProperties>
</file>