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p/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Cross-Sectional vs. Temporal Longitudinal Studies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Both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cross-sectional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temporal longitudinal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studies are used in research to analyze data, but they differ significantly in their approach and purpose.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Cross-Sectional Studies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cross-sectional study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captures data at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single point in time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It provides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snapshot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of a population or dataset at a specific moment.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Typically used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descriptive research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understand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prevalence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trends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relationships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within a dataset.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does not track changes over time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Example in Public Health: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 survey that measures the prevalence of diabetes in a city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at one moment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without tracking participants over time.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Analyzing hospital data on HIV PrEP users in 2024 without following up in later years.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Temporal Longitudinal Studies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temporal longitudinal study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collects data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over multiple time points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It allows researchers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track changes, trends, or causal relationships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over time.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type of study is useful for understanding how variables change due to external or internal factors.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Types of Longitudinal Studies: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Cohort Study: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Follows a specific group (e.g., PrEP users) over time.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Panel Study: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Collects repeated measurements from the same individuals at different time points.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Time-Series Study: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Analyzes changes over time in a single variable (e.g., monthly PrEP adoption rates).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Example in Public Health: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 study tracking how PrEP adherence changes in a group of patients over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five years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Monitoring the effectiveness of an HIV prevention campaign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before and after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its implementation.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93"/>
        <w:gridCol w:w="314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Cross-Sectional Study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Temporal Longitudinal Study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Time Frame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One point in time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Multiple time points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Snapshot of data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Tracks changes/trends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Cause &amp; Effect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Cannot establish causality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Can help infer causality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2024 HIV PrEP adoption rates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Tracking PrEP use 2020-2025</w:t>
            </w:r>
          </w:p>
        </w:tc>
      </w:tr>
    </w:tbl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Which One to Use?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cross-sectional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you need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quick overview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of a population.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longitudinal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you want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track changes, trends, or infer causality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over time.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For your thesis, if you are analyzing anonymized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HIV-PrEP data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over multiple years,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temporal longitudinal study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would be more appropriate to measure trends and effectiveness over time.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pBdr>
          <w:bottom w:val="single" w:sz="6" w:space="1" w:color="auto"/>
        </w:pBdr>
        <w:rPr>
          <w:lang w:val="en-US"/>
        </w:rPr>
      </w:pP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Based on the dimensions mentioned in the image—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broad utility/statistical fidelity, narrow utility, fairness, and privacy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—let’s analyze where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PrEP-DART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stands: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Broad Utility/Statistical Fidelity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PrEP-DART aims to be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scalable data analysis pipeline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that automates data cleaning, integration, and reporting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public health indicators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Since it maps ECDC-defined indicators and follows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entity-relationship model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it prioritizes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statistical accuracy and fidelity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public health analytics.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Stance: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Moderate to High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(as the pipeline ensures reliable statistical computation but works with synthetic data, which may have some limitations).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Narrow Utility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tool is specifically designed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monitoring HIV-PrEP indicators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which means it has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narrow utility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the sense that its synthetic data is tailored for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specific task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Stance: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(since it is optimized for a specific use case).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Fairness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proposal does not explicitly mention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bias correction or fairness evaluation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but given that public health datasets often suffer from demographic biases, fairness considerations would be essential.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If synthetic data generation methods used in PrEP-DART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 not account for fairness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there is a risk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biased outcomes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decision-making.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Stance: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Unclear/Potentially Low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unless explicit fairness mechanisms (e.g., bias detection in synthetic data generation) are introduced.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Privacy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PrEP-DART pipeline prioritizes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privacy-preserving techniques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anonymization, k-anonymity, and synthetic data generation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It aligns well with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principled privacy evaluation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dimension mentioned in the image.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However, if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similarity-based metrics (like distance to the closest record) are used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privacy risks might still exist.</w:t>
      </w:r>
    </w:p>
    <w:p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Stance: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High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but could be improved by using modern privacy techniques like Differential Privacy (DP).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Conclusion: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PrEP-DART stands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strong in privacy and narrow utility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but may need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improvements in fairness considerations and provable privacy guarantees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 If Differential Privacy or fairness-aware methods are incorporated, its robustness in privacy and fairness dimensions would increase.</w:t>
      </w:r>
    </w:p>
    <w:p>
      <w:pPr>
        <w:rPr>
          <w:lang w:val="en-US"/>
        </w:rPr>
      </w:pPr>
      <w:bookmarkStart w:id="0" w:name="_GoBack"/>
      <w:bookmarkEnd w:id="0"/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E3E59"/>
    <w:multiLevelType w:val="multilevel"/>
    <w:tmpl w:val="3AD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208"/>
    <w:multiLevelType w:val="multilevel"/>
    <w:tmpl w:val="2CB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4740A"/>
    <w:multiLevelType w:val="multilevel"/>
    <w:tmpl w:val="FA9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E1A9A"/>
    <w:multiLevelType w:val="multilevel"/>
    <w:tmpl w:val="8256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C7C97"/>
    <w:multiLevelType w:val="multilevel"/>
    <w:tmpl w:val="DE9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F4099"/>
    <w:multiLevelType w:val="multilevel"/>
    <w:tmpl w:val="E912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002C4A"/>
    <w:multiLevelType w:val="multilevel"/>
    <w:tmpl w:val="906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9E3A8-34A8-483F-B236-AB9F5827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7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Koch Institut</Company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Thothathri, Gokul</dc:creator>
  <cp:keywords/>
  <dc:description/>
  <cp:lastModifiedBy>Thothathri, Gokul</cp:lastModifiedBy>
  <cp:revision>2</cp:revision>
  <dcterms:created xsi:type="dcterms:W3CDTF">2025-02-05T10:53:00Z</dcterms:created>
  <dcterms:modified xsi:type="dcterms:W3CDTF">2025-02-05T13:03:00Z</dcterms:modified>
</cp:coreProperties>
</file>