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Project name                    Project Goal    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Service List                       Expanding service offerings to include massage therapy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Service Training                Enhancing service quality and consistency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Service Feedback             Enhancing service quality and customer satisfaction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Service Packages             Boosting service sales and customer retention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Service Reviews               Improving service quality and customer satisfaction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Service Manual                 Ensuring consistent service delivery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Catalogue                         Providing clear information to clients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Updates                            Keeping clients informed about changes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Quality Audit                     Identifying areas for improvement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Outreach                           Expanding client base and increasing revenue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Referral Program              Increasing client base through referrals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Cost Analysis                    Optimising pricing strategy and profitability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Inventory                           Ensuring adequate supplies for service delivery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Safety                               Ensuring client and staff safety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Complaints                       Addressing issues and improving service quality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Treatment Plans               Tailoring services to client needs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Client Profiles                  Personalising service delivery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