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Services Agreement — PristineCare Facilities</w:t>
      </w:r>
    </w:p>
    <w:p>
      <w:r>
        <w:t xml:space="preserve">[[DOCTYPE: contract]]</w:t>
      </w:r>
    </w:p>
    <w:p>
      <w:r>
        <w:t xml:space="preserve">[[VENDOR: PristineCare Facilities]]</w:t>
      </w:r>
    </w:p>
    <w:p>
      <w:r>
        <w:t xml:space="preserve">Contract ID: MSA-PRISTINECARE-FACILITIES</w:t>
      </w:r>
    </w:p>
    <w:p>
      <w:r>
        <w:t xml:space="preserve">Vendor: PristineCare Facilities</w:t>
      </w:r>
    </w:p>
    <w:p>
      <w:r>
        <w:t xml:space="preserve">Vendor Aliases: PristineCare Facilities Services, LLC</w:t>
      </w:r>
    </w:p>
    <w:p>
      <w:r>
        <w:t xml:space="preserve">Customer: Northwind Logistics Group, Inc.</w:t>
      </w:r>
    </w:p>
    <w:p>
      <w:r>
        <w:t xml:space="preserve">Category: Facilities/janitorial</w:t>
      </w:r>
    </w:p>
    <w:p>
      <w:r>
        <w:t xml:space="preserve">Effective Date: 2024-09-01</w:t>
      </w:r>
    </w:p>
    <w:p>
      <w:r>
        <w:t xml:space="preserve">End Date: 2027-08-31</w:t>
      </w:r>
    </w:p>
    <w:p>
      <w:r>
        <w:t xml:space="preserve">Initial Term (Months): 36</w:t>
      </w:r>
    </w:p>
    <w:p>
      <w:r>
        <w:t xml:space="preserve">Auto-Renew: Yes</w:t>
      </w:r>
    </w:p>
    <w:p>
      <w:r>
        <w:t xml:space="preserve">Notice Window (Days): 60</w:t>
      </w:r>
    </w:p>
    <w:p>
      <w:r>
        <w:t xml:space="preserve">Renewal Term (Months): 12</w:t>
      </w:r>
    </w:p>
    <w:p>
      <w:r>
        <w:t xml:space="preserve">Governing Law: Ohio</w:t>
      </w:r>
    </w:p>
    <w:p>
      <w:r>
        <w:t xml:space="preserve">Annual Contract Value: $309,996.00</w:t>
      </w:r>
    </w:p>
    <w:p>
      <w:r>
        <w:t xml:space="preserve">Payment Terms: Net 30</w:t>
      </w:r>
    </w:p>
    <w:p>
      <w:r>
        <w:t xml:space="preserve">Escalator Type: fixed</w:t>
      </w:r>
    </w:p>
    <w:p>
      <w:r>
        <w:t xml:space="preserve">Escalator Rate: 4%</w:t>
      </w:r>
    </w:p>
    <w:p>
      <w:r>
        <w:t xml:space="preserve">Escalator Cap: 4%</w:t>
      </w:r>
    </w:p>
    <w:p>
      <w:r>
        <w:t xml:space="preserve">Escalation Anniversary Month: 9</w:t>
      </w:r>
    </w:p>
    <w:p>
      <w:r>
        <w:t xml:space="preserve">Capability Tags: Janitorial | Facilities</w:t>
      </w:r>
    </w:p>
    <w:p>
      <w:r>
        <w:t xml:space="preserve">Signed By: Renata Alvarez</w:t>
      </w:r>
    </w:p>
    <w:p>
      <w:r>
        <w:t xml:space="preserve">Signatory Title: Director of Facilities</w:t>
      </w:r>
    </w:p>
    <w:p>
      <w:r>
        <w:t xml:space="preserve">Signature Date: 2024-08-12</w:t>
      </w:r>
    </w:p>
    <w:p>
      <w: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SKU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UoM</w:t>
            </w:r>
          </w:p>
        </w:tc>
        <w:tc>
          <w:p>
            <w:r>
              <w:t xml:space="preserve">Unit Price</w:t>
            </w:r>
          </w:p>
        </w:tc>
        <w:tc>
          <w:p>
            <w:r>
              <w:t xml:space="preserve">Tier Min</w:t>
            </w:r>
          </w:p>
        </w:tc>
        <w:tc>
          <w:p>
            <w:r>
              <w:t xml:space="preserve">Tier Max</w:t>
            </w:r>
          </w:p>
        </w:tc>
        <w:tc>
          <w:p>
            <w:r>
              <w:t xml:space="preserve">Base Fee</w:t>
            </w:r>
          </w:p>
        </w:tc>
        <w:tc>
          <w:p>
            <w:r>
              <w:t xml:space="preserve">Effective From</w:t>
            </w:r>
          </w:p>
        </w:tc>
        <w:tc>
          <w:p>
            <w:r>
              <w:t xml:space="preserve">Effective To</w:t>
            </w:r>
          </w:p>
        </w:tc>
      </w:tr>
      <w:tr>
        <w:tc>
          <w:p>
            <w:r>
              <w:t xml:space="preserve">JAN-NIGHTLY</w:t>
            </w:r>
          </w:p>
        </w:tc>
        <w:tc>
          <w:p>
            <w:r>
              <w:t xml:space="preserve">Nightly Janitorial Services (3 offices)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$23,700.00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1. Term and Renewal</w:t>
      </w:r>
    </w:p>
    <w:p>
      <w:r>
        <w:t xml:space="preserve">The initial term of this Agreement is 36 months, commencing on 2024-09-01 and continuing through 2027-08-31 (the "Initial Term"). This Agreement automatically renews for successive 12-month terms unless either party provides written notice of non-renewal at least 60 days prior to the end of the then-current term.</w:t>
      </w:r>
    </w:p>
    <w:p>
      <w:pPr>
        <w:pStyle w:val="Heading2"/>
      </w:pPr>
      <w:r>
        <w:t xml:space="preserve">2. Fees and Payment</w:t>
      </w:r>
    </w:p>
    <w:p>
      <w:r>
        <w:t xml:space="preserve">Customer shall pay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t xml:space="preserve">3. Price Adjustment</w:t>
      </w:r>
    </w:p>
    <w:p>
      <w:r>
        <w:t xml:space="preserve">Fees may be adjusted at each anniversary of the Effective Date in accordance with the escalation terms stated above. Any such increase shall not exceed 4% per annum.</w:t>
      </w:r>
    </w:p>
    <w:p>
      <w:pPr>
        <w:pStyle w:val="Heading2"/>
      </w:pPr>
      <w:r>
        <w:t xml:space="preserve">5. Audit Rights</w:t>
      </w:r>
    </w:p>
    <w:p>
      <w:r>
        <w:t xml:space="preserve">Customer may, on reasonable notice, audit invoices and supporting records against the rate card and order form for a period of twenty-four (24) months following each invoice date, and any confirmed overcharge shall be credited or refunded.</w:t>
      </w:r>
    </w:p>
    <w:p>
      <w:pPr>
        <w:pStyle w:val="Heading2"/>
      </w:pPr>
      <w:r>
        <w:t xml:space="preserve">6. Governing Law</w:t>
      </w:r>
    </w:p>
    <w:p>
      <w:r>
        <w:t xml:space="preserve">This Agreement is governed by the laws of Ohio, without regard to its conflict-of-laws principles.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2026-06-27T16:35:50.746Z</dcterms:created>
  <dcterms:modified xsi:type="dcterms:W3CDTF">2026-06-27T16:35:50.746Z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