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Master Services Agreement — Catalyst Creative Agency</w:t>
      </w:r>
    </w:p>
    <w:p>
      <w:r>
        <w:t xml:space="preserve">[[DOCTYPE: contract]]</w:t>
      </w:r>
    </w:p>
    <w:p>
      <w:r>
        <w:t xml:space="preserve">[[VENDOR: Catalyst Creative Agency]]</w:t>
      </w:r>
    </w:p>
    <w:p>
      <w:r>
        <w:t xml:space="preserve">Contract ID: MSA-CATALYST-CREATIVE-AGENCY</w:t>
      </w:r>
    </w:p>
    <w:p>
      <w:r>
        <w:t xml:space="preserve">Vendor: Catalyst Creative Agency</w:t>
      </w:r>
    </w:p>
    <w:p>
      <w:r>
        <w:t xml:space="preserve">Vendor Aliases: Catalyst Creative Agency, LLC</w:t>
      </w:r>
    </w:p>
    <w:p>
      <w:r>
        <w:t xml:space="preserve">Customer: Northwind Logistics Group, Inc.</w:t>
      </w:r>
    </w:p>
    <w:p>
      <w:r>
        <w:t xml:space="preserve">Category: Marketing/agency</w:t>
      </w:r>
    </w:p>
    <w:p>
      <w:r>
        <w:t xml:space="preserve">Effective Date: 2025-01-01</w:t>
      </w:r>
    </w:p>
    <w:p>
      <w:r>
        <w:t xml:space="preserve">End Date: 2027-06-30</w:t>
      </w:r>
    </w:p>
    <w:p>
      <w:r>
        <w:t xml:space="preserve">Initial Term (Months): 30</w:t>
      </w:r>
    </w:p>
    <w:p>
      <w:r>
        <w:t xml:space="preserve">Auto-Renew: Yes</w:t>
      </w:r>
    </w:p>
    <w:p>
      <w:r>
        <w:t xml:space="preserve">Notice Window (Days): 30</w:t>
      </w:r>
    </w:p>
    <w:p>
      <w:r>
        <w:t xml:space="preserve">Renewal Term (Months): 12</w:t>
      </w:r>
    </w:p>
    <w:p>
      <w:r>
        <w:t xml:space="preserve">Governing Law: Ohio</w:t>
      </w:r>
    </w:p>
    <w:p>
      <w:r>
        <w:t xml:space="preserve">Annual Contract Value: $96,000.00</w:t>
      </w:r>
    </w:p>
    <w:p>
      <w:r>
        <w:t xml:space="preserve">Payment Terms: Net 30</w:t>
      </w:r>
    </w:p>
    <w:p>
      <w:r>
        <w:t xml:space="preserve">Measurement Period: monthly</w:t>
      </w:r>
    </w:p>
    <w:p>
      <w:r>
        <w:t xml:space="preserve">Included Allowance: 40</w:t>
      </w:r>
    </w:p>
    <w:p>
      <w:r>
        <w:t xml:space="preserve">Overage Unit Price: $185.00</w:t>
      </w:r>
    </w:p>
    <w:p>
      <w:r>
        <w:t xml:space="preserve">Capability Tags: Creative | Brand | Content</w:t>
      </w:r>
    </w:p>
    <w:p>
      <w:r>
        <w:t xml:space="preserve">Signed By: Theo Brandt</w:t>
      </w:r>
    </w:p>
    <w:p>
      <w:r>
        <w:t xml:space="preserve">Signatory Title: VP Marketing</w:t>
      </w:r>
    </w:p>
    <w:p>
      <w:r>
        <w:t xml:space="preserve">Signature Date: 2024-12-20</w:t>
      </w:r>
    </w:p>
    <w:p>
      <w:pPr>
        <w:pStyle w:val="Heading2"/>
      </w:pPr>
      <w:r>
        <w:t xml:space="preserve">1. Term and Renewal</w:t>
      </w:r>
    </w:p>
    <w:p>
      <w:r>
        <w:t xml:space="preserve">The initial term of this Agreement is 30 months, commencing on 2025-01-01 and continuing through 2027-06-30 (the "Initial Term"). This Agreement automatically renews for successive 12-month terms unless either party provides written notice of non-renewal at least 30 days prior to the end of the then-current term.</w:t>
      </w:r>
    </w:p>
    <w:p>
      <w:pPr>
        <w:pStyle w:val="Heading2"/>
      </w:pPr>
      <w: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t xml:space="preserve">6. Governing Law</w:t>
      </w:r>
    </w:p>
    <w:p>
      <w:r>
        <w:t xml:space="preserve">This Agreement is governed by the laws of Ohio, without regard to its conflict-of-laws principles.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2026-06-27T17:01:17.178Z</dcterms:created>
  <dcterms:modified xsi:type="dcterms:W3CDTF">2026-06-27T17:01:17.178Z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