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hd w:fill="1F3A2E" w:color="auto" w:val="clear"/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 AC </w:t>
      </w:r>
    </w:p>
    <w:p>
      <w:pPr>
        <w:pStyle w:val="Heading2"/>
        <w:spacing w:after="40"/>
        <w:jc w:val="center"/>
      </w:pPr>
      <w:r>
        <w:rPr>
          <w:b/>
          <w:bCs/>
          <w:color w:val="1F3A2E"/>
          <w:sz w:val="32"/>
          <w:szCs w:val="32"/>
        </w:rPr>
        <w:t xml:space="preserve">Atlantic Cold Chain Co.</w:t>
      </w:r>
    </w:p>
    <w:p>
      <w:pPr>
        <w:pStyle w:val="Heading5"/>
        <w:pBdr>
          <w:bottom w:val="single" w:color="1F3A2E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Master Services Agreement — Atlantic Cold Chain Co.</w:t>
      </w:r>
    </w:p>
    <w:p>
      <w:r>
        <w:rPr>
          <w:vanish/>
          <w:sz w:val="2"/>
          <w:szCs w:val="2"/>
        </w:rPr>
        <w:t xml:space="preserve">[[DOCTYPE: customer_contract]]</w:t>
      </w:r>
    </w:p>
    <w:p>
      <w:r>
        <w:rPr>
          <w:vanish/>
          <w:sz w:val="2"/>
          <w:szCs w:val="2"/>
        </w:rPr>
        <w:t xml:space="preserve">[[VENDOR: Atlantic Cold Chain Co.]]</w:t>
      </w:r>
    </w:p>
    <w:p>
      <w:r>
        <w:t xml:space="preserve">Contract ID: MSA-ATLANTIC-COLD-CHAIN</w:t>
      </w:r>
    </w:p>
    <w:p>
      <w:r>
        <w:t xml:space="preserve">Seller: Northwind Logistics Group, Inc.</w:t>
      </w:r>
    </w:p>
    <w:p>
      <w:r>
        <w:t xml:space="preserve">Customer: Atlantic Cold Chain Co.</w:t>
      </w:r>
    </w:p>
    <w:p>
      <w:r>
        <w:t xml:space="preserve">Customer Aliases: Atlantic Cold Chain | ACC Cold Storage</w:t>
      </w:r>
    </w:p>
    <w:p>
      <w:r>
        <w:t xml:space="preserve">Segment: Cold-chain warehousing</w:t>
      </w:r>
    </w:p>
    <w:p>
      <w:r>
        <w:t xml:space="preserve">Effective Date: 2022-09-01</w:t>
      </w:r>
    </w:p>
    <w:p>
      <w:r>
        <w:t xml:space="preserve">End Date: 2026-08-31</w:t>
      </w:r>
    </w:p>
    <w:p>
      <w:r>
        <w:t xml:space="preserve">Initial Term (Months): 12</w:t>
      </w:r>
    </w:p>
    <w:p>
      <w:r>
        <w:t xml:space="preserve">Auto-Renew: Yes</w:t>
      </w:r>
    </w:p>
    <w:p>
      <w:r>
        <w:t xml:space="preserve">Notice Window (Days): 90</w:t>
      </w:r>
    </w:p>
    <w:p>
      <w:r>
        <w:t xml:space="preserve">Renewal Term (Months): 12</w:t>
      </w:r>
    </w:p>
    <w:p>
      <w:r>
        <w:t xml:space="preserve">Governing Law: New Jersey</w:t>
      </w:r>
    </w:p>
    <w:p>
      <w:r>
        <w:t xml:space="preserve">Audit Window (Months): 24</w:t>
      </w:r>
    </w:p>
    <w:p>
      <w:r>
        <w:t xml:space="preserve">Annual Contract Value: $456,000.00</w:t>
      </w:r>
    </w:p>
    <w:p>
      <w:r>
        <w:t xml:space="preserve">Payment Terms: Net 45</w:t>
      </w:r>
    </w:p>
    <w:p>
      <w:r>
        <w:t xml:space="preserve">Escalator Type: none</w:t>
      </w:r>
    </w:p>
    <w:p>
      <w:r>
        <w:t xml:space="preserve">Escalator Compounding: Yes</w:t>
      </w:r>
    </w:p>
    <w:p>
      <w:r>
        <w:t xml:space="preserve">Signed By: Priya Anand</w:t>
      </w:r>
    </w:p>
    <w:p>
      <w:r>
        <w:t xml:space="preserve">Signatory Title: VP Supply Chain</w:t>
      </w:r>
    </w:p>
    <w:p>
      <w:r>
        <w:t xml:space="preserve">Signature Date: 2022-08-12</w:t>
      </w:r>
    </w:p>
    <w:p>
      <w:r>
        <w:rPr>
          <w:vanish/>
          <w:sz w:val="2"/>
          <w:szCs w:val="2"/>
        </w:rP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SKU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Description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Unit Price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Min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Tier Max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Base Fee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From</w:t>
            </w:r>
          </w:p>
        </w:tc>
        <w:tc>
          <w:tcPr>
            <w:tcBorders>
              <w:bottom w:val="single" w:color="1F3A2E" w:sz="12"/>
            </w:tcBorders>
            <w:shd w:fill="E4E7E6" w:color="auto" w:val="clear"/>
          </w:tcPr>
          <w:p>
            <w:r>
              <w:rPr>
                <w:b/>
                <w:bCs/>
                <w:color w:val="1F3A2E"/>
              </w:rPr>
              <w:t xml:space="preserve">Effective To</w:t>
            </w:r>
          </w:p>
        </w:tc>
      </w:tr>
      <w:tr>
        <w:tc>
          <w:p>
            <w:r>
              <w:t xml:space="preserve">COLD-PALLET</w:t>
            </w:r>
          </w:p>
        </w:tc>
        <w:tc>
          <w:p>
            <w:r>
              <w:t xml:space="preserve">Refrigerated pallet storage &amp; handling — monthly service fee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$38,000.00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rPr>
          <w:b/>
          <w:bCs/>
          <w:color w:val="1F3A2E"/>
        </w:rPr>
        <w:t xml:space="preserve">1. Term and Renewal</w:t>
      </w:r>
    </w:p>
    <w:p>
      <w:r>
        <w:t xml:space="preserve">The initial term of this Agreement is 12 months, commencing on 2022-09-01 and continuing through 2026-08-31 (the "Initial Term"). This Agreement automatically renews for successive 12-month terms unless the Customer provides written notice of non-renewal at least 90 days prior to the end of the then-current term.</w:t>
      </w:r>
    </w:p>
    <w:p>
      <w:pPr>
        <w:pStyle w:val="Heading2"/>
      </w:pPr>
      <w:r>
        <w:rPr>
          <w:b/>
          <w:bCs/>
          <w:color w:val="1F3A2E"/>
        </w:rPr>
        <w:t xml:space="preserve">2. Fees and Payment</w:t>
      </w:r>
    </w:p>
    <w:p>
      <w:r>
        <w:t xml:space="preserve">Customer shall pay Northwind Logistics Group, Inc.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1F3A2E"/>
        </w:rPr>
        <w:t xml:space="preserve">8. Audit and True-Up</w:t>
      </w:r>
    </w:p>
    <w:p>
      <w:r>
        <w:t xml:space="preserve">Seller may, on reasonable notice, true up invoices and supporting records against the rate card and order form for a period of 24 months following each invoice date, and any confirmed under-charge shall be invoiced retroactively.</w:t>
      </w:r>
    </w:p>
    <w:p>
      <w:pPr>
        <w:pStyle w:val="Heading2"/>
      </w:pPr>
      <w:r>
        <w:rPr>
          <w:b/>
          <w:bCs/>
          <w:color w:val="1F3A2E"/>
        </w:rPr>
        <w:t xml:space="preserve">10. Governing Law</w:t>
      </w:r>
    </w:p>
    <w:p>
      <w:r>
        <w:t xml:space="preserve">This Agreement is governed by the laws of New Jersey, without regard to its conflict-of-laws principles.</w:t>
      </w:r>
    </w:p>
    <w:p>
      <w:pPr>
        <w:pStyle w:val="Heading6"/>
        <w:pBdr>
          <w:top w:val="single" w:color="1F3A2E" w:sz="6" w:space="6"/>
        </w:pBdr>
        <w:spacing w:before="200"/>
        <w:jc w:val="center"/>
      </w:pPr>
      <w:r>
        <w:rPr>
          <w:color w:val="1F3A2E"/>
          <w:sz w:val="16"/>
          <w:szCs w:val="16"/>
        </w:rPr>
        <w:t xml:space="preserve">Atlantic Cold Chain Co.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2026-06-28T14:57:27.286Z</dcterms:created>
  <dcterms:modified xsi:type="dcterms:W3CDTF">2026-06-28T14:57:27.286Z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