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17D7CE" w14:textId="23756978" w:rsidR="005608C7" w:rsidRDefault="00904179">
      <w:pPr>
        <w:rPr>
          <w:rFonts w:ascii="Arial" w:hAnsi="Arial" w:cs="Arial"/>
          <w:lang w:val="en-US"/>
        </w:rPr>
      </w:pPr>
      <w:r>
        <w:rPr>
          <w:rFonts w:ascii="Arial" w:hAnsi="Arial" w:cs="Arial"/>
          <w:lang w:val="en-US"/>
        </w:rPr>
        <w:t>WISE WORK Website Content</w:t>
      </w:r>
    </w:p>
    <w:p w14:paraId="653BCAA6" w14:textId="2355DC84" w:rsidR="00904179" w:rsidRDefault="00904179">
      <w:pPr>
        <w:rPr>
          <w:rFonts w:ascii="Arial" w:hAnsi="Arial" w:cs="Arial"/>
          <w:lang w:val="en-US"/>
        </w:rPr>
      </w:pPr>
      <w:r>
        <w:rPr>
          <w:rFonts w:ascii="Arial" w:hAnsi="Arial" w:cs="Arial"/>
          <w:lang w:val="en-US"/>
        </w:rPr>
        <w:t>Website Name: Building Better Tomorrow I Wise Work</w:t>
      </w:r>
    </w:p>
    <w:p w14:paraId="2516286F" w14:textId="77777777" w:rsidR="00904179" w:rsidRDefault="00904179">
      <w:pPr>
        <w:rPr>
          <w:rFonts w:ascii="Arial" w:hAnsi="Arial" w:cs="Arial"/>
          <w:lang w:val="en-US"/>
        </w:rPr>
      </w:pPr>
    </w:p>
    <w:p w14:paraId="0F188C17" w14:textId="359519A2" w:rsidR="00904179" w:rsidRDefault="00904179" w:rsidP="00904179">
      <w:pPr>
        <w:rPr>
          <w:rFonts w:ascii="Arial" w:hAnsi="Arial" w:cs="Arial"/>
          <w:lang w:val="en-US"/>
        </w:rPr>
      </w:pPr>
      <w:r>
        <w:rPr>
          <w:rFonts w:ascii="Arial" w:hAnsi="Arial" w:cs="Arial"/>
          <w:lang w:val="en-US"/>
        </w:rPr>
        <w:t>Landing Page:</w:t>
      </w:r>
    </w:p>
    <w:p w14:paraId="2F0372F2" w14:textId="52049A21" w:rsidR="00904179" w:rsidRDefault="00904179" w:rsidP="00904179">
      <w:pPr>
        <w:rPr>
          <w:rFonts w:ascii="Arial" w:hAnsi="Arial" w:cs="Arial"/>
          <w:lang w:val="en-US"/>
        </w:rPr>
      </w:pPr>
      <w:r>
        <w:rPr>
          <w:rFonts w:ascii="Arial" w:hAnsi="Arial" w:cs="Arial"/>
          <w:lang w:val="en-US"/>
        </w:rPr>
        <w:t>Header Menu:</w:t>
      </w:r>
    </w:p>
    <w:p w14:paraId="45CF42CB" w14:textId="1D2A92F1" w:rsidR="00904179" w:rsidRDefault="00904179" w:rsidP="00904179">
      <w:pPr>
        <w:rPr>
          <w:rFonts w:ascii="Arial" w:hAnsi="Arial" w:cs="Arial"/>
          <w:lang w:val="en-US"/>
        </w:rPr>
      </w:pPr>
      <w:r>
        <w:rPr>
          <w:rFonts w:ascii="Arial" w:hAnsi="Arial" w:cs="Arial"/>
          <w:lang w:val="en-US"/>
        </w:rPr>
        <w:t xml:space="preserve">Home </w:t>
      </w:r>
      <w:r>
        <w:rPr>
          <w:rFonts w:ascii="Arial" w:hAnsi="Arial" w:cs="Arial"/>
          <w:lang w:val="en-US"/>
        </w:rPr>
        <w:br/>
        <w:t>Newsroom</w:t>
      </w:r>
      <w:r>
        <w:rPr>
          <w:rFonts w:ascii="Arial" w:hAnsi="Arial" w:cs="Arial"/>
          <w:lang w:val="en-US"/>
        </w:rPr>
        <w:br/>
        <w:t>Events</w:t>
      </w:r>
      <w:r w:rsidR="00FB6A91">
        <w:rPr>
          <w:rFonts w:ascii="Arial" w:hAnsi="Arial" w:cs="Arial"/>
          <w:lang w:val="en-US"/>
        </w:rPr>
        <w:br/>
        <w:t>Partners</w:t>
      </w:r>
      <w:r>
        <w:rPr>
          <w:rFonts w:ascii="Arial" w:hAnsi="Arial" w:cs="Arial"/>
          <w:lang w:val="en-US"/>
        </w:rPr>
        <w:br/>
        <w:t>Career</w:t>
      </w:r>
      <w:r>
        <w:rPr>
          <w:rFonts w:ascii="Arial" w:hAnsi="Arial" w:cs="Arial"/>
          <w:lang w:val="en-US"/>
        </w:rPr>
        <w:br/>
        <w:t>Contact Us</w:t>
      </w:r>
      <w:r>
        <w:rPr>
          <w:rFonts w:ascii="Arial" w:hAnsi="Arial" w:cs="Arial"/>
          <w:lang w:val="en-US"/>
        </w:rPr>
        <w:br/>
      </w:r>
      <w:r>
        <w:rPr>
          <w:rFonts w:ascii="Arial" w:hAnsi="Arial" w:cs="Arial"/>
          <w:lang w:val="en-US"/>
        </w:rPr>
        <w:t>Language Selection</w:t>
      </w:r>
      <w:r>
        <w:rPr>
          <w:rFonts w:ascii="Arial" w:hAnsi="Arial" w:cs="Arial"/>
          <w:lang w:val="en-US"/>
        </w:rPr>
        <w:br/>
      </w:r>
    </w:p>
    <w:p w14:paraId="758BFFD9" w14:textId="1ADF7F60" w:rsidR="00AC0CAE" w:rsidRDefault="00AC0CAE" w:rsidP="00904179">
      <w:pPr>
        <w:rPr>
          <w:rFonts w:ascii="Arial" w:hAnsi="Arial" w:cs="Arial"/>
          <w:lang w:val="en-US"/>
        </w:rPr>
      </w:pPr>
      <w:r>
        <w:rPr>
          <w:rFonts w:ascii="Arial" w:hAnsi="Arial" w:cs="Arial"/>
          <w:lang w:val="en-US"/>
        </w:rPr>
        <w:t>Main Menu</w:t>
      </w:r>
    </w:p>
    <w:p w14:paraId="45AD7487" w14:textId="6702E805" w:rsidR="00904179" w:rsidRDefault="00904179" w:rsidP="00904179">
      <w:pPr>
        <w:rPr>
          <w:rFonts w:ascii="Arial" w:hAnsi="Arial" w:cs="Arial"/>
          <w:lang w:val="en-US"/>
        </w:rPr>
      </w:pPr>
      <w:r>
        <w:rPr>
          <w:rFonts w:ascii="Arial" w:hAnsi="Arial" w:cs="Arial"/>
          <w:lang w:val="en-US"/>
        </w:rPr>
        <w:t xml:space="preserve">Industries </w:t>
      </w:r>
      <w:r>
        <w:rPr>
          <w:rFonts w:ascii="Arial" w:hAnsi="Arial" w:cs="Arial"/>
          <w:lang w:val="en-US"/>
        </w:rPr>
        <w:br/>
        <w:t>Offerings</w:t>
      </w:r>
      <w:r>
        <w:rPr>
          <w:rFonts w:ascii="Arial" w:hAnsi="Arial" w:cs="Arial"/>
          <w:lang w:val="en-US"/>
        </w:rPr>
        <w:br/>
        <w:t>Services</w:t>
      </w:r>
      <w:r w:rsidR="00AC0CAE">
        <w:rPr>
          <w:rFonts w:ascii="Arial" w:hAnsi="Arial" w:cs="Arial"/>
          <w:lang w:val="en-US"/>
        </w:rPr>
        <w:br/>
      </w:r>
      <w:proofErr w:type="spellStart"/>
      <w:r w:rsidR="00AC0CAE">
        <w:rPr>
          <w:rFonts w:ascii="Arial" w:hAnsi="Arial" w:cs="Arial"/>
          <w:lang w:val="en-US"/>
        </w:rPr>
        <w:t>Winnovation</w:t>
      </w:r>
      <w:proofErr w:type="spellEnd"/>
      <w:r>
        <w:rPr>
          <w:rFonts w:ascii="Arial" w:hAnsi="Arial" w:cs="Arial"/>
          <w:lang w:val="en-US"/>
        </w:rPr>
        <w:br/>
        <w:t>About Us</w:t>
      </w:r>
    </w:p>
    <w:p w14:paraId="542566DC" w14:textId="77777777" w:rsidR="00AC0CAE" w:rsidRDefault="00AC0CAE" w:rsidP="00904179">
      <w:pPr>
        <w:rPr>
          <w:rFonts w:ascii="Arial" w:hAnsi="Arial" w:cs="Arial"/>
          <w:lang w:val="en-US"/>
        </w:rPr>
      </w:pPr>
    </w:p>
    <w:p w14:paraId="0EDC34E3" w14:textId="148D2A98" w:rsidR="00AC0CAE" w:rsidRDefault="001943DE" w:rsidP="00904179">
      <w:pPr>
        <w:rPr>
          <w:rFonts w:ascii="Arial" w:hAnsi="Arial" w:cs="Arial"/>
          <w:lang w:val="en-US"/>
        </w:rPr>
      </w:pPr>
      <w:r>
        <w:rPr>
          <w:rFonts w:ascii="Arial" w:hAnsi="Arial" w:cs="Arial"/>
          <w:lang w:val="en-US"/>
        </w:rPr>
        <w:t xml:space="preserve">Slider: </w:t>
      </w:r>
    </w:p>
    <w:p w14:paraId="1E30A840" w14:textId="77777777" w:rsidR="00D93CBD" w:rsidRDefault="001943DE" w:rsidP="00904179">
      <w:pPr>
        <w:rPr>
          <w:rFonts w:ascii="Arial" w:hAnsi="Arial" w:cs="Arial"/>
          <w:lang w:val="en-US"/>
        </w:rPr>
      </w:pPr>
      <w:r>
        <w:rPr>
          <w:rFonts w:ascii="Arial" w:hAnsi="Arial" w:cs="Arial"/>
          <w:lang w:val="en-US"/>
        </w:rPr>
        <w:t>Picture fades in 2 secs</w:t>
      </w:r>
      <w:r>
        <w:rPr>
          <w:rFonts w:ascii="Arial" w:hAnsi="Arial" w:cs="Arial"/>
          <w:lang w:val="en-US"/>
        </w:rPr>
        <w:br/>
      </w:r>
      <w:r>
        <w:rPr>
          <w:rFonts w:ascii="Arial" w:hAnsi="Arial" w:cs="Arial"/>
          <w:lang w:val="en-US"/>
        </w:rPr>
        <w:br/>
        <w:t>1. Patent Gym Image</w:t>
      </w:r>
    </w:p>
    <w:p w14:paraId="355C4724" w14:textId="77777777" w:rsidR="00D4683E" w:rsidRDefault="001943DE" w:rsidP="00D4683E">
      <w:pPr>
        <w:jc w:val="both"/>
        <w:rPr>
          <w:rFonts w:ascii="Arial" w:hAnsi="Arial" w:cs="Arial"/>
          <w:lang w:val="en-US"/>
        </w:rPr>
      </w:pPr>
      <w:r>
        <w:rPr>
          <w:rFonts w:ascii="Arial" w:hAnsi="Arial" w:cs="Arial"/>
          <w:lang w:val="en-US"/>
        </w:rPr>
        <w:br/>
        <w:t>Increase Business Valuation and Protect Your Technology</w:t>
      </w:r>
    </w:p>
    <w:p w14:paraId="694E7524" w14:textId="3B909977" w:rsidR="00665B1C" w:rsidRDefault="00665B1C" w:rsidP="00D4683E">
      <w:pPr>
        <w:jc w:val="both"/>
        <w:rPr>
          <w:rFonts w:ascii="Arial" w:hAnsi="Arial" w:cs="Arial"/>
        </w:rPr>
      </w:pPr>
      <w:r w:rsidRPr="00665B1C">
        <w:rPr>
          <w:rFonts w:ascii="Arial" w:hAnsi="Arial" w:cs="Arial"/>
        </w:rPr>
        <w:t xml:space="preserve">Our Patent Gym helps </w:t>
      </w:r>
      <w:r w:rsidR="00800A7F">
        <w:rPr>
          <w:rFonts w:ascii="Arial" w:hAnsi="Arial" w:cs="Arial"/>
        </w:rPr>
        <w:t>you (or companies)</w:t>
      </w:r>
      <w:r w:rsidRPr="00665B1C">
        <w:rPr>
          <w:rFonts w:ascii="Arial" w:hAnsi="Arial" w:cs="Arial"/>
        </w:rPr>
        <w:t xml:space="preserve"> seed and generate patents in </w:t>
      </w:r>
      <w:r w:rsidR="00800A7F">
        <w:rPr>
          <w:rFonts w:ascii="Arial" w:hAnsi="Arial" w:cs="Arial"/>
        </w:rPr>
        <w:t>your (their)</w:t>
      </w:r>
      <w:r w:rsidRPr="00665B1C">
        <w:rPr>
          <w:rFonts w:ascii="Arial" w:hAnsi="Arial" w:cs="Arial"/>
        </w:rPr>
        <w:t xml:space="preserve"> technology. It helps uncover unidentified and hidden patents within solutions. With its comprehensive patent filing services, Patent Gym aids in protecting companies from infringement and drives business valuation higher.</w:t>
      </w:r>
    </w:p>
    <w:p w14:paraId="358D4BA1" w14:textId="77777777" w:rsidR="00800A7F" w:rsidRDefault="00800A7F" w:rsidP="00665B1C">
      <w:pPr>
        <w:rPr>
          <w:rFonts w:ascii="Arial" w:hAnsi="Arial" w:cs="Arial"/>
        </w:rPr>
      </w:pPr>
    </w:p>
    <w:p w14:paraId="66D9B9DF" w14:textId="77777777" w:rsidR="00800A7F" w:rsidRPr="00800A7F" w:rsidRDefault="00800A7F" w:rsidP="00D4683E">
      <w:pPr>
        <w:jc w:val="both"/>
        <w:rPr>
          <w:rFonts w:ascii="Arial" w:hAnsi="Arial" w:cs="Arial"/>
        </w:rPr>
      </w:pPr>
      <w:r>
        <w:rPr>
          <w:rFonts w:ascii="Arial" w:hAnsi="Arial" w:cs="Arial"/>
        </w:rPr>
        <w:t xml:space="preserve">Option 2: </w:t>
      </w:r>
      <w:r w:rsidRPr="00800A7F">
        <w:rPr>
          <w:rFonts w:ascii="Arial" w:hAnsi="Arial" w:cs="Arial"/>
        </w:rPr>
        <w:t>Seed and generate patents at lightning speed with our Patent Gym. Use it to uncover hidden, unidentified patents in your technology, driving business valuation up. Protect your technology against infringement using our comprehensive patent filing services.</w:t>
      </w:r>
    </w:p>
    <w:p w14:paraId="49BC9520" w14:textId="77777777" w:rsidR="00800A7F" w:rsidRPr="00800A7F" w:rsidRDefault="00800A7F" w:rsidP="00800A7F">
      <w:pPr>
        <w:rPr>
          <w:rFonts w:ascii="Arial" w:hAnsi="Arial" w:cs="Arial"/>
        </w:rPr>
      </w:pPr>
    </w:p>
    <w:p w14:paraId="64745290" w14:textId="3F945EFD" w:rsidR="00D93CBD" w:rsidRDefault="00D93CBD" w:rsidP="00904179">
      <w:pPr>
        <w:rPr>
          <w:rFonts w:ascii="Arial" w:hAnsi="Arial" w:cs="Arial"/>
          <w:lang w:val="en-US"/>
        </w:rPr>
      </w:pPr>
      <w:r>
        <w:rPr>
          <w:rFonts w:ascii="Arial" w:hAnsi="Arial" w:cs="Arial"/>
          <w:lang w:val="en-US"/>
        </w:rPr>
        <w:t>Explore   ________________________________ Leads to Patent Gym product description</w:t>
      </w:r>
    </w:p>
    <w:p w14:paraId="3ACCABFB" w14:textId="77777777" w:rsidR="00D93CBD" w:rsidRDefault="00D93CBD" w:rsidP="00904179">
      <w:pPr>
        <w:rPr>
          <w:rFonts w:ascii="Arial" w:hAnsi="Arial" w:cs="Arial"/>
          <w:lang w:val="en-US"/>
        </w:rPr>
      </w:pPr>
    </w:p>
    <w:p w14:paraId="55CA2129" w14:textId="78B8C43F" w:rsidR="00D93CBD" w:rsidRDefault="00665B1C" w:rsidP="00904179">
      <w:pPr>
        <w:rPr>
          <w:rFonts w:ascii="Arial" w:hAnsi="Arial" w:cs="Arial"/>
          <w:lang w:val="en-US"/>
        </w:rPr>
      </w:pPr>
      <w:r>
        <w:rPr>
          <w:rFonts w:ascii="Arial" w:hAnsi="Arial" w:cs="Arial"/>
          <w:lang w:val="en-US"/>
        </w:rPr>
        <w:t>2. AI Services:</w:t>
      </w:r>
    </w:p>
    <w:p w14:paraId="3230F2CB" w14:textId="3CE2A556" w:rsidR="00665B1C" w:rsidRDefault="00351B73" w:rsidP="00904179">
      <w:pPr>
        <w:rPr>
          <w:rFonts w:ascii="Arial" w:hAnsi="Arial" w:cs="Arial"/>
          <w:lang w:val="en-US"/>
        </w:rPr>
      </w:pPr>
      <w:r>
        <w:rPr>
          <w:rFonts w:ascii="Arial" w:hAnsi="Arial" w:cs="Arial"/>
          <w:lang w:val="en-US"/>
        </w:rPr>
        <w:t xml:space="preserve">Image </w:t>
      </w:r>
    </w:p>
    <w:p w14:paraId="06DF6163" w14:textId="587E838C" w:rsidR="00351B73" w:rsidRDefault="00800A7F" w:rsidP="00D4683E">
      <w:pPr>
        <w:jc w:val="both"/>
        <w:rPr>
          <w:rFonts w:ascii="Arial" w:hAnsi="Arial" w:cs="Arial"/>
        </w:rPr>
      </w:pPr>
      <w:r>
        <w:rPr>
          <w:rFonts w:ascii="Arial" w:hAnsi="Arial" w:cs="Arial"/>
          <w:lang w:val="en-US"/>
        </w:rPr>
        <w:lastRenderedPageBreak/>
        <w:t xml:space="preserve">Accelerate Time to Market with </w:t>
      </w:r>
      <w:r w:rsidR="00660DAA">
        <w:rPr>
          <w:rFonts w:ascii="Arial" w:hAnsi="Arial" w:cs="Arial"/>
        </w:rPr>
        <w:t xml:space="preserve">a </w:t>
      </w:r>
      <w:r w:rsidR="00351B73" w:rsidRPr="000C68DB">
        <w:rPr>
          <w:rFonts w:ascii="Arial" w:hAnsi="Arial" w:cs="Arial"/>
        </w:rPr>
        <w:t>suite of Third Gen Analytics</w:t>
      </w:r>
    </w:p>
    <w:p w14:paraId="02F83E0D" w14:textId="445BEF94" w:rsidR="00351B73" w:rsidRDefault="00351B73" w:rsidP="00D4683E">
      <w:pPr>
        <w:jc w:val="both"/>
        <w:rPr>
          <w:rFonts w:ascii="Arial" w:hAnsi="Arial" w:cs="Arial"/>
        </w:rPr>
      </w:pPr>
      <w:r>
        <w:rPr>
          <w:rFonts w:ascii="Arial" w:hAnsi="Arial" w:cs="Arial"/>
        </w:rPr>
        <w:t xml:space="preserve">Use the </w:t>
      </w:r>
      <w:r w:rsidRPr="000C68DB">
        <w:rPr>
          <w:rFonts w:ascii="Arial" w:hAnsi="Arial" w:cs="Arial"/>
          <w:b/>
          <w:bCs/>
        </w:rPr>
        <w:t>Actionable Insights</w:t>
      </w:r>
      <w:r>
        <w:rPr>
          <w:rFonts w:ascii="Arial" w:hAnsi="Arial" w:cs="Arial"/>
          <w:b/>
          <w:bCs/>
        </w:rPr>
        <w:t xml:space="preserve"> </w:t>
      </w:r>
      <w:r w:rsidRPr="00351B73">
        <w:rPr>
          <w:rFonts w:ascii="Arial" w:hAnsi="Arial" w:cs="Arial"/>
        </w:rPr>
        <w:t xml:space="preserve">generated by our </w:t>
      </w:r>
      <w:r>
        <w:rPr>
          <w:rFonts w:ascii="Arial" w:hAnsi="Arial" w:cs="Arial"/>
        </w:rPr>
        <w:t>descriptive and predictive analytics to make informed</w:t>
      </w:r>
      <w:r w:rsidRPr="000C68DB">
        <w:rPr>
          <w:rFonts w:ascii="Arial" w:hAnsi="Arial" w:cs="Arial"/>
        </w:rPr>
        <w:t xml:space="preserve"> and insightful decisions</w:t>
      </w:r>
      <w:r>
        <w:rPr>
          <w:rFonts w:ascii="Arial" w:hAnsi="Arial" w:cs="Arial"/>
        </w:rPr>
        <w:t xml:space="preserve"> that </w:t>
      </w:r>
      <w:r w:rsidRPr="000C68DB">
        <w:rPr>
          <w:rFonts w:ascii="Arial" w:hAnsi="Arial" w:cs="Arial"/>
        </w:rPr>
        <w:t>significantly accelerate the ‘</w:t>
      </w:r>
      <w:r w:rsidRPr="000C68DB">
        <w:rPr>
          <w:rFonts w:ascii="Arial" w:hAnsi="Arial" w:cs="Arial"/>
          <w:b/>
          <w:bCs/>
        </w:rPr>
        <w:t>Time to Market</w:t>
      </w:r>
      <w:r w:rsidRPr="000C68DB">
        <w:rPr>
          <w:rFonts w:ascii="Arial" w:hAnsi="Arial" w:cs="Arial"/>
        </w:rPr>
        <w:t>’</w:t>
      </w:r>
      <w:r>
        <w:rPr>
          <w:rFonts w:ascii="Arial" w:hAnsi="Arial" w:cs="Arial"/>
        </w:rPr>
        <w:t xml:space="preserve"> of products and solutions with greater operational efficiency,</w:t>
      </w:r>
      <w:r w:rsidRPr="000C68DB">
        <w:rPr>
          <w:rFonts w:ascii="Arial" w:hAnsi="Arial" w:cs="Arial"/>
        </w:rPr>
        <w:t xml:space="preserve"> better risk management, and deeper customer insight</w:t>
      </w:r>
      <w:r>
        <w:rPr>
          <w:rFonts w:ascii="Arial" w:hAnsi="Arial" w:cs="Arial"/>
        </w:rPr>
        <w:t>s.</w:t>
      </w:r>
    </w:p>
    <w:p w14:paraId="013C58D1" w14:textId="77777777" w:rsidR="00351B73" w:rsidRDefault="00351B73" w:rsidP="00351B73">
      <w:pPr>
        <w:rPr>
          <w:rFonts w:ascii="Arial" w:hAnsi="Arial" w:cs="Arial"/>
        </w:rPr>
      </w:pPr>
    </w:p>
    <w:p w14:paraId="2D9927F7" w14:textId="5D9172CE" w:rsidR="00351B73" w:rsidRDefault="00351B73" w:rsidP="00351B73">
      <w:pPr>
        <w:rPr>
          <w:rFonts w:ascii="Arial" w:hAnsi="Arial" w:cs="Arial"/>
        </w:rPr>
      </w:pPr>
      <w:r>
        <w:rPr>
          <w:rFonts w:ascii="Arial" w:hAnsi="Arial" w:cs="Arial"/>
        </w:rPr>
        <w:t xml:space="preserve">Explore _____________________________________ Leads to predictive analysis service page </w:t>
      </w:r>
    </w:p>
    <w:p w14:paraId="53463898" w14:textId="77777777" w:rsidR="00351B73" w:rsidRDefault="00351B73" w:rsidP="00351B73">
      <w:pPr>
        <w:rPr>
          <w:rFonts w:ascii="Arial" w:hAnsi="Arial" w:cs="Arial"/>
        </w:rPr>
      </w:pPr>
    </w:p>
    <w:p w14:paraId="4679B6EB" w14:textId="4524A60A" w:rsidR="00351B73" w:rsidRDefault="00351B73" w:rsidP="00351B73">
      <w:pPr>
        <w:rPr>
          <w:rFonts w:ascii="Arial" w:hAnsi="Arial" w:cs="Arial"/>
        </w:rPr>
      </w:pPr>
      <w:r>
        <w:rPr>
          <w:rFonts w:ascii="Arial" w:hAnsi="Arial" w:cs="Arial"/>
        </w:rPr>
        <w:t xml:space="preserve">3. </w:t>
      </w:r>
      <w:r w:rsidR="009B3E6E">
        <w:rPr>
          <w:rFonts w:ascii="Arial" w:hAnsi="Arial" w:cs="Arial"/>
        </w:rPr>
        <w:t>Multi Cloud (Tech Services)</w:t>
      </w:r>
    </w:p>
    <w:p w14:paraId="4363D8AE" w14:textId="1CF1F708" w:rsidR="009B3E6E" w:rsidRDefault="009B3E6E" w:rsidP="00351B73">
      <w:pPr>
        <w:rPr>
          <w:rFonts w:ascii="Arial" w:hAnsi="Arial" w:cs="Arial"/>
        </w:rPr>
      </w:pPr>
      <w:r>
        <w:rPr>
          <w:rFonts w:ascii="Arial" w:hAnsi="Arial" w:cs="Arial"/>
        </w:rPr>
        <w:t xml:space="preserve">Ramp Up quickly with changing business needs with </w:t>
      </w:r>
      <w:r w:rsidR="00660DAA">
        <w:rPr>
          <w:rFonts w:ascii="Arial" w:hAnsi="Arial" w:cs="Arial"/>
        </w:rPr>
        <w:t>T</w:t>
      </w:r>
      <w:r>
        <w:rPr>
          <w:rFonts w:ascii="Arial" w:hAnsi="Arial" w:cs="Arial"/>
        </w:rPr>
        <w:t>ailor-</w:t>
      </w:r>
      <w:r w:rsidR="00660DAA">
        <w:rPr>
          <w:rFonts w:ascii="Arial" w:hAnsi="Arial" w:cs="Arial"/>
        </w:rPr>
        <w:t>M</w:t>
      </w:r>
      <w:r>
        <w:rPr>
          <w:rFonts w:ascii="Arial" w:hAnsi="Arial" w:cs="Arial"/>
        </w:rPr>
        <w:t>ade Cloud Services</w:t>
      </w:r>
    </w:p>
    <w:p w14:paraId="633A0B10" w14:textId="4402D65E" w:rsidR="009B3E6E" w:rsidRDefault="00000901" w:rsidP="00D4683E">
      <w:pPr>
        <w:jc w:val="both"/>
        <w:rPr>
          <w:rFonts w:ascii="Arial" w:hAnsi="Arial" w:cs="Arial"/>
        </w:rPr>
      </w:pPr>
      <w:r>
        <w:rPr>
          <w:rFonts w:ascii="Arial" w:hAnsi="Arial" w:cs="Arial"/>
        </w:rPr>
        <w:t xml:space="preserve">Exploit the convenience of personalized cloud services to adapt to changing business demands while </w:t>
      </w:r>
      <w:r w:rsidRPr="00741B98">
        <w:rPr>
          <w:rFonts w:ascii="Arial" w:hAnsi="Arial" w:cs="Arial"/>
        </w:rPr>
        <w:t>maintaining control over data and applications</w:t>
      </w:r>
      <w:r>
        <w:rPr>
          <w:rFonts w:ascii="Arial" w:hAnsi="Arial" w:cs="Arial"/>
        </w:rPr>
        <w:t>. R</w:t>
      </w:r>
      <w:r>
        <w:rPr>
          <w:rFonts w:ascii="Arial" w:hAnsi="Arial" w:cs="Arial"/>
        </w:rPr>
        <w:t>educe downtime,</w:t>
      </w:r>
      <w:r w:rsidRPr="00741B98">
        <w:rPr>
          <w:rFonts w:ascii="Arial" w:hAnsi="Arial" w:cs="Arial"/>
        </w:rPr>
        <w:t xml:space="preserve"> enhance IT resilience, and leverage the best features of different cloud providers</w:t>
      </w:r>
      <w:r>
        <w:rPr>
          <w:rFonts w:ascii="Arial" w:hAnsi="Arial" w:cs="Arial"/>
        </w:rPr>
        <w:t xml:space="preserve"> with our Multi/Hybrid Cloud services.</w:t>
      </w:r>
    </w:p>
    <w:p w14:paraId="236E4972" w14:textId="77777777" w:rsidR="009B3E6E" w:rsidRDefault="009B3E6E" w:rsidP="00351B73">
      <w:pPr>
        <w:rPr>
          <w:rFonts w:ascii="Arial" w:hAnsi="Arial" w:cs="Arial"/>
        </w:rPr>
      </w:pPr>
    </w:p>
    <w:p w14:paraId="179F994F" w14:textId="6C8378B4" w:rsidR="009B3E6E" w:rsidRDefault="00000901" w:rsidP="00351B73">
      <w:pPr>
        <w:rPr>
          <w:rFonts w:ascii="Arial" w:hAnsi="Arial" w:cs="Arial"/>
        </w:rPr>
      </w:pPr>
      <w:r>
        <w:rPr>
          <w:rFonts w:ascii="Arial" w:hAnsi="Arial" w:cs="Arial"/>
        </w:rPr>
        <w:t>4. Wise Ultima</w:t>
      </w:r>
    </w:p>
    <w:p w14:paraId="3B0E6D09" w14:textId="5C19DDBD" w:rsidR="00660DAA" w:rsidRDefault="00660DAA" w:rsidP="00351B73">
      <w:pPr>
        <w:rPr>
          <w:rFonts w:ascii="Arial" w:hAnsi="Arial" w:cs="Arial"/>
        </w:rPr>
      </w:pPr>
      <w:r>
        <w:rPr>
          <w:rFonts w:ascii="Arial" w:hAnsi="Arial" w:cs="Arial"/>
        </w:rPr>
        <w:t>Revolutionize Database Management with Wise Ultima DB</w:t>
      </w:r>
    </w:p>
    <w:p w14:paraId="61707D08" w14:textId="2304C8FB" w:rsidR="00660DAA" w:rsidRDefault="00660DAA" w:rsidP="002B1394">
      <w:pPr>
        <w:jc w:val="both"/>
        <w:rPr>
          <w:rFonts w:ascii="Arial" w:hAnsi="Arial" w:cs="Arial"/>
        </w:rPr>
      </w:pPr>
      <w:r>
        <w:rPr>
          <w:rFonts w:ascii="Arial" w:hAnsi="Arial" w:cs="Arial"/>
        </w:rPr>
        <w:t>Forecast, recognize, and autonomously resolve database errors with AI driven revolutionary Wise Ultima DB. Enhance efficiency and reliability in database management to improve product quality and performance. This game changing technology has helped companies increase consistency of performance.</w:t>
      </w:r>
    </w:p>
    <w:p w14:paraId="34D584A0" w14:textId="77777777" w:rsidR="00660DAA" w:rsidRDefault="00660DAA" w:rsidP="00351B73">
      <w:pPr>
        <w:rPr>
          <w:rFonts w:ascii="Arial" w:hAnsi="Arial" w:cs="Arial"/>
        </w:rPr>
      </w:pPr>
    </w:p>
    <w:p w14:paraId="072E553A" w14:textId="6C51F6D2" w:rsidR="00660DAA" w:rsidRDefault="00660DAA" w:rsidP="00351B73">
      <w:pPr>
        <w:rPr>
          <w:rFonts w:ascii="Arial" w:hAnsi="Arial" w:cs="Arial"/>
        </w:rPr>
      </w:pPr>
      <w:r>
        <w:rPr>
          <w:rFonts w:ascii="Arial" w:hAnsi="Arial" w:cs="Arial"/>
        </w:rPr>
        <w:t>Explore _______________________________________ Leads to wise ultima page</w:t>
      </w:r>
    </w:p>
    <w:p w14:paraId="28218A39" w14:textId="77777777" w:rsidR="00660DAA" w:rsidRDefault="00660DAA" w:rsidP="00351B73">
      <w:pPr>
        <w:rPr>
          <w:rFonts w:ascii="Arial" w:hAnsi="Arial" w:cs="Arial"/>
        </w:rPr>
      </w:pPr>
    </w:p>
    <w:p w14:paraId="47A7BC21" w14:textId="6C863787" w:rsidR="00351B73" w:rsidRDefault="002B1394" w:rsidP="00904179">
      <w:pPr>
        <w:rPr>
          <w:rFonts w:ascii="Arial" w:hAnsi="Arial" w:cs="Arial"/>
          <w:lang w:val="en-US"/>
        </w:rPr>
      </w:pPr>
      <w:r>
        <w:rPr>
          <w:rFonts w:ascii="Arial" w:hAnsi="Arial" w:cs="Arial"/>
          <w:lang w:val="en-US"/>
        </w:rPr>
        <w:t>Industries Tab:</w:t>
      </w:r>
      <w:r w:rsidR="00986096">
        <w:rPr>
          <w:rFonts w:ascii="Arial" w:hAnsi="Arial" w:cs="Arial"/>
          <w:lang w:val="en-US"/>
        </w:rPr>
        <w:br/>
      </w:r>
      <w:r w:rsidR="00986096">
        <w:rPr>
          <w:rFonts w:ascii="Arial" w:hAnsi="Arial" w:cs="Arial"/>
          <w:lang w:val="en-US"/>
        </w:rPr>
        <w:br/>
        <w:t>Blockchain and Crypto:</w:t>
      </w:r>
    </w:p>
    <w:p w14:paraId="6801F98E" w14:textId="77777777" w:rsidR="00986096" w:rsidRDefault="00986096" w:rsidP="00986096">
      <w:pPr>
        <w:rPr>
          <w:rFonts w:ascii="Arial" w:hAnsi="Arial" w:cs="Arial"/>
          <w:lang w:val="en-US"/>
        </w:rPr>
      </w:pPr>
      <w:r>
        <w:rPr>
          <w:rFonts w:ascii="Arial" w:hAnsi="Arial" w:cs="Arial"/>
          <w:lang w:val="en-US"/>
        </w:rPr>
        <w:t>Dependable AI</w:t>
      </w:r>
    </w:p>
    <w:p w14:paraId="2ECFB18D" w14:textId="77777777" w:rsidR="00986096" w:rsidRPr="00904179" w:rsidRDefault="00986096" w:rsidP="00D4683E">
      <w:pPr>
        <w:jc w:val="both"/>
        <w:rPr>
          <w:rFonts w:ascii="Arial" w:hAnsi="Arial" w:cs="Arial"/>
          <w:lang w:val="en-US"/>
        </w:rPr>
      </w:pPr>
      <w:r w:rsidRPr="00986096">
        <w:rPr>
          <w:rFonts w:ascii="Arial" w:hAnsi="Arial" w:cs="Arial"/>
          <w:lang w:val="en-US"/>
        </w:rPr>
        <w:t>Our robust blockchain and crypto solutions are designed to enhance security, transparency, and efficiency. By developing decentralized applications (</w:t>
      </w:r>
      <w:proofErr w:type="spellStart"/>
      <w:r w:rsidRPr="00986096">
        <w:rPr>
          <w:rFonts w:ascii="Arial" w:hAnsi="Arial" w:cs="Arial"/>
          <w:lang w:val="en-US"/>
        </w:rPr>
        <w:t>dApps</w:t>
      </w:r>
      <w:proofErr w:type="spellEnd"/>
      <w:r w:rsidRPr="00986096">
        <w:rPr>
          <w:rFonts w:ascii="Arial" w:hAnsi="Arial" w:cs="Arial"/>
          <w:lang w:val="en-US"/>
        </w:rPr>
        <w:t>), small contracts, and blockchain integration, we help finance, healthcare, and supply chain management industries in reducing fraud, increasing trust, and creating tamper-proof systems that ensure data integrity and secure transactions.</w:t>
      </w:r>
    </w:p>
    <w:p w14:paraId="29F99CD2" w14:textId="77777777" w:rsidR="00986096" w:rsidRDefault="00986096" w:rsidP="00904179">
      <w:pPr>
        <w:rPr>
          <w:rFonts w:ascii="Arial" w:hAnsi="Arial" w:cs="Arial"/>
          <w:lang w:val="en-US"/>
        </w:rPr>
      </w:pPr>
    </w:p>
    <w:p w14:paraId="24C4DDE1" w14:textId="2B603096" w:rsidR="00986096" w:rsidRDefault="00986096" w:rsidP="00904179">
      <w:pPr>
        <w:rPr>
          <w:rFonts w:ascii="Arial" w:hAnsi="Arial" w:cs="Arial"/>
          <w:lang w:val="en-US"/>
        </w:rPr>
      </w:pPr>
      <w:r>
        <w:rPr>
          <w:rFonts w:ascii="Arial" w:hAnsi="Arial" w:cs="Arial"/>
          <w:lang w:val="en-US"/>
        </w:rPr>
        <w:t>IoT and Robotics:</w:t>
      </w:r>
    </w:p>
    <w:p w14:paraId="263C3E87" w14:textId="3B6A90B0" w:rsidR="00D4683E" w:rsidRDefault="00D4683E" w:rsidP="00904179">
      <w:pPr>
        <w:rPr>
          <w:rFonts w:ascii="Arial" w:hAnsi="Arial" w:cs="Arial"/>
          <w:lang w:val="en-US"/>
        </w:rPr>
      </w:pPr>
      <w:r>
        <w:rPr>
          <w:rFonts w:ascii="Arial" w:hAnsi="Arial" w:cs="Arial"/>
          <w:lang w:val="en-US"/>
        </w:rPr>
        <w:t>Intelligent Automation</w:t>
      </w:r>
    </w:p>
    <w:p w14:paraId="15D5D424" w14:textId="2B8FC87F" w:rsidR="00986096" w:rsidRDefault="00D4683E" w:rsidP="00D4683E">
      <w:pPr>
        <w:jc w:val="both"/>
        <w:rPr>
          <w:rFonts w:ascii="Arial" w:hAnsi="Arial" w:cs="Arial"/>
          <w:lang w:val="en-US"/>
        </w:rPr>
      </w:pPr>
      <w:r>
        <w:rPr>
          <w:rFonts w:ascii="Arial" w:hAnsi="Arial" w:cs="Arial"/>
          <w:lang w:val="en-US"/>
        </w:rPr>
        <w:lastRenderedPageBreak/>
        <w:t xml:space="preserve">Connect </w:t>
      </w:r>
      <w:r w:rsidRPr="00E311CB">
        <w:rPr>
          <w:rFonts w:ascii="Arial" w:hAnsi="Arial" w:cs="Arial"/>
        </w:rPr>
        <w:t>digital worlds with our IoT and Robotics solutions.</w:t>
      </w:r>
      <w:r>
        <w:rPr>
          <w:rFonts w:ascii="Arial" w:hAnsi="Arial" w:cs="Arial"/>
        </w:rPr>
        <w:t xml:space="preserve"> </w:t>
      </w:r>
      <w:r w:rsidRPr="00E311CB">
        <w:rPr>
          <w:rFonts w:ascii="Arial" w:hAnsi="Arial" w:cs="Arial"/>
        </w:rPr>
        <w:t>We design and implement IoT ecosystems for asset tracking, predictive maintenance, and process automation. Our robotics solutions, ranging from industrial automation to service robots, provide innovative ways to improve productivity and customer experiences.</w:t>
      </w:r>
    </w:p>
    <w:p w14:paraId="39C46230" w14:textId="7E0A2452" w:rsidR="00986096" w:rsidRDefault="00D4683E" w:rsidP="00904179">
      <w:pPr>
        <w:rPr>
          <w:rFonts w:ascii="Arial" w:hAnsi="Arial" w:cs="Arial"/>
          <w:lang w:val="en-US"/>
        </w:rPr>
      </w:pPr>
      <w:r>
        <w:rPr>
          <w:rFonts w:ascii="Arial" w:hAnsi="Arial" w:cs="Arial"/>
          <w:lang w:val="en-US"/>
        </w:rPr>
        <w:t>Web and Mobile Applications:</w:t>
      </w:r>
    </w:p>
    <w:p w14:paraId="029A6CD6" w14:textId="0E3593B3" w:rsidR="00D4683E" w:rsidRDefault="00D4683E" w:rsidP="00904179">
      <w:pPr>
        <w:rPr>
          <w:rFonts w:ascii="Arial" w:hAnsi="Arial" w:cs="Arial"/>
          <w:lang w:val="en-US"/>
        </w:rPr>
      </w:pPr>
      <w:r>
        <w:rPr>
          <w:rFonts w:ascii="Arial" w:hAnsi="Arial" w:cs="Arial"/>
          <w:lang w:val="en-US"/>
        </w:rPr>
        <w:t>Innovative Solutions:</w:t>
      </w:r>
    </w:p>
    <w:p w14:paraId="39533B66" w14:textId="00D8E71D" w:rsidR="00D4683E" w:rsidRDefault="00D4683E" w:rsidP="00D4683E">
      <w:pPr>
        <w:jc w:val="both"/>
        <w:rPr>
          <w:rFonts w:ascii="Arial" w:hAnsi="Arial" w:cs="Arial"/>
          <w:lang w:val="en-US"/>
        </w:rPr>
      </w:pPr>
      <w:r>
        <w:rPr>
          <w:rFonts w:ascii="Arial" w:hAnsi="Arial" w:cs="Arial"/>
        </w:rPr>
        <w:t xml:space="preserve">Create </w:t>
      </w:r>
      <w:r w:rsidRPr="00D4683E">
        <w:rPr>
          <w:rFonts w:ascii="Arial" w:hAnsi="Arial" w:cs="Arial"/>
        </w:rPr>
        <w:t>dynamic, user-friendly, and robust web and mobile applications</w:t>
      </w:r>
      <w:r>
        <w:rPr>
          <w:rFonts w:ascii="Arial" w:hAnsi="Arial" w:cs="Arial"/>
        </w:rPr>
        <w:t xml:space="preserve"> with our frontend and Backend development</w:t>
      </w:r>
      <w:r w:rsidRPr="00D4683E">
        <w:rPr>
          <w:rFonts w:ascii="Arial" w:hAnsi="Arial" w:cs="Arial"/>
        </w:rPr>
        <w:t>. Our frontend development focuses on delivering intuitive and engaging user interfaces that enhance user experience. On the backend, we ensure the stability, security, and scalability of your applications with our expertise in various programming languages, frameworks, and databases. We deliver high-quality, customized solutions that meet your business needs.</w:t>
      </w:r>
    </w:p>
    <w:p w14:paraId="34B207BF" w14:textId="77777777" w:rsidR="002B1394" w:rsidRDefault="002B1394" w:rsidP="00904179">
      <w:pPr>
        <w:rPr>
          <w:rFonts w:ascii="Arial" w:hAnsi="Arial" w:cs="Arial"/>
          <w:lang w:val="en-US"/>
        </w:rPr>
      </w:pPr>
    </w:p>
    <w:p w14:paraId="296AF29B" w14:textId="7831E93E" w:rsidR="002B1394" w:rsidRDefault="002B1394" w:rsidP="00904179">
      <w:pPr>
        <w:rPr>
          <w:rFonts w:ascii="Arial" w:hAnsi="Arial" w:cs="Arial"/>
          <w:lang w:val="en-US"/>
        </w:rPr>
      </w:pPr>
      <w:r>
        <w:rPr>
          <w:rFonts w:ascii="Arial" w:hAnsi="Arial" w:cs="Arial"/>
          <w:lang w:val="en-US"/>
        </w:rPr>
        <w:t>Offerings Tab:</w:t>
      </w:r>
    </w:p>
    <w:p w14:paraId="4FC8EBDF" w14:textId="7A918579" w:rsidR="002B1394" w:rsidRDefault="00D4683E" w:rsidP="00904179">
      <w:pPr>
        <w:rPr>
          <w:rFonts w:ascii="Arial" w:hAnsi="Arial" w:cs="Arial"/>
          <w:lang w:val="en-US"/>
        </w:rPr>
      </w:pPr>
      <w:r>
        <w:rPr>
          <w:rFonts w:ascii="Arial" w:hAnsi="Arial" w:cs="Arial"/>
          <w:lang w:val="en-US"/>
        </w:rPr>
        <w:t>Patent Gym</w:t>
      </w:r>
      <w:r w:rsidR="00CB73E2">
        <w:rPr>
          <w:rFonts w:ascii="Arial" w:hAnsi="Arial" w:cs="Arial"/>
          <w:lang w:val="en-US"/>
        </w:rPr>
        <w:t>:</w:t>
      </w:r>
    </w:p>
    <w:p w14:paraId="7B877623" w14:textId="3AB2098E" w:rsidR="00CB73E2" w:rsidRDefault="00CB73E2" w:rsidP="00904179">
      <w:pPr>
        <w:rPr>
          <w:rFonts w:ascii="Arial" w:hAnsi="Arial" w:cs="Arial"/>
          <w:lang w:val="en-US"/>
        </w:rPr>
      </w:pPr>
      <w:r>
        <w:rPr>
          <w:rFonts w:ascii="Arial" w:hAnsi="Arial" w:cs="Arial"/>
          <w:lang w:val="en-US"/>
        </w:rPr>
        <w:t>More Than Just Legal Consulting</w:t>
      </w:r>
    </w:p>
    <w:p w14:paraId="01A1956B" w14:textId="77777777" w:rsidR="008B2A99" w:rsidRPr="008B2A99" w:rsidRDefault="008B2A99" w:rsidP="008B2A99">
      <w:pPr>
        <w:rPr>
          <w:rFonts w:ascii="Arial" w:hAnsi="Arial" w:cs="Arial"/>
        </w:rPr>
      </w:pPr>
      <w:r w:rsidRPr="008B2A99">
        <w:rPr>
          <w:rFonts w:ascii="Arial" w:hAnsi="Arial" w:cs="Arial"/>
        </w:rPr>
        <w:t>Experience the edge of our robust patent consulting services. Our Patent Gym navigates the thin lines of patent law to protect your technology and enhance valuation. We provide in-depth consultation in patent seeding and harvesting fields. Through the process of Patent Seeding, we help identify hidden patents in your innovation to protect its future. Patent Harvesting helps businesses patent ongoing innovation. Patent Harvesting 1 helps in filing and processing patent-ready technologies that meet 50% of patent requirements. Patent Harvest 2 is a special service that enables businesses to get consultation on emerging ideas that could possibly evolve into patent-worthy technology. We also provide comprehensive patent filing consultation.</w:t>
      </w:r>
    </w:p>
    <w:p w14:paraId="2EEDE225" w14:textId="77777777" w:rsidR="008B2A99" w:rsidRPr="008B2A99" w:rsidRDefault="008B2A99" w:rsidP="008B2A99">
      <w:pPr>
        <w:rPr>
          <w:rFonts w:ascii="Arial" w:hAnsi="Arial" w:cs="Arial"/>
        </w:rPr>
      </w:pPr>
      <w:r w:rsidRPr="008B2A99">
        <w:rPr>
          <w:rFonts w:ascii="Arial" w:hAnsi="Arial" w:cs="Arial"/>
        </w:rPr>
        <w:t> </w:t>
      </w:r>
    </w:p>
    <w:p w14:paraId="4A3BCF36" w14:textId="0014D272" w:rsidR="00DD2AFF" w:rsidRDefault="00B53F6E" w:rsidP="00904179">
      <w:pPr>
        <w:rPr>
          <w:rFonts w:ascii="Arial" w:hAnsi="Arial" w:cs="Arial"/>
          <w:lang w:val="en-US"/>
        </w:rPr>
      </w:pPr>
      <w:r>
        <w:rPr>
          <w:rFonts w:ascii="Arial" w:hAnsi="Arial" w:cs="Arial"/>
          <w:noProof/>
          <w:lang w:val="en-US"/>
        </w:rPr>
        <w:drawing>
          <wp:inline distT="0" distB="0" distL="0" distR="0" wp14:anchorId="39DA0BB3" wp14:editId="51DF5798">
            <wp:extent cx="3589020" cy="1611630"/>
            <wp:effectExtent l="0" t="19050" r="30480" b="64770"/>
            <wp:docPr id="2062853430"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 r:lo="rId5" r:qs="rId6" r:cs="rId7"/>
              </a:graphicData>
            </a:graphic>
          </wp:inline>
        </w:drawing>
      </w:r>
    </w:p>
    <w:p w14:paraId="2F25190E" w14:textId="77777777" w:rsidR="00CB73E2" w:rsidRDefault="00CB73E2" w:rsidP="00904179">
      <w:pPr>
        <w:rPr>
          <w:rFonts w:ascii="Arial" w:hAnsi="Arial" w:cs="Arial"/>
          <w:lang w:val="en-US"/>
        </w:rPr>
      </w:pPr>
    </w:p>
    <w:p w14:paraId="2A33BE45" w14:textId="702B4CE6" w:rsidR="002B1394" w:rsidRDefault="002B1394" w:rsidP="00904179">
      <w:pPr>
        <w:rPr>
          <w:rFonts w:ascii="Arial" w:hAnsi="Arial" w:cs="Arial"/>
          <w:lang w:val="en-US"/>
        </w:rPr>
      </w:pPr>
      <w:r>
        <w:rPr>
          <w:rFonts w:ascii="Arial" w:hAnsi="Arial" w:cs="Arial"/>
          <w:lang w:val="en-US"/>
        </w:rPr>
        <w:t>Metaverse Image</w:t>
      </w:r>
    </w:p>
    <w:p w14:paraId="44F0426E" w14:textId="7DEB14E8" w:rsidR="002B1394" w:rsidRDefault="002B1394" w:rsidP="002B1394">
      <w:pPr>
        <w:jc w:val="both"/>
        <w:rPr>
          <w:rFonts w:ascii="Arial" w:hAnsi="Arial" w:cs="Arial"/>
        </w:rPr>
      </w:pPr>
      <w:r w:rsidRPr="00741B98">
        <w:rPr>
          <w:rFonts w:ascii="Arial" w:hAnsi="Arial" w:cs="Arial"/>
        </w:rPr>
        <w:t>Our Metaverse AR/VR technology helps businesses create digital experiences</w:t>
      </w:r>
      <w:r>
        <w:rPr>
          <w:rFonts w:ascii="Arial" w:hAnsi="Arial" w:cs="Arial"/>
        </w:rPr>
        <w:t xml:space="preserve"> for their customers. Using this technology, customers can engage with the product on a first-hand basis to experience its power and design. </w:t>
      </w:r>
      <w:r w:rsidRPr="002B1394">
        <w:rPr>
          <w:rFonts w:ascii="Arial" w:hAnsi="Arial" w:cs="Arial"/>
        </w:rPr>
        <w:t>We leverage the latest advancements in AR/VR technology to create interactive environments that help companies enhance user engagement and foster innovation.</w:t>
      </w:r>
    </w:p>
    <w:p w14:paraId="0956DE6F" w14:textId="77777777" w:rsidR="00982688" w:rsidRDefault="00982688" w:rsidP="002B1394">
      <w:pPr>
        <w:jc w:val="both"/>
        <w:rPr>
          <w:rFonts w:ascii="Arial" w:hAnsi="Arial" w:cs="Arial"/>
        </w:rPr>
      </w:pPr>
    </w:p>
    <w:p w14:paraId="6746E7C2" w14:textId="458FECA5" w:rsidR="00982688" w:rsidRDefault="00982688" w:rsidP="002B1394">
      <w:pPr>
        <w:jc w:val="both"/>
        <w:rPr>
          <w:rFonts w:ascii="Arial" w:hAnsi="Arial" w:cs="Arial"/>
        </w:rPr>
      </w:pPr>
      <w:r>
        <w:rPr>
          <w:rFonts w:ascii="Arial" w:hAnsi="Arial" w:cs="Arial"/>
        </w:rPr>
        <w:t>CFT Creation:</w:t>
      </w:r>
    </w:p>
    <w:p w14:paraId="19AF60AE" w14:textId="77777777" w:rsidR="00982688" w:rsidRDefault="00982688" w:rsidP="00982688">
      <w:pPr>
        <w:jc w:val="both"/>
        <w:rPr>
          <w:rFonts w:ascii="Arial" w:hAnsi="Arial" w:cs="Arial"/>
        </w:rPr>
      </w:pPr>
      <w:r>
        <w:rPr>
          <w:rFonts w:ascii="Arial" w:hAnsi="Arial" w:cs="Arial"/>
        </w:rPr>
        <w:t>CFT image</w:t>
      </w:r>
    </w:p>
    <w:p w14:paraId="4C98CE83" w14:textId="0EBE2B3E" w:rsidR="00982688" w:rsidRPr="0062530F" w:rsidRDefault="00982688" w:rsidP="00982688">
      <w:pPr>
        <w:jc w:val="both"/>
        <w:rPr>
          <w:rFonts w:ascii="Arial" w:hAnsi="Arial" w:cs="Arial"/>
        </w:rPr>
      </w:pPr>
      <w:r>
        <w:rPr>
          <w:rFonts w:ascii="Arial" w:hAnsi="Arial" w:cs="Arial"/>
        </w:rPr>
        <w:t>A</w:t>
      </w:r>
      <w:r w:rsidRPr="0062530F">
        <w:rPr>
          <w:rFonts w:ascii="Arial" w:hAnsi="Arial" w:cs="Arial"/>
        </w:rPr>
        <w:t xml:space="preserve">utomate </w:t>
      </w:r>
      <w:r>
        <w:rPr>
          <w:rFonts w:ascii="Arial" w:hAnsi="Arial" w:cs="Arial"/>
        </w:rPr>
        <w:t xml:space="preserve">intelligent </w:t>
      </w:r>
      <w:r w:rsidRPr="0062530F">
        <w:rPr>
          <w:rFonts w:ascii="Arial" w:hAnsi="Arial" w:cs="Arial"/>
        </w:rPr>
        <w:t>image capture</w:t>
      </w:r>
      <w:r>
        <w:rPr>
          <w:rFonts w:ascii="Arial" w:hAnsi="Arial" w:cs="Arial"/>
        </w:rPr>
        <w:t xml:space="preserve"> with our in-house</w:t>
      </w:r>
      <w:r w:rsidRPr="0062530F">
        <w:rPr>
          <w:rFonts w:ascii="Arial" w:hAnsi="Arial" w:cs="Arial"/>
        </w:rPr>
        <w:t xml:space="preserve"> </w:t>
      </w:r>
      <w:r>
        <w:rPr>
          <w:rFonts w:ascii="Arial" w:hAnsi="Arial" w:cs="Arial"/>
        </w:rPr>
        <w:t>auto-NFT creation platform (</w:t>
      </w:r>
      <w:r w:rsidRPr="00982688">
        <w:rPr>
          <w:rFonts w:ascii="Arial" w:hAnsi="Arial" w:cs="Arial"/>
          <w:b/>
          <w:bCs/>
        </w:rPr>
        <w:t>SPECIFIC NAME</w:t>
      </w:r>
      <w:r>
        <w:rPr>
          <w:rFonts w:ascii="Arial" w:hAnsi="Arial" w:cs="Arial"/>
        </w:rPr>
        <w:t>?)</w:t>
      </w:r>
      <w:r w:rsidRPr="0062530F">
        <w:rPr>
          <w:rFonts w:ascii="Arial" w:hAnsi="Arial" w:cs="Arial"/>
        </w:rPr>
        <w:t>. The platform receives data from IoT cameras; it uses enhanced AI algorithms to optimize the capture of information and image enhancement. The image is then converted to NFT and posted for sale. The platform allows the admin control over the pricing and intervention in deciding which images can be put up for sale.</w:t>
      </w:r>
    </w:p>
    <w:p w14:paraId="4B851C3B" w14:textId="77777777" w:rsidR="00982688" w:rsidRDefault="00982688" w:rsidP="002B1394">
      <w:pPr>
        <w:jc w:val="both"/>
        <w:rPr>
          <w:rFonts w:ascii="Arial" w:hAnsi="Arial" w:cs="Arial"/>
        </w:rPr>
      </w:pPr>
    </w:p>
    <w:p w14:paraId="11953358" w14:textId="73A1EE92" w:rsidR="00B30846" w:rsidRDefault="00B30846" w:rsidP="002B1394">
      <w:pPr>
        <w:jc w:val="both"/>
        <w:rPr>
          <w:rFonts w:ascii="Arial" w:hAnsi="Arial" w:cs="Arial"/>
        </w:rPr>
      </w:pPr>
      <w:r>
        <w:rPr>
          <w:rFonts w:ascii="Arial" w:hAnsi="Arial" w:cs="Arial"/>
        </w:rPr>
        <w:t>Large Language Models:</w:t>
      </w:r>
    </w:p>
    <w:p w14:paraId="0DBF6EBD" w14:textId="3A949EB4" w:rsidR="00B30846" w:rsidRDefault="00CB73E2" w:rsidP="002B1394">
      <w:pPr>
        <w:jc w:val="both"/>
        <w:rPr>
          <w:rFonts w:ascii="Arial" w:hAnsi="Arial" w:cs="Arial"/>
        </w:rPr>
      </w:pPr>
      <w:r>
        <w:rPr>
          <w:rFonts w:ascii="Arial" w:hAnsi="Arial" w:cs="Arial"/>
        </w:rPr>
        <w:t>Leverage</w:t>
      </w:r>
      <w:r w:rsidR="00B30846">
        <w:rPr>
          <w:rFonts w:ascii="Arial" w:hAnsi="Arial" w:cs="Arial"/>
        </w:rPr>
        <w:t xml:space="preserve"> our </w:t>
      </w:r>
      <w:r>
        <w:rPr>
          <w:rFonts w:ascii="Arial" w:hAnsi="Arial" w:cs="Arial"/>
        </w:rPr>
        <w:t>proficiency</w:t>
      </w:r>
      <w:r w:rsidR="00B30846">
        <w:rPr>
          <w:rFonts w:ascii="Arial" w:hAnsi="Arial" w:cs="Arial"/>
        </w:rPr>
        <w:t xml:space="preserve"> in building Large Language models to suit </w:t>
      </w:r>
      <w:r>
        <w:rPr>
          <w:rFonts w:ascii="Arial" w:hAnsi="Arial" w:cs="Arial"/>
        </w:rPr>
        <w:t>specific business</w:t>
      </w:r>
      <w:r w:rsidR="00B30846">
        <w:rPr>
          <w:rFonts w:ascii="Arial" w:hAnsi="Arial" w:cs="Arial"/>
        </w:rPr>
        <w:t xml:space="preserve"> needs. Our models are trained to suit the data constraints of any business. This innovation in personalization results in better performance and lower operating costs. The same model can further be scaled for any number of users, this flexibility resulting in better utilization of resources.</w:t>
      </w:r>
    </w:p>
    <w:p w14:paraId="78228A22" w14:textId="77777777" w:rsidR="001F6031" w:rsidRDefault="001F6031" w:rsidP="002B1394">
      <w:pPr>
        <w:jc w:val="both"/>
        <w:rPr>
          <w:rFonts w:ascii="Arial" w:hAnsi="Arial" w:cs="Arial"/>
        </w:rPr>
      </w:pPr>
    </w:p>
    <w:p w14:paraId="6AB51AC7" w14:textId="4EC79F7A" w:rsidR="001F6031" w:rsidRDefault="001F6031" w:rsidP="002B1394">
      <w:pPr>
        <w:jc w:val="both"/>
        <w:rPr>
          <w:rFonts w:ascii="Arial" w:hAnsi="Arial" w:cs="Arial"/>
        </w:rPr>
      </w:pPr>
      <w:proofErr w:type="spellStart"/>
      <w:r>
        <w:rPr>
          <w:rFonts w:ascii="Arial" w:hAnsi="Arial" w:cs="Arial"/>
        </w:rPr>
        <w:t>Winnovation</w:t>
      </w:r>
      <w:proofErr w:type="spellEnd"/>
      <w:r>
        <w:rPr>
          <w:rFonts w:ascii="Arial" w:hAnsi="Arial" w:cs="Arial"/>
        </w:rPr>
        <w:t>:</w:t>
      </w:r>
    </w:p>
    <w:p w14:paraId="71D7B8B1" w14:textId="4D2CB217" w:rsidR="001F6031" w:rsidRDefault="001F6031" w:rsidP="002B1394">
      <w:pPr>
        <w:jc w:val="both"/>
        <w:rPr>
          <w:rFonts w:ascii="Arial" w:hAnsi="Arial" w:cs="Arial"/>
        </w:rPr>
      </w:pPr>
      <w:r>
        <w:rPr>
          <w:rFonts w:ascii="Arial" w:hAnsi="Arial" w:cs="Arial"/>
        </w:rPr>
        <w:t>Incubating Innovation Culture</w:t>
      </w:r>
    </w:p>
    <w:p w14:paraId="4275FA91" w14:textId="4BF66C76" w:rsidR="001F6031" w:rsidRDefault="001F6031" w:rsidP="00BE68C6">
      <w:pPr>
        <w:jc w:val="both"/>
        <w:rPr>
          <w:rFonts w:ascii="Arial" w:hAnsi="Arial" w:cs="Arial"/>
        </w:rPr>
      </w:pPr>
    </w:p>
    <w:sectPr w:rsidR="001F60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179"/>
    <w:rsid w:val="00000901"/>
    <w:rsid w:val="000C3487"/>
    <w:rsid w:val="000C4159"/>
    <w:rsid w:val="001943DE"/>
    <w:rsid w:val="001F6031"/>
    <w:rsid w:val="002412C5"/>
    <w:rsid w:val="002B1394"/>
    <w:rsid w:val="00351B73"/>
    <w:rsid w:val="00480DAD"/>
    <w:rsid w:val="005608C7"/>
    <w:rsid w:val="00660DAA"/>
    <w:rsid w:val="00665B1C"/>
    <w:rsid w:val="0075219A"/>
    <w:rsid w:val="00767C31"/>
    <w:rsid w:val="00800A7F"/>
    <w:rsid w:val="00832BBF"/>
    <w:rsid w:val="008B2A99"/>
    <w:rsid w:val="00904179"/>
    <w:rsid w:val="009543FC"/>
    <w:rsid w:val="00982688"/>
    <w:rsid w:val="00986096"/>
    <w:rsid w:val="009B3E6E"/>
    <w:rsid w:val="00A67530"/>
    <w:rsid w:val="00AC0CAE"/>
    <w:rsid w:val="00B30846"/>
    <w:rsid w:val="00B53F6E"/>
    <w:rsid w:val="00BE68C6"/>
    <w:rsid w:val="00CB73E2"/>
    <w:rsid w:val="00D4683E"/>
    <w:rsid w:val="00D93CBD"/>
    <w:rsid w:val="00DD2AFF"/>
    <w:rsid w:val="00E43EF9"/>
    <w:rsid w:val="00F83E93"/>
    <w:rsid w:val="00F94905"/>
    <w:rsid w:val="00FB6A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E7C54"/>
  <w15:chartTrackingRefBased/>
  <w15:docId w15:val="{7E0CCE68-FEF5-4A29-BD5A-70B05886D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65B1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9757478">
      <w:bodyDiv w:val="1"/>
      <w:marLeft w:val="0"/>
      <w:marRight w:val="0"/>
      <w:marTop w:val="0"/>
      <w:marBottom w:val="0"/>
      <w:divBdr>
        <w:top w:val="none" w:sz="0" w:space="0" w:color="auto"/>
        <w:left w:val="none" w:sz="0" w:space="0" w:color="auto"/>
        <w:bottom w:val="none" w:sz="0" w:space="0" w:color="auto"/>
        <w:right w:val="none" w:sz="0" w:space="0" w:color="auto"/>
      </w:divBdr>
    </w:div>
    <w:div w:id="194582752">
      <w:bodyDiv w:val="1"/>
      <w:marLeft w:val="0"/>
      <w:marRight w:val="0"/>
      <w:marTop w:val="0"/>
      <w:marBottom w:val="0"/>
      <w:divBdr>
        <w:top w:val="none" w:sz="0" w:space="0" w:color="auto"/>
        <w:left w:val="none" w:sz="0" w:space="0" w:color="auto"/>
        <w:bottom w:val="none" w:sz="0" w:space="0" w:color="auto"/>
        <w:right w:val="none" w:sz="0" w:space="0" w:color="auto"/>
      </w:divBdr>
    </w:div>
    <w:div w:id="356665327">
      <w:bodyDiv w:val="1"/>
      <w:marLeft w:val="0"/>
      <w:marRight w:val="0"/>
      <w:marTop w:val="0"/>
      <w:marBottom w:val="0"/>
      <w:divBdr>
        <w:top w:val="none" w:sz="0" w:space="0" w:color="auto"/>
        <w:left w:val="none" w:sz="0" w:space="0" w:color="auto"/>
        <w:bottom w:val="none" w:sz="0" w:space="0" w:color="auto"/>
        <w:right w:val="none" w:sz="0" w:space="0" w:color="auto"/>
      </w:divBdr>
    </w:div>
    <w:div w:id="659383591">
      <w:bodyDiv w:val="1"/>
      <w:marLeft w:val="0"/>
      <w:marRight w:val="0"/>
      <w:marTop w:val="0"/>
      <w:marBottom w:val="0"/>
      <w:divBdr>
        <w:top w:val="none" w:sz="0" w:space="0" w:color="auto"/>
        <w:left w:val="none" w:sz="0" w:space="0" w:color="auto"/>
        <w:bottom w:val="none" w:sz="0" w:space="0" w:color="auto"/>
        <w:right w:val="none" w:sz="0" w:space="0" w:color="auto"/>
      </w:divBdr>
    </w:div>
    <w:div w:id="1134955114">
      <w:bodyDiv w:val="1"/>
      <w:marLeft w:val="0"/>
      <w:marRight w:val="0"/>
      <w:marTop w:val="0"/>
      <w:marBottom w:val="0"/>
      <w:divBdr>
        <w:top w:val="none" w:sz="0" w:space="0" w:color="auto"/>
        <w:left w:val="none" w:sz="0" w:space="0" w:color="auto"/>
        <w:bottom w:val="none" w:sz="0" w:space="0" w:color="auto"/>
        <w:right w:val="none" w:sz="0" w:space="0" w:color="auto"/>
      </w:divBdr>
    </w:div>
    <w:div w:id="1908757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07/relationships/diagramDrawing" Target="diagrams/drawing1.xml"/><Relationship Id="rId3" Type="http://schemas.openxmlformats.org/officeDocument/2006/relationships/webSettings" Target="webSettings.xml"/><Relationship Id="rId7" Type="http://schemas.openxmlformats.org/officeDocument/2006/relationships/diagramColors" Target="diagrams/colors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diagramQuickStyle" Target="diagrams/quickStyle1.xml"/><Relationship Id="rId5" Type="http://schemas.openxmlformats.org/officeDocument/2006/relationships/diagramLayout" Target="diagrams/layout1.xml"/><Relationship Id="rId10" Type="http://schemas.openxmlformats.org/officeDocument/2006/relationships/theme" Target="theme/theme1.xml"/><Relationship Id="rId4" Type="http://schemas.openxmlformats.org/officeDocument/2006/relationships/diagramData" Target="diagrams/data1.xml"/><Relationship Id="rId9"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5ADD068-CAD4-44DC-8093-16AF40752E4C}" type="doc">
      <dgm:prSet loTypeId="urn:microsoft.com/office/officeart/2005/8/layout/vList6" loCatId="process" qsTypeId="urn:microsoft.com/office/officeart/2005/8/quickstyle/simple1" qsCatId="simple" csTypeId="urn:microsoft.com/office/officeart/2005/8/colors/colorful4" csCatId="colorful" phldr="1"/>
      <dgm:spPr/>
      <dgm:t>
        <a:bodyPr/>
        <a:lstStyle/>
        <a:p>
          <a:endParaRPr lang="en-IN"/>
        </a:p>
      </dgm:t>
    </dgm:pt>
    <dgm:pt modelId="{AFAB2A29-8C06-4B86-AFFA-11FDADF3BACB}">
      <dgm:prSet phldrT="[Text]"/>
      <dgm:spPr/>
      <dgm:t>
        <a:bodyPr/>
        <a:lstStyle/>
        <a:p>
          <a:r>
            <a:rPr lang="en-IN">
              <a:latin typeface="Arial" panose="020B0604020202020204" pitchFamily="34" charset="0"/>
              <a:cs typeface="Arial" panose="020B0604020202020204" pitchFamily="34" charset="0"/>
            </a:rPr>
            <a:t>Patent Seeding</a:t>
          </a:r>
        </a:p>
      </dgm:t>
    </dgm:pt>
    <dgm:pt modelId="{551809DF-D80B-405C-9990-D90E60A7A104}" type="parTrans" cxnId="{AEFBF00A-9A4A-4AD8-98B8-DE2AB6CF8694}">
      <dgm:prSet/>
      <dgm:spPr/>
      <dgm:t>
        <a:bodyPr/>
        <a:lstStyle/>
        <a:p>
          <a:endParaRPr lang="en-IN"/>
        </a:p>
      </dgm:t>
    </dgm:pt>
    <dgm:pt modelId="{960CAE39-DE69-4E8C-8383-D34D931E38B3}" type="sibTrans" cxnId="{AEFBF00A-9A4A-4AD8-98B8-DE2AB6CF8694}">
      <dgm:prSet/>
      <dgm:spPr/>
      <dgm:t>
        <a:bodyPr/>
        <a:lstStyle/>
        <a:p>
          <a:endParaRPr lang="en-IN"/>
        </a:p>
      </dgm:t>
    </dgm:pt>
    <dgm:pt modelId="{052C7A60-8493-495A-AB3A-796803B0ECA0}">
      <dgm:prSet phldrT="[Text]"/>
      <dgm:spPr/>
      <dgm:t>
        <a:bodyPr/>
        <a:lstStyle/>
        <a:p>
          <a:r>
            <a:rPr lang="en-IN">
              <a:latin typeface="Arial" panose="020B0604020202020204" pitchFamily="34" charset="0"/>
              <a:cs typeface="Arial" panose="020B0604020202020204" pitchFamily="34" charset="0"/>
            </a:rPr>
            <a:t>Patent Harvest 1</a:t>
          </a:r>
        </a:p>
      </dgm:t>
    </dgm:pt>
    <dgm:pt modelId="{6F5A299F-FB0B-4F08-8BC3-26C9BE4AF027}" type="parTrans" cxnId="{462D545B-029E-4971-B84D-C997AEC4CD36}">
      <dgm:prSet/>
      <dgm:spPr/>
      <dgm:t>
        <a:bodyPr/>
        <a:lstStyle/>
        <a:p>
          <a:endParaRPr lang="en-IN"/>
        </a:p>
      </dgm:t>
    </dgm:pt>
    <dgm:pt modelId="{B34B655E-4BFB-4300-9D54-72610B341AD6}" type="sibTrans" cxnId="{462D545B-029E-4971-B84D-C997AEC4CD36}">
      <dgm:prSet/>
      <dgm:spPr/>
      <dgm:t>
        <a:bodyPr/>
        <a:lstStyle/>
        <a:p>
          <a:endParaRPr lang="en-IN"/>
        </a:p>
      </dgm:t>
    </dgm:pt>
    <dgm:pt modelId="{E79814D8-973F-496D-8797-D87D9AD600BF}">
      <dgm:prSet custT="1"/>
      <dgm:spPr/>
      <dgm:t>
        <a:bodyPr/>
        <a:lstStyle/>
        <a:p>
          <a:r>
            <a:rPr lang="en-IN" sz="1400">
              <a:latin typeface="Arial" panose="020B0604020202020204" pitchFamily="34" charset="0"/>
              <a:cs typeface="Arial" panose="020B0604020202020204" pitchFamily="34" charset="0"/>
            </a:rPr>
            <a:t>Mature Patent Ready</a:t>
          </a:r>
        </a:p>
      </dgm:t>
    </dgm:pt>
    <dgm:pt modelId="{8EBAAFCE-9746-4419-B47D-4CCD36A49CEE}" type="parTrans" cxnId="{C68D816B-0D5A-4423-9E27-22C42CAA5889}">
      <dgm:prSet/>
      <dgm:spPr/>
      <dgm:t>
        <a:bodyPr/>
        <a:lstStyle/>
        <a:p>
          <a:endParaRPr lang="en-IN"/>
        </a:p>
      </dgm:t>
    </dgm:pt>
    <dgm:pt modelId="{519C68D7-7C4D-4208-B31A-1541CC66CE14}" type="sibTrans" cxnId="{C68D816B-0D5A-4423-9E27-22C42CAA5889}">
      <dgm:prSet/>
      <dgm:spPr/>
      <dgm:t>
        <a:bodyPr/>
        <a:lstStyle/>
        <a:p>
          <a:endParaRPr lang="en-IN"/>
        </a:p>
      </dgm:t>
    </dgm:pt>
    <dgm:pt modelId="{EB3B51EF-AA56-4265-BE2F-8943ABF00335}">
      <dgm:prSet/>
      <dgm:spPr/>
      <dgm:t>
        <a:bodyPr/>
        <a:lstStyle/>
        <a:p>
          <a:r>
            <a:rPr lang="en-IN">
              <a:latin typeface="Arial" panose="020B0604020202020204" pitchFamily="34" charset="0"/>
              <a:cs typeface="Arial" panose="020B0604020202020204" pitchFamily="34" charset="0"/>
            </a:rPr>
            <a:t>Patent Harvest 2</a:t>
          </a:r>
        </a:p>
      </dgm:t>
    </dgm:pt>
    <dgm:pt modelId="{CD745857-46D5-4553-898A-6D09E1AD16B0}" type="parTrans" cxnId="{D266A0F3-D3D1-4454-B2EB-FB42846C1A30}">
      <dgm:prSet/>
      <dgm:spPr/>
      <dgm:t>
        <a:bodyPr/>
        <a:lstStyle/>
        <a:p>
          <a:endParaRPr lang="en-IN"/>
        </a:p>
      </dgm:t>
    </dgm:pt>
    <dgm:pt modelId="{CFF9DEE8-6B69-4B0B-B6C9-F7AC76B441DB}" type="sibTrans" cxnId="{D266A0F3-D3D1-4454-B2EB-FB42846C1A30}">
      <dgm:prSet/>
      <dgm:spPr/>
      <dgm:t>
        <a:bodyPr/>
        <a:lstStyle/>
        <a:p>
          <a:endParaRPr lang="en-IN"/>
        </a:p>
      </dgm:t>
    </dgm:pt>
    <dgm:pt modelId="{D41B9945-9C87-4A52-9216-65472CFA6A2B}">
      <dgm:prSet/>
      <dgm:spPr/>
      <dgm:t>
        <a:bodyPr/>
        <a:lstStyle/>
        <a:p>
          <a:r>
            <a:rPr lang="en-IN">
              <a:latin typeface="Arial" panose="020B0604020202020204" pitchFamily="34" charset="0"/>
              <a:cs typeface="Arial" panose="020B0604020202020204" pitchFamily="34" charset="0"/>
            </a:rPr>
            <a:t>Consult on Evolving Patents</a:t>
          </a:r>
          <a:endParaRPr lang="en-IN"/>
        </a:p>
      </dgm:t>
    </dgm:pt>
    <dgm:pt modelId="{6F81025E-7865-41B2-981B-76EC3AC54C45}" type="parTrans" cxnId="{8A4CFC25-12B0-4C4A-8D1A-4DF0BB128867}">
      <dgm:prSet/>
      <dgm:spPr/>
      <dgm:t>
        <a:bodyPr/>
        <a:lstStyle/>
        <a:p>
          <a:endParaRPr lang="en-IN"/>
        </a:p>
      </dgm:t>
    </dgm:pt>
    <dgm:pt modelId="{561DB3F9-0ECF-45F3-A9CF-37A0208B9640}" type="sibTrans" cxnId="{8A4CFC25-12B0-4C4A-8D1A-4DF0BB128867}">
      <dgm:prSet/>
      <dgm:spPr/>
      <dgm:t>
        <a:bodyPr/>
        <a:lstStyle/>
        <a:p>
          <a:endParaRPr lang="en-IN"/>
        </a:p>
      </dgm:t>
    </dgm:pt>
    <dgm:pt modelId="{E5654B54-02F0-4D26-96D0-0DF372765822}">
      <dgm:prSet phldrT="[Text]" custT="1"/>
      <dgm:spPr/>
      <dgm:t>
        <a:bodyPr/>
        <a:lstStyle/>
        <a:p>
          <a:r>
            <a:rPr lang="en-IN" sz="1400">
              <a:latin typeface="Arial" panose="020B0604020202020204" pitchFamily="34" charset="0"/>
              <a:cs typeface="Arial" panose="020B0604020202020204" pitchFamily="34" charset="0"/>
            </a:rPr>
            <a:t>Identify Hidden Patents</a:t>
          </a:r>
        </a:p>
      </dgm:t>
    </dgm:pt>
    <dgm:pt modelId="{C82165F7-D636-46BA-8C24-E429E0D4D82A}" type="parTrans" cxnId="{F7F119E5-E530-4755-8237-71E9485FCD75}">
      <dgm:prSet/>
      <dgm:spPr/>
    </dgm:pt>
    <dgm:pt modelId="{8BB6826C-899D-48F1-8069-331C44F7A5FD}" type="sibTrans" cxnId="{F7F119E5-E530-4755-8237-71E9485FCD75}">
      <dgm:prSet/>
      <dgm:spPr/>
    </dgm:pt>
    <dgm:pt modelId="{D295F6EF-5806-4326-B776-3EF825DFBE37}" type="pres">
      <dgm:prSet presAssocID="{95ADD068-CAD4-44DC-8093-16AF40752E4C}" presName="Name0" presStyleCnt="0">
        <dgm:presLayoutVars>
          <dgm:dir/>
          <dgm:animLvl val="lvl"/>
          <dgm:resizeHandles/>
        </dgm:presLayoutVars>
      </dgm:prSet>
      <dgm:spPr/>
    </dgm:pt>
    <dgm:pt modelId="{39486078-9B06-4D60-B0EE-153052CB3D8D}" type="pres">
      <dgm:prSet presAssocID="{AFAB2A29-8C06-4B86-AFFA-11FDADF3BACB}" presName="linNode" presStyleCnt="0"/>
      <dgm:spPr/>
    </dgm:pt>
    <dgm:pt modelId="{5B2040B2-D0A1-422E-9AC8-4C643DFCFDCE}" type="pres">
      <dgm:prSet presAssocID="{AFAB2A29-8C06-4B86-AFFA-11FDADF3BACB}" presName="parentShp" presStyleLbl="node1" presStyleIdx="0" presStyleCnt="3">
        <dgm:presLayoutVars>
          <dgm:bulletEnabled val="1"/>
        </dgm:presLayoutVars>
      </dgm:prSet>
      <dgm:spPr/>
    </dgm:pt>
    <dgm:pt modelId="{7F813959-697B-4F4D-B74E-053EB260A2E8}" type="pres">
      <dgm:prSet presAssocID="{AFAB2A29-8C06-4B86-AFFA-11FDADF3BACB}" presName="childShp" presStyleLbl="bgAccFollowNode1" presStyleIdx="0" presStyleCnt="3" custScaleX="133555">
        <dgm:presLayoutVars>
          <dgm:bulletEnabled val="1"/>
        </dgm:presLayoutVars>
      </dgm:prSet>
      <dgm:spPr/>
    </dgm:pt>
    <dgm:pt modelId="{1DBC3309-8975-4DAD-ABC0-D3F260192473}" type="pres">
      <dgm:prSet presAssocID="{960CAE39-DE69-4E8C-8383-D34D931E38B3}" presName="spacing" presStyleCnt="0"/>
      <dgm:spPr/>
    </dgm:pt>
    <dgm:pt modelId="{2C95A3DF-80EA-442F-AACF-C4F71A85C95B}" type="pres">
      <dgm:prSet presAssocID="{052C7A60-8493-495A-AB3A-796803B0ECA0}" presName="linNode" presStyleCnt="0"/>
      <dgm:spPr/>
    </dgm:pt>
    <dgm:pt modelId="{FD2539B8-38AC-4C8C-85E6-2B44EE59EACC}" type="pres">
      <dgm:prSet presAssocID="{052C7A60-8493-495A-AB3A-796803B0ECA0}" presName="parentShp" presStyleLbl="node1" presStyleIdx="1" presStyleCnt="3" custScaleX="95511">
        <dgm:presLayoutVars>
          <dgm:bulletEnabled val="1"/>
        </dgm:presLayoutVars>
      </dgm:prSet>
      <dgm:spPr/>
    </dgm:pt>
    <dgm:pt modelId="{F7ED3E81-7938-4BF6-968C-B94977370676}" type="pres">
      <dgm:prSet presAssocID="{052C7A60-8493-495A-AB3A-796803B0ECA0}" presName="childShp" presStyleLbl="bgAccFollowNode1" presStyleIdx="1" presStyleCnt="3" custScaleX="124705">
        <dgm:presLayoutVars>
          <dgm:bulletEnabled val="1"/>
        </dgm:presLayoutVars>
      </dgm:prSet>
      <dgm:spPr/>
    </dgm:pt>
    <dgm:pt modelId="{2E52291A-8082-490F-9FB3-280B21FE9B3C}" type="pres">
      <dgm:prSet presAssocID="{B34B655E-4BFB-4300-9D54-72610B341AD6}" presName="spacing" presStyleCnt="0"/>
      <dgm:spPr/>
    </dgm:pt>
    <dgm:pt modelId="{F43EEF9B-774E-4639-8D00-2ED8E3E38E70}" type="pres">
      <dgm:prSet presAssocID="{EB3B51EF-AA56-4265-BE2F-8943ABF00335}" presName="linNode" presStyleCnt="0"/>
      <dgm:spPr/>
    </dgm:pt>
    <dgm:pt modelId="{795D7474-DD7A-41E6-B8C8-B54F9DCF2F2C}" type="pres">
      <dgm:prSet presAssocID="{EB3B51EF-AA56-4265-BE2F-8943ABF00335}" presName="parentShp" presStyleLbl="node1" presStyleIdx="2" presStyleCnt="3" custScaleX="98772">
        <dgm:presLayoutVars>
          <dgm:bulletEnabled val="1"/>
        </dgm:presLayoutVars>
      </dgm:prSet>
      <dgm:spPr/>
    </dgm:pt>
    <dgm:pt modelId="{280AFE67-F078-4CC4-BA58-C2CBEB2A60A9}" type="pres">
      <dgm:prSet presAssocID="{EB3B51EF-AA56-4265-BE2F-8943ABF00335}" presName="childShp" presStyleLbl="bgAccFollowNode1" presStyleIdx="2" presStyleCnt="3" custScaleX="122113">
        <dgm:presLayoutVars>
          <dgm:bulletEnabled val="1"/>
        </dgm:presLayoutVars>
      </dgm:prSet>
      <dgm:spPr/>
    </dgm:pt>
  </dgm:ptLst>
  <dgm:cxnLst>
    <dgm:cxn modelId="{AEFBF00A-9A4A-4AD8-98B8-DE2AB6CF8694}" srcId="{95ADD068-CAD4-44DC-8093-16AF40752E4C}" destId="{AFAB2A29-8C06-4B86-AFFA-11FDADF3BACB}" srcOrd="0" destOrd="0" parTransId="{551809DF-D80B-405C-9990-D90E60A7A104}" sibTransId="{960CAE39-DE69-4E8C-8383-D34D931E38B3}"/>
    <dgm:cxn modelId="{0667110E-9C99-4005-9363-4ED75F305C96}" type="presOf" srcId="{EB3B51EF-AA56-4265-BE2F-8943ABF00335}" destId="{795D7474-DD7A-41E6-B8C8-B54F9DCF2F2C}" srcOrd="0" destOrd="0" presId="urn:microsoft.com/office/officeart/2005/8/layout/vList6"/>
    <dgm:cxn modelId="{8A4CFC25-12B0-4C4A-8D1A-4DF0BB128867}" srcId="{EB3B51EF-AA56-4265-BE2F-8943ABF00335}" destId="{D41B9945-9C87-4A52-9216-65472CFA6A2B}" srcOrd="0" destOrd="0" parTransId="{6F81025E-7865-41B2-981B-76EC3AC54C45}" sibTransId="{561DB3F9-0ECF-45F3-A9CF-37A0208B9640}"/>
    <dgm:cxn modelId="{10D8D92B-CCBF-4C5F-BDD2-84695227072B}" type="presOf" srcId="{AFAB2A29-8C06-4B86-AFFA-11FDADF3BACB}" destId="{5B2040B2-D0A1-422E-9AC8-4C643DFCFDCE}" srcOrd="0" destOrd="0" presId="urn:microsoft.com/office/officeart/2005/8/layout/vList6"/>
    <dgm:cxn modelId="{462D545B-029E-4971-B84D-C997AEC4CD36}" srcId="{95ADD068-CAD4-44DC-8093-16AF40752E4C}" destId="{052C7A60-8493-495A-AB3A-796803B0ECA0}" srcOrd="1" destOrd="0" parTransId="{6F5A299F-FB0B-4F08-8BC3-26C9BE4AF027}" sibTransId="{B34B655E-4BFB-4300-9D54-72610B341AD6}"/>
    <dgm:cxn modelId="{E8786045-450C-4268-B46B-0030C09D2AF9}" type="presOf" srcId="{E79814D8-973F-496D-8797-D87D9AD600BF}" destId="{F7ED3E81-7938-4BF6-968C-B94977370676}" srcOrd="0" destOrd="0" presId="urn:microsoft.com/office/officeart/2005/8/layout/vList6"/>
    <dgm:cxn modelId="{C68D816B-0D5A-4423-9E27-22C42CAA5889}" srcId="{052C7A60-8493-495A-AB3A-796803B0ECA0}" destId="{E79814D8-973F-496D-8797-D87D9AD600BF}" srcOrd="0" destOrd="0" parTransId="{8EBAAFCE-9746-4419-B47D-4CCD36A49CEE}" sibTransId="{519C68D7-7C4D-4208-B31A-1541CC66CE14}"/>
    <dgm:cxn modelId="{B496746D-18A0-45B9-B140-839AB23BAB96}" type="presOf" srcId="{E5654B54-02F0-4D26-96D0-0DF372765822}" destId="{7F813959-697B-4F4D-B74E-053EB260A2E8}" srcOrd="0" destOrd="0" presId="urn:microsoft.com/office/officeart/2005/8/layout/vList6"/>
    <dgm:cxn modelId="{F594D759-1648-4BAD-845D-829869996032}" type="presOf" srcId="{95ADD068-CAD4-44DC-8093-16AF40752E4C}" destId="{D295F6EF-5806-4326-B776-3EF825DFBE37}" srcOrd="0" destOrd="0" presId="urn:microsoft.com/office/officeart/2005/8/layout/vList6"/>
    <dgm:cxn modelId="{3B9B44B0-77C6-49F6-BE86-418BC39C969D}" type="presOf" srcId="{D41B9945-9C87-4A52-9216-65472CFA6A2B}" destId="{280AFE67-F078-4CC4-BA58-C2CBEB2A60A9}" srcOrd="0" destOrd="0" presId="urn:microsoft.com/office/officeart/2005/8/layout/vList6"/>
    <dgm:cxn modelId="{F7F119E5-E530-4755-8237-71E9485FCD75}" srcId="{AFAB2A29-8C06-4B86-AFFA-11FDADF3BACB}" destId="{E5654B54-02F0-4D26-96D0-0DF372765822}" srcOrd="0" destOrd="0" parTransId="{C82165F7-D636-46BA-8C24-E429E0D4D82A}" sibTransId="{8BB6826C-899D-48F1-8069-331C44F7A5FD}"/>
    <dgm:cxn modelId="{907155EE-8435-4DB6-A7D9-F3E130828ACB}" type="presOf" srcId="{052C7A60-8493-495A-AB3A-796803B0ECA0}" destId="{FD2539B8-38AC-4C8C-85E6-2B44EE59EACC}" srcOrd="0" destOrd="0" presId="urn:microsoft.com/office/officeart/2005/8/layout/vList6"/>
    <dgm:cxn modelId="{D266A0F3-D3D1-4454-B2EB-FB42846C1A30}" srcId="{95ADD068-CAD4-44DC-8093-16AF40752E4C}" destId="{EB3B51EF-AA56-4265-BE2F-8943ABF00335}" srcOrd="2" destOrd="0" parTransId="{CD745857-46D5-4553-898A-6D09E1AD16B0}" sibTransId="{CFF9DEE8-6B69-4B0B-B6C9-F7AC76B441DB}"/>
    <dgm:cxn modelId="{1C33660F-BAB1-4F42-93B7-21377FD1536D}" type="presParOf" srcId="{D295F6EF-5806-4326-B776-3EF825DFBE37}" destId="{39486078-9B06-4D60-B0EE-153052CB3D8D}" srcOrd="0" destOrd="0" presId="urn:microsoft.com/office/officeart/2005/8/layout/vList6"/>
    <dgm:cxn modelId="{58FB1CDA-4683-4806-8A80-80AA469FFBAD}" type="presParOf" srcId="{39486078-9B06-4D60-B0EE-153052CB3D8D}" destId="{5B2040B2-D0A1-422E-9AC8-4C643DFCFDCE}" srcOrd="0" destOrd="0" presId="urn:microsoft.com/office/officeart/2005/8/layout/vList6"/>
    <dgm:cxn modelId="{5912EEC6-BE20-4B1E-B409-B350B1A80137}" type="presParOf" srcId="{39486078-9B06-4D60-B0EE-153052CB3D8D}" destId="{7F813959-697B-4F4D-B74E-053EB260A2E8}" srcOrd="1" destOrd="0" presId="urn:microsoft.com/office/officeart/2005/8/layout/vList6"/>
    <dgm:cxn modelId="{21FAC35E-C98B-4C15-9B0B-6B963FCD2A4C}" type="presParOf" srcId="{D295F6EF-5806-4326-B776-3EF825DFBE37}" destId="{1DBC3309-8975-4DAD-ABC0-D3F260192473}" srcOrd="1" destOrd="0" presId="urn:microsoft.com/office/officeart/2005/8/layout/vList6"/>
    <dgm:cxn modelId="{6C7DA5D9-4F8E-4564-B124-45D7B7CBFA22}" type="presParOf" srcId="{D295F6EF-5806-4326-B776-3EF825DFBE37}" destId="{2C95A3DF-80EA-442F-AACF-C4F71A85C95B}" srcOrd="2" destOrd="0" presId="urn:microsoft.com/office/officeart/2005/8/layout/vList6"/>
    <dgm:cxn modelId="{D928C63D-30A8-4613-8D1B-807717E82CE5}" type="presParOf" srcId="{2C95A3DF-80EA-442F-AACF-C4F71A85C95B}" destId="{FD2539B8-38AC-4C8C-85E6-2B44EE59EACC}" srcOrd="0" destOrd="0" presId="urn:microsoft.com/office/officeart/2005/8/layout/vList6"/>
    <dgm:cxn modelId="{4E6431D7-1803-4D0C-A836-88A458B2864C}" type="presParOf" srcId="{2C95A3DF-80EA-442F-AACF-C4F71A85C95B}" destId="{F7ED3E81-7938-4BF6-968C-B94977370676}" srcOrd="1" destOrd="0" presId="urn:microsoft.com/office/officeart/2005/8/layout/vList6"/>
    <dgm:cxn modelId="{C7967D4F-6771-491B-A7DB-94F9D0929C26}" type="presParOf" srcId="{D295F6EF-5806-4326-B776-3EF825DFBE37}" destId="{2E52291A-8082-490F-9FB3-280B21FE9B3C}" srcOrd="3" destOrd="0" presId="urn:microsoft.com/office/officeart/2005/8/layout/vList6"/>
    <dgm:cxn modelId="{9123ED79-DFF0-41B0-BF55-B200C770E2E0}" type="presParOf" srcId="{D295F6EF-5806-4326-B776-3EF825DFBE37}" destId="{F43EEF9B-774E-4639-8D00-2ED8E3E38E70}" srcOrd="4" destOrd="0" presId="urn:microsoft.com/office/officeart/2005/8/layout/vList6"/>
    <dgm:cxn modelId="{2058A792-01B4-451C-8310-FAAE589B5296}" type="presParOf" srcId="{F43EEF9B-774E-4639-8D00-2ED8E3E38E70}" destId="{795D7474-DD7A-41E6-B8C8-B54F9DCF2F2C}" srcOrd="0" destOrd="0" presId="urn:microsoft.com/office/officeart/2005/8/layout/vList6"/>
    <dgm:cxn modelId="{B2796DA2-92F7-43EC-97DD-54AA3B00DBC9}" type="presParOf" srcId="{F43EEF9B-774E-4639-8D00-2ED8E3E38E70}" destId="{280AFE67-F078-4CC4-BA58-C2CBEB2A60A9}" srcOrd="1" destOrd="0" presId="urn:microsoft.com/office/officeart/2005/8/layout/vList6"/>
  </dgm:cxnLst>
  <dgm:bg/>
  <dgm:whole/>
  <dgm:extLst>
    <a:ext uri="http://schemas.microsoft.com/office/drawing/2008/diagram">
      <dsp:dataModelExt xmlns:dsp="http://schemas.microsoft.com/office/drawing/2008/diagram" relId="rId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F813959-697B-4F4D-B74E-053EB260A2E8}">
      <dsp:nvSpPr>
        <dsp:cNvPr id="0" name=""/>
        <dsp:cNvSpPr/>
      </dsp:nvSpPr>
      <dsp:spPr>
        <a:xfrm>
          <a:off x="1195288" y="0"/>
          <a:ext cx="2392913" cy="503634"/>
        </a:xfrm>
        <a:prstGeom prst="rightArrow">
          <a:avLst>
            <a:gd name="adj1" fmla="val 75000"/>
            <a:gd name="adj2" fmla="val 50000"/>
          </a:avLst>
        </a:prstGeom>
        <a:solidFill>
          <a:schemeClr val="accent4">
            <a:tint val="40000"/>
            <a:alpha val="90000"/>
            <a:hueOff val="0"/>
            <a:satOff val="0"/>
            <a:lumOff val="0"/>
            <a:alphaOff val="0"/>
          </a:schemeClr>
        </a:solidFill>
        <a:ln w="12700" cap="flat" cmpd="sng" algn="ctr">
          <a:solidFill>
            <a:schemeClr val="accent4">
              <a:tint val="40000"/>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890" tIns="8890" rIns="8890" bIns="8890" numCol="1" spcCol="1270" anchor="t" anchorCtr="0">
          <a:noAutofit/>
        </a:bodyPr>
        <a:lstStyle/>
        <a:p>
          <a:pPr marL="114300" lvl="1" indent="-114300" algn="l" defTabSz="622300">
            <a:lnSpc>
              <a:spcPct val="90000"/>
            </a:lnSpc>
            <a:spcBef>
              <a:spcPct val="0"/>
            </a:spcBef>
            <a:spcAft>
              <a:spcPct val="15000"/>
            </a:spcAft>
            <a:buChar char="•"/>
          </a:pPr>
          <a:r>
            <a:rPr lang="en-IN" sz="1400" kern="1200">
              <a:latin typeface="Arial" panose="020B0604020202020204" pitchFamily="34" charset="0"/>
              <a:cs typeface="Arial" panose="020B0604020202020204" pitchFamily="34" charset="0"/>
            </a:rPr>
            <a:t>Identify Hidden Patents</a:t>
          </a:r>
        </a:p>
      </dsp:txBody>
      <dsp:txXfrm>
        <a:off x="1195288" y="62954"/>
        <a:ext cx="2204050" cy="377726"/>
      </dsp:txXfrm>
    </dsp:sp>
    <dsp:sp modelId="{5B2040B2-D0A1-422E-9AC8-4C643DFCFDCE}">
      <dsp:nvSpPr>
        <dsp:cNvPr id="0" name=""/>
        <dsp:cNvSpPr/>
      </dsp:nvSpPr>
      <dsp:spPr>
        <a:xfrm>
          <a:off x="818" y="0"/>
          <a:ext cx="1194470" cy="503634"/>
        </a:xfrm>
        <a:prstGeom prst="round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28575" rIns="57150" bIns="28575" numCol="1" spcCol="1270" anchor="ctr" anchorCtr="0">
          <a:noAutofit/>
        </a:bodyPr>
        <a:lstStyle/>
        <a:p>
          <a:pPr marL="0" lvl="0" indent="0" algn="ctr" defTabSz="666750">
            <a:lnSpc>
              <a:spcPct val="90000"/>
            </a:lnSpc>
            <a:spcBef>
              <a:spcPct val="0"/>
            </a:spcBef>
            <a:spcAft>
              <a:spcPct val="35000"/>
            </a:spcAft>
            <a:buNone/>
          </a:pPr>
          <a:r>
            <a:rPr lang="en-IN" sz="1500" kern="1200">
              <a:latin typeface="Arial" panose="020B0604020202020204" pitchFamily="34" charset="0"/>
              <a:cs typeface="Arial" panose="020B0604020202020204" pitchFamily="34" charset="0"/>
            </a:rPr>
            <a:t>Patent Seeding</a:t>
          </a:r>
        </a:p>
      </dsp:txBody>
      <dsp:txXfrm>
        <a:off x="25403" y="24585"/>
        <a:ext cx="1145300" cy="454464"/>
      </dsp:txXfrm>
    </dsp:sp>
    <dsp:sp modelId="{F7ED3E81-7938-4BF6-968C-B94977370676}">
      <dsp:nvSpPr>
        <dsp:cNvPr id="0" name=""/>
        <dsp:cNvSpPr/>
      </dsp:nvSpPr>
      <dsp:spPr>
        <a:xfrm>
          <a:off x="1213750" y="553997"/>
          <a:ext cx="2373338" cy="503634"/>
        </a:xfrm>
        <a:prstGeom prst="rightArrow">
          <a:avLst>
            <a:gd name="adj1" fmla="val 75000"/>
            <a:gd name="adj2" fmla="val 50000"/>
          </a:avLst>
        </a:prstGeom>
        <a:solidFill>
          <a:schemeClr val="accent4">
            <a:tint val="40000"/>
            <a:alpha val="90000"/>
            <a:hueOff val="5430963"/>
            <a:satOff val="-25622"/>
            <a:lumOff val="-925"/>
            <a:alphaOff val="0"/>
          </a:schemeClr>
        </a:solidFill>
        <a:ln w="12700" cap="flat" cmpd="sng" algn="ctr">
          <a:solidFill>
            <a:schemeClr val="accent4">
              <a:tint val="40000"/>
              <a:alpha val="90000"/>
              <a:hueOff val="5430963"/>
              <a:satOff val="-25622"/>
              <a:lumOff val="-925"/>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890" tIns="8890" rIns="8890" bIns="8890" numCol="1" spcCol="1270" anchor="t" anchorCtr="0">
          <a:noAutofit/>
        </a:bodyPr>
        <a:lstStyle/>
        <a:p>
          <a:pPr marL="114300" lvl="1" indent="-114300" algn="l" defTabSz="622300">
            <a:lnSpc>
              <a:spcPct val="90000"/>
            </a:lnSpc>
            <a:spcBef>
              <a:spcPct val="0"/>
            </a:spcBef>
            <a:spcAft>
              <a:spcPct val="15000"/>
            </a:spcAft>
            <a:buChar char="•"/>
          </a:pPr>
          <a:r>
            <a:rPr lang="en-IN" sz="1400" kern="1200">
              <a:latin typeface="Arial" panose="020B0604020202020204" pitchFamily="34" charset="0"/>
              <a:cs typeface="Arial" panose="020B0604020202020204" pitchFamily="34" charset="0"/>
            </a:rPr>
            <a:t>Mature Patent Ready</a:t>
          </a:r>
        </a:p>
      </dsp:txBody>
      <dsp:txXfrm>
        <a:off x="1213750" y="616951"/>
        <a:ext cx="2184475" cy="377726"/>
      </dsp:txXfrm>
    </dsp:sp>
    <dsp:sp modelId="{FD2539B8-38AC-4C8C-85E6-2B44EE59EACC}">
      <dsp:nvSpPr>
        <dsp:cNvPr id="0" name=""/>
        <dsp:cNvSpPr/>
      </dsp:nvSpPr>
      <dsp:spPr>
        <a:xfrm>
          <a:off x="1931" y="553997"/>
          <a:ext cx="1211819" cy="503634"/>
        </a:xfrm>
        <a:prstGeom prst="roundRect">
          <a:avLst/>
        </a:prstGeom>
        <a:solidFill>
          <a:schemeClr val="accent4">
            <a:hueOff val="4900445"/>
            <a:satOff val="-20388"/>
            <a:lumOff val="4804"/>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28575" rIns="57150" bIns="28575" numCol="1" spcCol="1270" anchor="ctr" anchorCtr="0">
          <a:noAutofit/>
        </a:bodyPr>
        <a:lstStyle/>
        <a:p>
          <a:pPr marL="0" lvl="0" indent="0" algn="ctr" defTabSz="666750">
            <a:lnSpc>
              <a:spcPct val="90000"/>
            </a:lnSpc>
            <a:spcBef>
              <a:spcPct val="0"/>
            </a:spcBef>
            <a:spcAft>
              <a:spcPct val="35000"/>
            </a:spcAft>
            <a:buNone/>
          </a:pPr>
          <a:r>
            <a:rPr lang="en-IN" sz="1500" kern="1200">
              <a:latin typeface="Arial" panose="020B0604020202020204" pitchFamily="34" charset="0"/>
              <a:cs typeface="Arial" panose="020B0604020202020204" pitchFamily="34" charset="0"/>
            </a:rPr>
            <a:t>Patent Harvest 1</a:t>
          </a:r>
        </a:p>
      </dsp:txBody>
      <dsp:txXfrm>
        <a:off x="26516" y="578582"/>
        <a:ext cx="1162649" cy="454464"/>
      </dsp:txXfrm>
    </dsp:sp>
    <dsp:sp modelId="{280AFE67-F078-4CC4-BA58-C2CBEB2A60A9}">
      <dsp:nvSpPr>
        <dsp:cNvPr id="0" name=""/>
        <dsp:cNvSpPr/>
      </dsp:nvSpPr>
      <dsp:spPr>
        <a:xfrm>
          <a:off x="1257919" y="1107995"/>
          <a:ext cx="2329144" cy="503634"/>
        </a:xfrm>
        <a:prstGeom prst="rightArrow">
          <a:avLst>
            <a:gd name="adj1" fmla="val 75000"/>
            <a:gd name="adj2" fmla="val 50000"/>
          </a:avLst>
        </a:prstGeom>
        <a:solidFill>
          <a:schemeClr val="accent4">
            <a:tint val="40000"/>
            <a:alpha val="90000"/>
            <a:hueOff val="10861925"/>
            <a:satOff val="-51245"/>
            <a:lumOff val="-1851"/>
            <a:alphaOff val="0"/>
          </a:schemeClr>
        </a:solidFill>
        <a:ln w="12700" cap="flat" cmpd="sng" algn="ctr">
          <a:solidFill>
            <a:schemeClr val="accent4">
              <a:tint val="40000"/>
              <a:alpha val="90000"/>
              <a:hueOff val="10861925"/>
              <a:satOff val="-51245"/>
              <a:lumOff val="-1851"/>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255" tIns="8255" rIns="8255" bIns="8255" numCol="1" spcCol="1270" anchor="t" anchorCtr="0">
          <a:noAutofit/>
        </a:bodyPr>
        <a:lstStyle/>
        <a:p>
          <a:pPr marL="114300" lvl="1" indent="-114300" algn="l" defTabSz="577850">
            <a:lnSpc>
              <a:spcPct val="90000"/>
            </a:lnSpc>
            <a:spcBef>
              <a:spcPct val="0"/>
            </a:spcBef>
            <a:spcAft>
              <a:spcPct val="15000"/>
            </a:spcAft>
            <a:buChar char="•"/>
          </a:pPr>
          <a:r>
            <a:rPr lang="en-IN" sz="1300" kern="1200">
              <a:latin typeface="Arial" panose="020B0604020202020204" pitchFamily="34" charset="0"/>
              <a:cs typeface="Arial" panose="020B0604020202020204" pitchFamily="34" charset="0"/>
            </a:rPr>
            <a:t>Consult on Evolving Patents</a:t>
          </a:r>
          <a:endParaRPr lang="en-IN" sz="1300" kern="1200"/>
        </a:p>
      </dsp:txBody>
      <dsp:txXfrm>
        <a:off x="1257919" y="1170949"/>
        <a:ext cx="2140281" cy="377726"/>
      </dsp:txXfrm>
    </dsp:sp>
    <dsp:sp modelId="{795D7474-DD7A-41E6-B8C8-B54F9DCF2F2C}">
      <dsp:nvSpPr>
        <dsp:cNvPr id="0" name=""/>
        <dsp:cNvSpPr/>
      </dsp:nvSpPr>
      <dsp:spPr>
        <a:xfrm>
          <a:off x="1956" y="1107995"/>
          <a:ext cx="1255963" cy="503634"/>
        </a:xfrm>
        <a:prstGeom prst="roundRect">
          <a:avLst/>
        </a:prstGeom>
        <a:solidFill>
          <a:schemeClr val="accent4">
            <a:hueOff val="9800891"/>
            <a:satOff val="-40777"/>
            <a:lumOff val="9608"/>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28575" rIns="57150" bIns="28575" numCol="1" spcCol="1270" anchor="ctr" anchorCtr="0">
          <a:noAutofit/>
        </a:bodyPr>
        <a:lstStyle/>
        <a:p>
          <a:pPr marL="0" lvl="0" indent="0" algn="ctr" defTabSz="666750">
            <a:lnSpc>
              <a:spcPct val="90000"/>
            </a:lnSpc>
            <a:spcBef>
              <a:spcPct val="0"/>
            </a:spcBef>
            <a:spcAft>
              <a:spcPct val="35000"/>
            </a:spcAft>
            <a:buNone/>
          </a:pPr>
          <a:r>
            <a:rPr lang="en-IN" sz="1500" kern="1200">
              <a:latin typeface="Arial" panose="020B0604020202020204" pitchFamily="34" charset="0"/>
              <a:cs typeface="Arial" panose="020B0604020202020204" pitchFamily="34" charset="0"/>
            </a:rPr>
            <a:t>Patent Harvest 2</a:t>
          </a:r>
        </a:p>
      </dsp:txBody>
      <dsp:txXfrm>
        <a:off x="26541" y="1132580"/>
        <a:ext cx="1206793" cy="454464"/>
      </dsp:txXfrm>
    </dsp:sp>
  </dsp:spTree>
</dsp:drawing>
</file>

<file path=word/diagrams/layout1.xml><?xml version="1.0" encoding="utf-8"?>
<dgm:layoutDef xmlns:dgm="http://schemas.openxmlformats.org/drawingml/2006/diagram" xmlns:a="http://schemas.openxmlformats.org/drawingml/2006/main" uniqueId="urn:microsoft.com/office/officeart/2005/8/layout/vList6">
  <dgm:title val=""/>
  <dgm:desc val=""/>
  <dgm:catLst>
    <dgm:cat type="process" pri="22000"/>
    <dgm:cat type="list" pri="1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dgm:varLst>
    <dgm:alg type="lin">
      <dgm:param type="linDir" val="fromT"/>
    </dgm:alg>
    <dgm:shape xmlns:r="http://schemas.openxmlformats.org/officeDocument/2006/relationships" r:blip="">
      <dgm:adjLst/>
    </dgm:shape>
    <dgm:presOf/>
    <dgm:constrLst>
      <dgm:constr type="w" for="ch" forName="linNode" refType="w"/>
      <dgm:constr type="h" for="ch" forName="linNode" refType="h"/>
      <dgm:constr type="h" for="ch" forName="spacing" refType="h" refFor="ch" refForName="linNode" fact="0.1"/>
      <dgm:constr type="primFontSz" for="des" forName="parentShp" op="equ" val="65"/>
      <dgm:constr type="primFontSz" for="des" forName="childShp" op="equ" val="65"/>
    </dgm:constrLst>
    <dgm:ruleLst/>
    <dgm:forEach name="Name1" axis="ch" ptType="node">
      <dgm:layoutNode name="linNode">
        <dgm:choose name="Name2">
          <dgm:if name="Name3" func="var" arg="dir" op="equ" val="norm">
            <dgm:alg type="lin">
              <dgm:param type="linDir" val="fromL"/>
            </dgm:alg>
          </dgm:if>
          <dgm:else name="Name4">
            <dgm:alg type="lin">
              <dgm:param type="linDir" val="fromR"/>
            </dgm:alg>
          </dgm:else>
        </dgm:choose>
        <dgm:shape xmlns:r="http://schemas.openxmlformats.org/officeDocument/2006/relationships" r:blip="">
          <dgm:adjLst/>
        </dgm:shape>
        <dgm:presOf/>
        <dgm:choose name="Name5">
          <dgm:if name="Name6" func="var" arg="dir" op="equ" val="norm">
            <dgm:constrLst>
              <dgm:constr type="w" for="ch" forName="parentShp" refType="w" fact="0.4"/>
              <dgm:constr type="h" for="ch" forName="parentShp" refType="h"/>
              <dgm:constr type="w" for="ch" forName="childShp" refType="w" fact="0.6"/>
              <dgm:constr type="h" for="ch" forName="childShp" refType="h" refFor="ch" refForName="parentShp"/>
            </dgm:constrLst>
          </dgm:if>
          <dgm:else name="Name7">
            <dgm:constrLst>
              <dgm:constr type="w" for="ch" forName="parentShp" refType="w" fact="0.4"/>
              <dgm:constr type="h" for="ch" forName="parentShp" refType="h"/>
              <dgm:constr type="w" for="ch" forName="childShp" refType="w" fact="0.6"/>
              <dgm:constr type="h" for="ch" forName="childShp" refType="h" refFor="ch" refForName="parentShp"/>
            </dgm:constrLst>
          </dgm:else>
        </dgm:choose>
        <dgm:ruleLst/>
        <dgm:layoutNode name="parentShp" styleLbl="node1">
          <dgm:varLst>
            <dgm:bulletEnabled val="1"/>
          </dgm:varLst>
          <dgm:alg type="tx"/>
          <dgm:shape xmlns:r="http://schemas.openxmlformats.org/officeDocument/2006/relationships" type="roundRect" r:blip="">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layoutNode name="childShp" styleLbl="bgAccFollowNode1">
          <dgm:varLst>
            <dgm:bulletEnabled val="1"/>
          </dgm:varLst>
          <dgm:alg type="tx">
            <dgm:param type="stBulletLvl" val="1"/>
          </dgm:alg>
          <dgm:choose name="Name8">
            <dgm:if name="Name9" func="var" arg="dir" op="equ" val="norm">
              <dgm:shape xmlns:r="http://schemas.openxmlformats.org/officeDocument/2006/relationships" type="rightArrow" r:blip="" zOrderOff="-2">
                <dgm:adjLst>
                  <dgm:adj idx="1" val="0.75"/>
                </dgm:adjLst>
              </dgm:shape>
            </dgm:if>
            <dgm:else name="Name10">
              <dgm:shape xmlns:r="http://schemas.openxmlformats.org/officeDocument/2006/relationships" rot="180" type="rightArrow" r:blip="" zOrderOff="-2">
                <dgm:adjLst>
                  <dgm:adj idx="1" val="0.75"/>
                </dgm:adjLst>
              </dgm:shape>
            </dgm:else>
          </dgm:choose>
          <dgm:presOf axis="des" ptType="node"/>
          <dgm:constrLst>
            <dgm:constr type="secFontSz" refType="primFontSz"/>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dgm:forEach name="Name11" axis="followSib" ptType="sibTrans" cnt="1">
        <dgm:layoutNode name="spacing">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2750</TotalTime>
  <Pages>4</Pages>
  <Words>854</Words>
  <Characters>4873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sahana.lokesh16@outlook.com</dc:creator>
  <cp:keywords/>
  <dc:description/>
  <cp:lastModifiedBy>sahana.lokesh16@outlook.com</cp:lastModifiedBy>
  <cp:revision>7</cp:revision>
  <dcterms:created xsi:type="dcterms:W3CDTF">2024-09-24T08:21:00Z</dcterms:created>
  <dcterms:modified xsi:type="dcterms:W3CDTF">2024-09-26T07:35:00Z</dcterms:modified>
</cp:coreProperties>
</file>