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The invention is an offline-first edge-computing safety system for urban intersections. It addresses delayed and unreliable emergency detection caused by single-camera systems, isolated alarms, cloud dependence and unverified automatic actuation. A Raspberry Pi 4 combines acoustic, visual, thermal/humidity, gas/smoke, inertial and GPS evidence; produces a localized risk assessment; presents a governed response plan; and records an auditable incident package. Emergency-service contact remains operator-approved and the system never silently claims that a synthetic model is field validated.</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one combination stated in section 2. Feature-by-feature implementation status, problem, mechanism and effect are in Annex A. Features marked PARTIAL must not be characterized as fully field validated.</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one detector is fooled by exhaust, noise, glare or environmental conditions. Model Assurance makes the limitations of the active model visible instead of hiding them behind a confidence percentage.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I designed EDGE-AI so that an emergency is treated as a sequence of evidence and decisions rather than as one alarm. The device senses locally, checks whether different sensors agree, explains why it raised a risk, lets an authorized human approve the response, and preserves what happened for later review. This makes the prototype useful even when the network is unavailable and makes its limitations visible.</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dashboard/API is running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dependable enough to trust. That gives a system integrator a clearer path from research AI to controlled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The commercial opportunity sits across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Benefits include faster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Faster local detection and assessment of emergencies; reduced dependence on cloud connectivity; fewer false alarms caused by a single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Provisional TRL 4: components and integrated software have laboratory and synthetic scenario testing. The repository does not supply a verified physical Pi 4 end-to-end test record for the assembled sensors, actuator circuit and municipal workflow. TRL 5 should be considered only after a representative physical junction-model demonstration with retained test logs.</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Recommended present level: TRL 4-5, depending on the institution's interpretation. The integrated software prototype, trained models, APIs, Model Assurance and regression tests demonstrate laboratory validation, and the system is structured for Raspberry Pi/edge deployment. However, the new synthetic model profile remains RESEARCH_ONLY and a full real-junction trial has not yet been completed.</w:t>
            </w:r>
          </w:p>
          <w:p>
            <w:pPr>
              <w:spacing w:after="20" w:before="0"/>
              <w:jc w:val="both"/>
            </w:pPr>
          </w:p>
          <w:p>
            <w:pPr>
              <w:spacing w:after="20"/>
              <w:jc w:val="both"/>
            </w:pPr>
            <w:r>
              <w:rPr>
                <w:rFonts w:ascii="Calibri" w:hAnsi="Calibri"/>
                <w:sz w:val="18"/>
              </w:rPr>
              <w:t>Tick TRL 4 if the institution requires validation to remain strictly within a laboratory environment. Tick TRL 5 only if the assembled prototype has been demonstrated in a representative traffic-junction model or comparable relevant environment. TRL 6 should be used only after the integrated prototype is demonstrated in a relevant physical environment, and TRL 7 only after an operational-environment prototype demonstration.</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See Annexes A-F for technical status, figures, claims, audit, open items and attorney review. The hardware pinout is configuration-consistent, not physically validated. External emergency-service contact is operator approved. Synthetic models carry RESEARCH_ONLY restrictions.</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EDGE-AI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Reliability-Gated Multimodal Edge Emergency Detection and Governed Response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