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u w:val="single"/>
          <w:rtl w:val="0"/>
        </w:rPr>
        <w:t xml:space="preserve">Website Hyperlink:</w:t>
      </w:r>
      <w:r w:rsidDel="00000000" w:rsidR="00000000" w:rsidRPr="00000000">
        <w:rPr>
          <w:rtl w:val="0"/>
        </w:rPr>
        <w:t xml:space="preserve"> </w:t>
      </w:r>
      <w:hyperlink r:id="rId6">
        <w:r w:rsidDel="00000000" w:rsidR="00000000" w:rsidRPr="00000000">
          <w:rPr>
            <w:color w:val="1155cc"/>
            <w:u w:val="single"/>
            <w:rtl w:val="0"/>
          </w:rPr>
          <w:t xml:space="preserve">https://gokulramanan920.github.io/gokulramanan.github.io/</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Styling &amp; Customization Explanation:</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implemented several types of styling and customization features to enhance the overall design and user experience of the website. The layout was designed using Tailwind CSS, which helps render the website across different screen sizes. I customized the color palette, typography, and spacing to make sure the website was visually consistent and readable throughout the site. I rounded corners, shadows, and hover effects to buttons and cards to give them a more interactive and polished appearance.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navigation bar was styled to remain fixed and intuitive, allowing users to easily move between sections. Additionally, animations and transitions were used subtly to make interactions feel smooth without overwhelming the content. Overall, the styling choices were made to balance simplicity and professionalism while maintaining an aesthetically appealing interface.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kulramanan920.github.io/gokulraman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