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6366F1"/>
          <w:sz w:val="56"/>
        </w:rPr>
        <w:t>PULSE AI DISCOVERY ENGINE</w:t>
      </w:r>
    </w:p>
    <w:p>
      <w:pPr>
        <w:jc w:val="center"/>
      </w:pPr>
      <w:r>
        <w:rPr>
          <w:rFonts w:ascii="Calibri" w:hAnsi="Calibri"/>
          <w:color w:val="94A3B8"/>
          <w:sz w:val="32"/>
        </w:rPr>
        <w:t>Detailed System Workflow &amp; Architecture</w:t>
      </w:r>
    </w:p>
    <w:p>
      <w:pPr>
        <w:jc w:val="center"/>
      </w:pPr>
      <w:r>
        <w:rPr>
          <w:color w:val="6366F1"/>
          <w:sz w:val="2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94A3B8"/>
          <w:sz w:val="22"/>
        </w:rPr>
        <w:t>Myntra Graduation Project  •  August 2026</w:t>
        <w:br/>
        <w:t>Multi-Channel Consumer Intelligence Platform</w:t>
      </w:r>
    </w:p>
    <w:p>
      <w:r>
        <w:br w:type="page"/>
      </w:r>
    </w:p>
    <w:p>
      <w:pPr>
        <w:pStyle w:val="Heading1"/>
      </w:pPr>
      <w:r>
        <w:rPr>
          <w:color w:val="6366F1"/>
        </w:rPr>
        <w:t>Table of Contents</w:t>
      </w:r>
    </w:p>
    <w:p>
      <w:pPr>
        <w:pStyle w:val="ListNumber"/>
        <w:spacing w:after="40"/>
      </w:pPr>
      <w:r>
        <w:t>1. Executive Overview</w:t>
      </w:r>
    </w:p>
    <w:p>
      <w:pPr>
        <w:pStyle w:val="ListNumber"/>
        <w:spacing w:after="40"/>
      </w:pPr>
      <w:r>
        <w:t>2. System Architecture (4-Layer Pipeline)</w:t>
      </w:r>
    </w:p>
    <w:p>
      <w:pPr>
        <w:pStyle w:val="ListNumber"/>
        <w:spacing w:after="40"/>
      </w:pPr>
      <w:r>
        <w:t>3. Layer 1 — Multi-Channel Ingestion</w:t>
      </w:r>
    </w:p>
    <w:p>
      <w:pPr>
        <w:pStyle w:val="ListNumber"/>
        <w:spacing w:after="40"/>
      </w:pPr>
      <w:r>
        <w:t>4. Layer 2 — LLM Signal Extraction</w:t>
      </w:r>
    </w:p>
    <w:p>
      <w:pPr>
        <w:pStyle w:val="ListNumber"/>
        <w:spacing w:after="40"/>
      </w:pPr>
      <w:r>
        <w:t>5. Layer 3 — Semantic Aggregation &amp; Scoring</w:t>
      </w:r>
    </w:p>
    <w:p>
      <w:pPr>
        <w:pStyle w:val="ListNumber"/>
        <w:spacing w:after="40"/>
      </w:pPr>
      <w:r>
        <w:t>6. Layer 4 — Intelligence Surface (Dashboard &amp; AI Q&amp;A)</w:t>
      </w:r>
    </w:p>
    <w:p>
      <w:pPr>
        <w:pStyle w:val="ListNumber"/>
        <w:spacing w:after="40"/>
      </w:pPr>
      <w:r>
        <w:t>7. Data Model &amp; Database Schema</w:t>
      </w:r>
    </w:p>
    <w:p>
      <w:pPr>
        <w:pStyle w:val="ListNumber"/>
        <w:spacing w:after="40"/>
      </w:pPr>
      <w:r>
        <w:t>8. API Endpoints Reference</w:t>
      </w:r>
    </w:p>
    <w:p>
      <w:pPr>
        <w:pStyle w:val="ListNumber"/>
        <w:spacing w:after="40"/>
      </w:pPr>
      <w:r>
        <w:t>9. Technology Stack</w:t>
      </w:r>
    </w:p>
    <w:p>
      <w:pPr>
        <w:pStyle w:val="ListNumber"/>
        <w:spacing w:after="40"/>
      </w:pPr>
      <w:r>
        <w:t>10. Current Corpus Statistics</w:t>
      </w:r>
    </w:p>
    <w:p>
      <w:r>
        <w:br w:type="page"/>
      </w:r>
    </w:p>
    <w:p>
      <w:pPr>
        <w:pStyle w:val="Heading1"/>
      </w:pPr>
      <w:r>
        <w:rPr>
          <w:color w:val="6366F1"/>
        </w:rPr>
        <w:t>1. Executive Overview</w:t>
      </w:r>
    </w:p>
    <w:p>
      <w:r>
        <w:t>The Pulse AI Discovery Engine is a 4-layer qualitative research pipeline that transforms unstructured consumer feedback from multiple independent channels (Reddit, Google Play Store, Apple App Store, YouTube, and manual uploads) into ranked, evidence-grounded business opportunity areas for fashion e-commerce.</w:t>
      </w:r>
    </w:p>
    <w:p>
      <w:r>
        <w:t>The core business problem it addresses is Myntra's 30-day wishlist-to-purchase conversion gap — understanding why shoppers save fashion items to their wishlist but never buy them. The engine processes 1,938 raw documents into 1,554 verified qualitative signals, clusters them into 8 unique opportunity areas, and ranks them using a 5-dimension composite scoring formula.</w:t>
      </w:r>
    </w:p>
    <w:p>
      <w:pPr>
        <w:pStyle w:val="Heading2"/>
      </w:pPr>
      <w:r>
        <w:rPr>
          <w:color w:val="8B5CF6"/>
        </w:rPr>
        <w:t>Key Capabilities</w:t>
      </w:r>
    </w:p>
    <w:p>
      <w:r>
        <w:rPr>
          <w:b/>
          <w:sz w:val="20"/>
        </w:rPr>
        <w:t xml:space="preserve">• Multi-Channel Scraping: </w:t>
      </w:r>
      <w:r>
        <w:rPr>
          <w:sz w:val="20"/>
        </w:rPr>
        <w:t>Automated ingestion from 5 independent consumer feedback sources with SHA-256 deduplication.</w:t>
      </w:r>
    </w:p>
    <w:p>
      <w:r>
        <w:rPr>
          <w:b/>
          <w:sz w:val="20"/>
        </w:rPr>
        <w:t xml:space="preserve">• LLM-Powered Extraction: </w:t>
      </w:r>
      <w:r>
        <w:rPr>
          <w:sz w:val="20"/>
        </w:rPr>
        <w:t>Google Gemini Flash extracts structured behavioral signals with a verbatim quote hallucination guardrail.</w:t>
      </w:r>
    </w:p>
    <w:p>
      <w:r>
        <w:rPr>
          <w:b/>
          <w:sz w:val="20"/>
        </w:rPr>
        <w:t xml:space="preserve">• Semantic Clustering: </w:t>
      </w:r>
      <w:r>
        <w:rPr>
          <w:sz w:val="20"/>
        </w:rPr>
        <w:t>TF-IDF + SVD embeddings fed into agglomerative clustering with silhouette-optimized k selection.</w:t>
      </w:r>
    </w:p>
    <w:p>
      <w:r>
        <w:rPr>
          <w:b/>
          <w:sz w:val="20"/>
        </w:rPr>
        <w:t xml:space="preserve">• 5-Dimension Scoring: </w:t>
      </w:r>
      <w:r>
        <w:rPr>
          <w:sz w:val="20"/>
        </w:rPr>
        <w:t>Composite ranking using Frequency, Triangulation, Conversion Relevance, Segment Breadth, and Actionability.</w:t>
      </w:r>
    </w:p>
    <w:p>
      <w:r>
        <w:rPr>
          <w:b/>
          <w:sz w:val="20"/>
        </w:rPr>
        <w:t xml:space="preserve">• AI-Powered Q&amp;A: </w:t>
      </w:r>
      <w:r>
        <w:rPr>
          <w:sz w:val="20"/>
        </w:rPr>
        <w:t>RAG-based question answering with topic-matched corroborating customer evidence from across channels.</w:t>
      </w:r>
    </w:p>
    <w:p>
      <w:r>
        <w:rPr>
          <w:b/>
          <w:sz w:val="20"/>
        </w:rPr>
        <w:t xml:space="preserve">• Interactive Dashboard: </w:t>
      </w:r>
      <w:r>
        <w:rPr>
          <w:sz w:val="20"/>
        </w:rPr>
        <w:t>Next.js 14 dark-mode dashboard with opportunity drill-down, evidence explorer, and segment analytics.</w:t>
      </w:r>
    </w:p>
    <w:p>
      <w:r>
        <w:br w:type="page"/>
      </w:r>
    </w:p>
    <w:p>
      <w:pPr>
        <w:pStyle w:val="Heading1"/>
      </w:pPr>
      <w:r>
        <w:rPr>
          <w:color w:val="6366F1"/>
        </w:rPr>
        <w:t>2. System Architecture (4-Layer Pipeline)</w:t>
      </w:r>
    </w:p>
    <w:p>
      <w:r>
        <w:t>The engine operates as a sequential 4-layer pipeline. Each layer processes the output of the previous layer and adds a higher level of intelligence: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87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59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59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Technology</w:t>
            </w:r>
          </w:p>
        </w:tc>
      </w:tr>
      <w:tr>
        <w:tc>
          <w:tcPr>
            <w:tcW w:type="dxa" w:w="100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Layer 1</w:t>
            </w:r>
          </w:p>
        </w:tc>
        <w:tc>
          <w:tcPr>
            <w:tcW w:type="dxa" w:w="187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Multi-Channel Ingestion</w:t>
            </w:r>
          </w:p>
        </w:tc>
        <w:tc>
          <w:tcPr>
            <w:tcW w:type="dxa" w:w="230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Raw reviews, posts, comments from 5 platforms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1,938 normalized, deduplicated, enriched documents in SQLite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Python scrapers, SHA-256 hashing, regex metadata enrichment</w:t>
            </w:r>
          </w:p>
        </w:tc>
      </w:tr>
      <w:tr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Layer 2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LLM Signal Extraction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1,938 raw documents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1,554 verified behavioral extractions (reason + quote + signal type)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Google Gemini Flash, structured JSON, verbatim quote guardrail</w:t>
            </w:r>
          </w:p>
        </w:tc>
      </w:tr>
      <w:tr>
        <w:tc>
          <w:tcPr>
            <w:tcW w:type="dxa" w:w="100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Layer 3</w:t>
            </w:r>
          </w:p>
        </w:tc>
        <w:tc>
          <w:tcPr>
            <w:tcW w:type="dxa" w:w="187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Aggregation &amp; Scoring</w:t>
            </w:r>
          </w:p>
        </w:tc>
        <w:tc>
          <w:tcPr>
            <w:tcW w:type="dxa" w:w="230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1,554 discrete extractions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8 unique ranked opportunity areas with composite scores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TF-IDF/SVD, Agglomerative Clustering, 5-dimension scoring</w:t>
            </w:r>
          </w:p>
        </w:tc>
      </w:tr>
      <w:tr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Layer 4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Intelligence Surface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Ranked opportunities + corpus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Interactive dashboard + AI Q&amp;A with evidence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Next.js 14, FastAPI, Gemini RAG synthesis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366F1"/>
        </w:rPr>
        <w:t>3. Layer 1 — Multi-Channel Ingestion</w:t>
      </w:r>
    </w:p>
    <w:p>
      <w:r>
        <w:t>The ingestion pipeline scrapes, normalizes, deduplicates, and enriches raw consumer feedback from 5 independent data sources into a unified corpus.</w:t>
      </w:r>
    </w:p>
    <w:p>
      <w:pPr>
        <w:pStyle w:val="Heading2"/>
      </w:pPr>
      <w:r>
        <w:rPr>
          <w:color w:val="06B6D4"/>
        </w:rPr>
        <w:t>Source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16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Scraper Module</w:t>
            </w:r>
          </w:p>
        </w:tc>
        <w:tc>
          <w:tcPr>
            <w:tcW w:type="dxa" w:w="288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Engagement Metric</w:t>
            </w:r>
          </w:p>
        </w:tc>
      </w:tr>
      <w:tr>
        <w:tc>
          <w:tcPr>
            <w:tcW w:type="dxa" w:w="187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Google Play Store</w:t>
            </w:r>
          </w:p>
        </w:tc>
        <w:tc>
          <w:tcPr>
            <w:tcW w:type="dxa" w:w="21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PlayStoreScraper</w:t>
            </w:r>
          </w:p>
        </w:tc>
        <w:tc>
          <w:tcPr>
            <w:tcW w:type="dxa" w:w="288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App reviews &amp; ratings</w:t>
            </w:r>
          </w:p>
        </w:tc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Helpful votes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Apple App Store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AppStoreScraper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App reviews &amp; ratings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Helpful votes</w:t>
            </w:r>
          </w:p>
        </w:tc>
      </w:tr>
      <w:tr>
        <w:tc>
          <w:tcPr>
            <w:tcW w:type="dxa" w:w="187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Reddit</w:t>
            </w:r>
          </w:p>
        </w:tc>
        <w:tc>
          <w:tcPr>
            <w:tcW w:type="dxa" w:w="21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RedditScraper</w:t>
            </w:r>
          </w:p>
        </w:tc>
        <w:tc>
          <w:tcPr>
            <w:tcW w:type="dxa" w:w="288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Posts &amp; comments from fashion subreddits</w:t>
            </w:r>
          </w:p>
        </w:tc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Upvotes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YouTube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YouTubeScraper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Video comments on try-on/haul videos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Likes</w:t>
            </w:r>
          </w:p>
        </w:tc>
      </w:tr>
      <w:tr>
        <w:tc>
          <w:tcPr>
            <w:tcW w:type="dxa" w:w="187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Manual Upload</w:t>
            </w:r>
          </w:p>
        </w:tc>
        <w:tc>
          <w:tcPr>
            <w:tcW w:type="dxa" w:w="21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ManualUploadHandler</w:t>
            </w:r>
          </w:p>
        </w:tc>
        <w:tc>
          <w:tcPr>
            <w:tcW w:type="dxa" w:w="288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CSV/JSON files from research teams</w:t>
            </w:r>
          </w:p>
        </w:tc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Custom score</w:t>
            </w:r>
          </w:p>
        </w:tc>
      </w:tr>
    </w:tbl>
    <w:p>
      <w:pPr>
        <w:pStyle w:val="Heading2"/>
      </w:pPr>
      <w:r>
        <w:rPr>
          <w:color w:val="06B6D4"/>
        </w:rPr>
        <w:t>Processing Steps</w:t>
      </w:r>
    </w:p>
    <w:p>
      <w:pPr>
        <w:spacing w:after="120"/>
      </w:pPr>
      <w:r>
        <w:rPr>
          <w:b/>
          <w:sz w:val="20"/>
        </w:rPr>
        <w:t xml:space="preserve">Step 1 — Scraping: </w:t>
      </w:r>
      <w:r>
        <w:rPr>
          <w:sz w:val="20"/>
        </w:rPr>
        <w:t>Each scraper module fetches up to 200 documents per source. Documents are returned as RawScrapedDocument objects with content text, platform, URL, and engagement score.</w:t>
      </w:r>
    </w:p>
    <w:p>
      <w:pPr>
        <w:spacing w:after="120"/>
      </w:pPr>
      <w:r>
        <w:rPr>
          <w:b/>
          <w:sz w:val="20"/>
        </w:rPr>
        <w:t xml:space="preserve">Step 2 — Text Normalization: </w:t>
      </w:r>
      <w:r>
        <w:rPr>
          <w:sz w:val="20"/>
        </w:rPr>
        <w:t>The TextNormalizer cleans raw text by unescaping HTML entities, stripping HTML tags, removing non-printable characters, collapsing whitespace, and truncating to 4,000 characters. Documents shorter than 15 characters or with fewer than 10 alphanumeric characters are discarded.</w:t>
      </w:r>
    </w:p>
    <w:p>
      <w:pPr>
        <w:spacing w:after="120"/>
      </w:pPr>
      <w:r>
        <w:rPr>
          <w:b/>
          <w:sz w:val="20"/>
        </w:rPr>
        <w:t xml:space="preserve">Step 3 — SHA-256 Deduplication: </w:t>
      </w:r>
      <w:r>
        <w:rPr>
          <w:sz w:val="20"/>
        </w:rPr>
        <w:t>A deterministic SHA-256 hash is computed on the canonicalized (lowercased, whitespace-collapsed) text. Duplicates are detected both within the current batch and against all existing documents in the database.</w:t>
      </w:r>
    </w:p>
    <w:p>
      <w:pPr>
        <w:spacing w:after="120"/>
      </w:pPr>
      <w:r>
        <w:rPr>
          <w:b/>
          <w:sz w:val="20"/>
        </w:rPr>
        <w:t xml:space="preserve">Step 4 — Metadata Enrichment: </w:t>
      </w:r>
      <w:r>
        <w:rPr>
          <w:sz w:val="20"/>
        </w:rPr>
        <w:t>The MetadataEnricher classifies each document along 3 heuristic dimensions using keyword pattern matching: Product Category (ethnic_wear, western, footwear, accessories, general), Gender Context (women, men, unisex, unknown), and Brand Tier (premium, mid, value, unknown).</w:t>
      </w:r>
    </w:p>
    <w:p>
      <w:pPr>
        <w:spacing w:after="120"/>
      </w:pPr>
      <w:r>
        <w:rPr>
          <w:b/>
          <w:sz w:val="20"/>
        </w:rPr>
        <w:t xml:space="preserve">Step 5 — Persistence: </w:t>
      </w:r>
      <w:r>
        <w:rPr>
          <w:sz w:val="20"/>
        </w:rPr>
        <w:t>All new, unique, enriched documents are bulk-inserted into the raw_documents SQLite table with a foreign key to their PipelineRun record for full traceability.</w:t>
      </w:r>
    </w:p>
    <w:p>
      <w:r>
        <w:br w:type="page"/>
      </w:r>
    </w:p>
    <w:p>
      <w:pPr>
        <w:pStyle w:val="Heading1"/>
      </w:pPr>
      <w:r>
        <w:rPr>
          <w:color w:val="6366F1"/>
        </w:rPr>
        <w:t>4. Layer 2 — LLM Signal Extraction</w:t>
      </w:r>
    </w:p>
    <w:p>
      <w:r>
        <w:t>This layer transforms raw, unstructured consumer text into discrete, typed behavioral signals — each with a synthesized reason statement, a validated verbatim quote, a confidence level, and a signal type classification.</w:t>
      </w:r>
    </w:p>
    <w:p>
      <w:pPr>
        <w:pStyle w:val="Heading2"/>
      </w:pPr>
      <w:r>
        <w:rPr>
          <w:color w:val="8B5CF6"/>
        </w:rPr>
        <w:t>Extraction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9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04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reason_text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string</w:t>
            </w:r>
          </w:p>
        </w:tc>
        <w:tc>
          <w:tcPr>
            <w:tcW w:type="dxa" w:w="504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1-sentence synthesis of the specific friction, behavior, or motivation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verbatim_quote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string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Exact substring from source text (validated against original)</w:t>
            </w:r>
          </w:p>
        </w:tc>
      </w:tr>
      <w:tr>
        <w:tc>
          <w:tcPr>
            <w:tcW w:type="dxa" w:w="21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confidence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high / medium / low</w:t>
            </w:r>
          </w:p>
        </w:tc>
        <w:tc>
          <w:tcPr>
            <w:tcW w:type="dxa" w:w="504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Explicitly stated → high, clearly implied → medium, inferred → low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signal_type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friction / motivation / behavior / uncertainty / comparison / external_validation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Behavioral signal classification</w:t>
            </w:r>
          </w:p>
        </w:tc>
      </w:tr>
      <w:tr>
        <w:tc>
          <w:tcPr>
            <w:tcW w:type="dxa" w:w="21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preliminary_cluster_hint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string (optional)</w:t>
            </w:r>
          </w:p>
        </w:tc>
        <w:tc>
          <w:tcPr>
            <w:tcW w:type="dxa" w:w="504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2-4 word topic tag for clustering assistance (e.g., sizing_doubt)</w:t>
            </w:r>
          </w:p>
        </w:tc>
      </w:tr>
    </w:tbl>
    <w:p>
      <w:pPr>
        <w:pStyle w:val="Heading2"/>
      </w:pPr>
      <w:r>
        <w:rPr>
          <w:color w:val="8B5CF6"/>
        </w:rPr>
        <w:t>Processing Steps</w:t>
      </w:r>
    </w:p>
    <w:p>
      <w:pPr>
        <w:spacing w:after="120"/>
      </w:pPr>
      <w:r>
        <w:rPr>
          <w:b/>
          <w:sz w:val="20"/>
        </w:rPr>
        <w:t xml:space="preserve">• Checkpoint-Resilient Fetching: </w:t>
      </w:r>
      <w:r>
        <w:rPr>
          <w:sz w:val="20"/>
        </w:rPr>
        <w:t>Only documents not yet extracted are queried, enabling safe restarts if the pipeline is interrupted mid-batch.</w:t>
      </w:r>
    </w:p>
    <w:p>
      <w:pPr>
        <w:spacing w:after="120"/>
      </w:pPr>
      <w:r>
        <w:rPr>
          <w:b/>
          <w:sz w:val="20"/>
        </w:rPr>
        <w:t xml:space="preserve">• Batch Chunking: </w:t>
      </w:r>
      <w:r>
        <w:rPr>
          <w:sz w:val="20"/>
        </w:rPr>
        <w:t>Documents are split into batches of 20 for efficient Gemini API calls.</w:t>
      </w:r>
    </w:p>
    <w:p>
      <w:pPr>
        <w:spacing w:after="120"/>
      </w:pPr>
      <w:r>
        <w:rPr>
          <w:b/>
          <w:sz w:val="20"/>
        </w:rPr>
        <w:t xml:space="preserve">• Gemini Flash API Call: </w:t>
      </w:r>
      <w:r>
        <w:rPr>
          <w:sz w:val="20"/>
        </w:rPr>
        <w:t>Each batch is sent to Google Gemini Flash with a system instruction prompt, few-shot examples, and structured JSON output schema. Temperature is set to 0.1 for deterministic extraction.</w:t>
      </w:r>
    </w:p>
    <w:p>
      <w:pPr>
        <w:spacing w:after="120"/>
      </w:pPr>
      <w:r>
        <w:rPr>
          <w:b/>
          <w:sz w:val="20"/>
        </w:rPr>
        <w:t xml:space="preserve">• Token Bucket Rate Limiting: </w:t>
      </w:r>
      <w:r>
        <w:rPr>
          <w:sz w:val="20"/>
        </w:rPr>
        <w:t>A rate limiter (60 requests/minute, burst limit of 5) prevents API 429 errors.</w:t>
      </w:r>
    </w:p>
    <w:p>
      <w:pPr>
        <w:spacing w:after="120"/>
      </w:pPr>
      <w:r>
        <w:rPr>
          <w:b/>
          <w:sz w:val="20"/>
        </w:rPr>
        <w:t xml:space="preserve">• Verbatim Quote Hallucination Guardrail: </w:t>
      </w:r>
      <w:r>
        <w:rPr>
          <w:sz w:val="20"/>
        </w:rPr>
        <w:t>CRITICAL: Every verbatim_quote returned by the LLM is checked as an exact substring match against the original source document text. Both strings are canonicalized (lowercased, whitespace-collapsed). Quotes that fail this check are flagged as hallucinated and silently discarded. This ensures 100% of stored evidence is traceable to real customer words.</w:t>
      </w:r>
    </w:p>
    <w:p>
      <w:pPr>
        <w:spacing w:after="120"/>
      </w:pPr>
      <w:r>
        <w:rPr>
          <w:b/>
          <w:sz w:val="20"/>
        </w:rPr>
        <w:t xml:space="preserve">• Database Persistence: </w:t>
      </w:r>
      <w:r>
        <w:rPr>
          <w:sz w:val="20"/>
        </w:rPr>
        <w:t>Valid extractions are bulk-inserted with foreign keys to their source document and pipeline run.</w:t>
      </w:r>
    </w:p>
    <w:p>
      <w:r>
        <w:br w:type="page"/>
      </w:r>
    </w:p>
    <w:p>
      <w:pPr>
        <w:pStyle w:val="Heading1"/>
      </w:pPr>
      <w:r>
        <w:rPr>
          <w:color w:val="6366F1"/>
        </w:rPr>
        <w:t>5. Layer 3 — Semantic Aggregation &amp; Scoring</w:t>
      </w:r>
    </w:p>
    <w:p>
      <w:r>
        <w:t>This layer groups the 1,554 discrete extractions into coherent thematic opportunity areas, assigns human-readable labels, and computes a multi-dimensional composite business relevance score for each.</w:t>
      </w:r>
    </w:p>
    <w:p>
      <w:pPr>
        <w:pStyle w:val="Heading2"/>
      </w:pPr>
      <w:r>
        <w:rPr>
          <w:color w:val="10B981"/>
        </w:rPr>
        <w:t>4-Step Aggregation Coordinator</w:t>
      </w:r>
    </w:p>
    <w:p>
      <w:pPr>
        <w:spacing w:after="160"/>
      </w:pPr>
      <w:r>
        <w:rPr>
          <w:b/>
          <w:sz w:val="20"/>
        </w:rPr>
        <w:t xml:space="preserve">Step 1/4 — Generate Embeddings: </w:t>
      </w:r>
      <w:r>
        <w:rPr>
          <w:sz w:val="20"/>
        </w:rPr>
        <w:t>Each extraction's reason_text is vectorized using a TF-IDF + Truncated SVD pipeline (scikit-learn). This produces a 100-dimensional dense unit-normalized embedding for each extraction. An in-memory cache prevents redundant computation.</w:t>
      </w:r>
    </w:p>
    <w:p>
      <w:pPr>
        <w:spacing w:after="160"/>
      </w:pPr>
      <w:r>
        <w:rPr>
          <w:b/>
          <w:sz w:val="20"/>
        </w:rPr>
        <w:t xml:space="preserve">Step 2/4 — Agglomerative Clustering: </w:t>
      </w:r>
      <w:r>
        <w:rPr>
          <w:sz w:val="20"/>
        </w:rPr>
        <w:t>The embeddings are clustered using hierarchical agglomerative clustering with cosine distance and average linkage. The optimal number of clusters (k) is automatically determined by searching k=8 to k=15 and selecting the k with the highest silhouette score. The current corpus yields k=15 raw clusters with a silhouette score of 0.342.</w:t>
      </w:r>
    </w:p>
    <w:p>
      <w:pPr>
        <w:spacing w:after="160"/>
      </w:pPr>
      <w:r>
        <w:rPr>
          <w:b/>
          <w:sz w:val="20"/>
        </w:rPr>
        <w:t xml:space="preserve">Step 3/4 — Taxonomy Label Synthesis &amp; Consolidation: </w:t>
      </w:r>
      <w:r>
        <w:rPr>
          <w:sz w:val="20"/>
        </w:rPr>
        <w:t>Each cluster's top-5 exemplar reasons and quotes are matched against 12 predefined domain keyword dictionaries to assign a human-readable label and description. Clusters that receive the same label are then CONSOLIDATED: their extraction IDs are merged and representative quotes are deduplicated. This reduces 15 raw clusters down to 8 unique opportunity areas.</w:t>
      </w:r>
    </w:p>
    <w:p>
      <w:pPr>
        <w:spacing w:after="160"/>
      </w:pPr>
      <w:r>
        <w:rPr>
          <w:b/>
          <w:sz w:val="20"/>
        </w:rPr>
        <w:t xml:space="preserve">Step 4/4 — Composite Opportunity Scoring: </w:t>
      </w:r>
      <w:r>
        <w:rPr>
          <w:sz w:val="20"/>
        </w:rPr>
        <w:t>Each unique taxonomy node is scored across 5 business-relevance dimensions and ranked by a weighted composite score.</w:t>
      </w:r>
    </w:p>
    <w:p>
      <w:pPr>
        <w:pStyle w:val="Heading2"/>
      </w:pPr>
      <w:r>
        <w:rPr>
          <w:color w:val="10B981"/>
        </w:rPr>
        <w:t>Composite Scoring Formula</w:t>
      </w:r>
    </w:p>
    <w:p>
      <w:r>
        <w:rPr>
          <w:b/>
        </w:rPr>
        <w:t>Composite Score = 0.25 × Frequency + 0.25 × Triangulation + 0.25 × Conversion Relevance + 0.15 × Segment Breadth + 0.10 × Actionability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864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59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3744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It Measures</w:t>
            </w:r>
          </w:p>
        </w:tc>
      </w:tr>
      <w:tr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Frequency</w:t>
            </w:r>
          </w:p>
        </w:tc>
        <w:tc>
          <w:tcPr>
            <w:tcW w:type="dxa" w:w="86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25%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extraction_count / max_extractions</w:t>
            </w:r>
          </w:p>
        </w:tc>
        <w:tc>
          <w:tcPr>
            <w:tcW w:type="dxa" w:w="374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How prevalent is this pain point in the corpus?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Triangulation</w:t>
            </w:r>
          </w:p>
        </w:tc>
        <w:tc>
          <w:tcPr>
            <w:tcW w:type="dxa" w:w="86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25%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distinct_platforms / 4 (capped at 1.0)</w:t>
            </w:r>
          </w:p>
        </w:tc>
        <w:tc>
          <w:tcPr>
            <w:tcW w:type="dxa" w:w="374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Is this confirmed across independent sources?</w:t>
            </w:r>
          </w:p>
        </w:tc>
      </w:tr>
      <w:tr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Conversion Relevance</w:t>
            </w:r>
          </w:p>
        </w:tc>
        <w:tc>
          <w:tcPr>
            <w:tcW w:type="dxa" w:w="86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25%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Domain-expert heuristic matrix</w:t>
            </w:r>
          </w:p>
        </w:tc>
        <w:tc>
          <w:tcPr>
            <w:tcW w:type="dxa" w:w="374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How directly does this block wishlist-to-purchase?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Segment Breadth</w:t>
            </w:r>
          </w:p>
        </w:tc>
        <w:tc>
          <w:tcPr>
            <w:tcW w:type="dxa" w:w="86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15%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Normalized Shannon entropy</w:t>
            </w:r>
          </w:p>
        </w:tc>
        <w:tc>
          <w:tcPr>
            <w:tcW w:type="dxa" w:w="374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Does this affect a niche or the broad customer base?</w:t>
            </w:r>
          </w:p>
        </w:tc>
      </w:tr>
      <w:tr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Actionability</w:t>
            </w:r>
          </w:p>
        </w:tc>
        <w:tc>
          <w:tcPr>
            <w:tcW w:type="dxa" w:w="86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10%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Non-monetary feasibility heuristic</w:t>
            </w:r>
          </w:p>
        </w:tc>
        <w:tc>
          <w:tcPr>
            <w:tcW w:type="dxa" w:w="374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Can it be fixed without discounting?</w:t>
            </w:r>
          </w:p>
        </w:tc>
      </w:tr>
    </w:tbl>
    <w:p>
      <w:pPr>
        <w:pStyle w:val="Heading2"/>
      </w:pPr>
      <w:r>
        <w:rPr>
          <w:color w:val="10B981"/>
        </w:rPr>
        <w:t>Ranked Opportunity Areas (Current Output)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403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Opportunity Area</w:t>
            </w:r>
          </w:p>
        </w:tc>
        <w:tc>
          <w:tcPr>
            <w:tcW w:type="dxa" w:w="864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96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Extractions</w:t>
            </w:r>
          </w:p>
        </w:tc>
        <w:tc>
          <w:tcPr>
            <w:tcW w:type="dxa" w:w="115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Confidence</w:t>
            </w:r>
          </w:p>
        </w:tc>
      </w:tr>
      <w:tr>
        <w:tc>
          <w:tcPr>
            <w:tcW w:type="dxa" w:w="7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#1</w:t>
            </w:r>
          </w:p>
        </w:tc>
        <w:tc>
          <w:tcPr>
            <w:tcW w:type="dxa" w:w="403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Styling &amp; Outfit Context Deficit</w:t>
            </w:r>
          </w:p>
        </w:tc>
        <w:tc>
          <w:tcPr>
            <w:tcW w:type="dxa" w:w="86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0.87</w:t>
            </w:r>
          </w:p>
        </w:tc>
        <w:tc>
          <w:tcPr>
            <w:tcW w:type="dxa" w:w="1296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642</w:t>
            </w:r>
          </w:p>
        </w:tc>
        <w:tc>
          <w:tcPr>
            <w:tcW w:type="dxa" w:w="115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HIGH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#2</w:t>
            </w:r>
          </w:p>
        </w:tc>
        <w:tc>
          <w:tcPr>
            <w:tcW w:type="dxa" w:w="403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Post-Order &amp; Return Policy Friction</w:t>
            </w:r>
          </w:p>
        </w:tc>
        <w:tc>
          <w:tcPr>
            <w:tcW w:type="dxa" w:w="86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0.64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370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HIGH</w:t>
            </w:r>
          </w:p>
        </w:tc>
      </w:tr>
      <w:tr>
        <w:tc>
          <w:tcPr>
            <w:tcW w:type="dxa" w:w="7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#3</w:t>
            </w:r>
          </w:p>
        </w:tc>
        <w:tc>
          <w:tcPr>
            <w:tcW w:type="dxa" w:w="403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Fit &amp; Sizing Confidence Gap</w:t>
            </w:r>
          </w:p>
        </w:tc>
        <w:tc>
          <w:tcPr>
            <w:tcW w:type="dxa" w:w="86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0.62</w:t>
            </w:r>
          </w:p>
        </w:tc>
        <w:tc>
          <w:tcPr>
            <w:tcW w:type="dxa" w:w="1296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198</w:t>
            </w:r>
          </w:p>
        </w:tc>
        <w:tc>
          <w:tcPr>
            <w:tcW w:type="dxa" w:w="115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HIGH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#4</w:t>
            </w:r>
          </w:p>
        </w:tc>
        <w:tc>
          <w:tcPr>
            <w:tcW w:type="dxa" w:w="403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Wishlist Decision Deferral &amp; Intent Latency</w:t>
            </w:r>
          </w:p>
        </w:tc>
        <w:tc>
          <w:tcPr>
            <w:tcW w:type="dxa" w:w="86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0.51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21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HIGH</w:t>
            </w:r>
          </w:p>
        </w:tc>
      </w:tr>
      <w:tr>
        <w:tc>
          <w:tcPr>
            <w:tcW w:type="dxa" w:w="7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#5</w:t>
            </w:r>
          </w:p>
        </w:tc>
        <w:tc>
          <w:tcPr>
            <w:tcW w:type="dxa" w:w="403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Post-Confirmation Inventory &amp; Order Cancellations</w:t>
            </w:r>
          </w:p>
        </w:tc>
        <w:tc>
          <w:tcPr>
            <w:tcW w:type="dxa" w:w="86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0.50</w:t>
            </w:r>
          </w:p>
        </w:tc>
        <w:tc>
          <w:tcPr>
            <w:tcW w:type="dxa" w:w="1296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77</w:t>
            </w:r>
          </w:p>
        </w:tc>
        <w:tc>
          <w:tcPr>
            <w:tcW w:type="dxa" w:w="115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HIGH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#6</w:t>
            </w:r>
          </w:p>
        </w:tc>
        <w:tc>
          <w:tcPr>
            <w:tcW w:type="dxa" w:w="403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Review Authenticity &amp; Trust Deficit</w:t>
            </w:r>
          </w:p>
        </w:tc>
        <w:tc>
          <w:tcPr>
            <w:tcW w:type="dxa" w:w="86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0.45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141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HIGH</w:t>
            </w:r>
          </w:p>
        </w:tc>
      </w:tr>
      <w:tr>
        <w:tc>
          <w:tcPr>
            <w:tcW w:type="dxa" w:w="7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#7</w:t>
            </w:r>
          </w:p>
        </w:tc>
        <w:tc>
          <w:tcPr>
            <w:tcW w:type="dxa" w:w="403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Bookmarking vs. High-Intent Ambiguity</w:t>
            </w:r>
          </w:p>
        </w:tc>
        <w:tc>
          <w:tcPr>
            <w:tcW w:type="dxa" w:w="86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0.39</w:t>
            </w:r>
          </w:p>
        </w:tc>
        <w:tc>
          <w:tcPr>
            <w:tcW w:type="dxa" w:w="1296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76</w:t>
            </w:r>
          </w:p>
        </w:tc>
        <w:tc>
          <w:tcPr>
            <w:tcW w:type="dxa" w:w="115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HIGH</w:t>
            </w:r>
          </w:p>
        </w:tc>
      </w:tr>
      <w:tr>
        <w:tc>
          <w:tcPr>
            <w:tcW w:type="dxa" w:w="7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#8</w:t>
            </w:r>
          </w:p>
        </w:tc>
        <w:tc>
          <w:tcPr>
            <w:tcW w:type="dxa" w:w="403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Fulfillment &amp; Delivery Tracking Friction</w:t>
            </w:r>
          </w:p>
        </w:tc>
        <w:tc>
          <w:tcPr>
            <w:tcW w:type="dxa" w:w="86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0.36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29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366F1"/>
        </w:rPr>
        <w:t>6. Layer 4 — Intelligence Surface</w:t>
      </w:r>
    </w:p>
    <w:p>
      <w:pPr>
        <w:pStyle w:val="Heading2"/>
      </w:pPr>
      <w:r>
        <w:rPr>
          <w:color w:val="F59E0B"/>
        </w:rPr>
        <w:t>6a. Interactive Dashboard (Next.js 14)</w:t>
      </w:r>
    </w:p>
    <w:p>
      <w:r>
        <w:rPr>
          <w:b/>
        </w:rPr>
        <w:t xml:space="preserve">• Corpus Stats Panel: </w:t>
      </w:r>
      <w:r>
        <w:t>Displays total documents (1,938), verified extractions (1,554), opportunity areas (8), and triangulation channels (4).</w:t>
      </w:r>
    </w:p>
    <w:p>
      <w:r>
        <w:rPr>
          <w:b/>
        </w:rPr>
        <w:t xml:space="preserve">• Ranked Opportunity Table: </w:t>
      </w:r>
      <w:r>
        <w:t>Sortable by composite score, triangulation, frequency. Each row shows the opportunity label, description, score bar, and source channel badges.</w:t>
      </w:r>
    </w:p>
    <w:p>
      <w:r>
        <w:rPr>
          <w:b/>
        </w:rPr>
        <w:t xml:space="preserve">• Opportunity Detail View: </w:t>
      </w:r>
      <w:r>
        <w:t>Drill-down view with paginated verbatim evidence explorer, per-platform filtering, and representative customer quotes.</w:t>
      </w:r>
    </w:p>
    <w:p>
      <w:r>
        <w:rPr>
          <w:b/>
        </w:rPr>
        <w:t xml:space="preserve">• Segment Analysis: </w:t>
      </w:r>
      <w:r>
        <w:t>Category, gender, and brand tier breakdowns with proportional bar charts.</w:t>
      </w:r>
    </w:p>
    <w:p>
      <w:pPr>
        <w:pStyle w:val="Heading2"/>
      </w:pPr>
      <w:r>
        <w:rPr>
          <w:color w:val="F59E0B"/>
        </w:rPr>
        <w:t>6b. AI Insight Search (RAG Q&amp;A Engine)</w:t>
      </w:r>
    </w:p>
    <w:p>
      <w:r>
        <w:t>The AI Insight Search allows product managers to ask natural language questions about consumer behavior and receive evidence-grounded answers with corroborating customer quotes from across channels.</w:t>
      </w:r>
    </w:p>
    <w:p>
      <w:pPr>
        <w:spacing w:after="120"/>
      </w:pPr>
      <w:r>
        <w:rPr>
          <w:b/>
        </w:rPr>
        <w:t xml:space="preserve">• Question Intent Detection: </w:t>
      </w:r>
      <w:r>
        <w:t>The engine first checks if the question matches one of 3 pre-curated Core Knowledge Templates (why_wishlist, purchase_prevention, uncertainties_remaining). For custom questions, it extracts content keywords and maps them to domain synonyms.</w:t>
      </w:r>
    </w:p>
    <w:p>
      <w:pPr>
        <w:spacing w:after="120"/>
      </w:pPr>
      <w:r>
        <w:rPr>
          <w:b/>
        </w:rPr>
        <w:t xml:space="preserve">• Targeted Evidence Retrieval: </w:t>
      </w:r>
      <w:r>
        <w:t>The retrieve_supporting_evidence() function scores candidate quotes by keyword relevance (+4 per keyword match in quote, +2 in reason), penalizes off-topic quotes (-15 for unrelated app bugs), and enforces multi-channel diversity (one quote per platform first).</w:t>
      </w:r>
    </w:p>
    <w:p>
      <w:pPr>
        <w:spacing w:after="120"/>
      </w:pPr>
      <w:r>
        <w:rPr>
          <w:b/>
        </w:rPr>
        <w:t xml:space="preserve">• Gemini RAG Synthesis: </w:t>
      </w:r>
      <w:r>
        <w:t>For dynamic questions, evidence and opportunity themes are formatted into a context prompt and sent to Gemini Flash for structured JSON synthesis in simple, everyday language.</w:t>
      </w:r>
    </w:p>
    <w:p>
      <w:pPr>
        <w:spacing w:after="120"/>
      </w:pPr>
      <w:r>
        <w:rPr>
          <w:b/>
        </w:rPr>
        <w:t xml:space="preserve">• Offline Fallback: </w:t>
      </w:r>
      <w:r>
        <w:t>If Gemini is unavailable, the engine constructs a contextual response from the top-scoring evidence quotes and opportunity descriptions.</w:t>
      </w:r>
    </w:p>
    <w:p>
      <w:r>
        <w:br w:type="page"/>
      </w:r>
    </w:p>
    <w:p>
      <w:pPr>
        <w:pStyle w:val="Heading1"/>
      </w:pPr>
      <w:r>
        <w:rPr>
          <w:color w:val="6366F1"/>
        </w:rPr>
        <w:t>7. Data Model &amp;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4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87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60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59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158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raw_documents</w:t>
            </w:r>
          </w:p>
        </w:tc>
        <w:tc>
          <w:tcPr>
            <w:tcW w:type="dxa" w:w="187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Stores normalized, enriched consumer feedback</w:t>
            </w:r>
          </w:p>
        </w:tc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doc_id (PK), source_platform, content_text, content_hash (unique), engagement_score, inferred_category, inferred_gender_context, inferred_brand_tier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→ extractions (1:many), → pipeline_runs</w:t>
            </w:r>
          </w:p>
        </w:tc>
      </w:tr>
      <w:tr>
        <w:tc>
          <w:tcPr>
            <w:tcW w:type="dxa" w:w="158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extractions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Discrete behavioral signals extracted by LLM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extraction_id (PK), doc_id (FK), reason_text, verbatim_quote, confidence, signal_type, taxonomy_node_id (FK)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→ raw_documents (many:1), → taxonomy_nodes (many:1)</w:t>
            </w:r>
          </w:p>
        </w:tc>
      </w:tr>
      <w:tr>
        <w:tc>
          <w:tcPr>
            <w:tcW w:type="dxa" w:w="158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taxonomy_nodes</w:t>
            </w:r>
          </w:p>
        </w:tc>
        <w:tc>
          <w:tcPr>
            <w:tcW w:type="dxa" w:w="187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Thematic opportunity area clusters</w:t>
            </w:r>
          </w:p>
        </w:tc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node_id (PK), label, description, extraction_count, representative_quotes (JSON), parent_node_id (FK, self-ref)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→ extractions (1:many), → opportunity_scores (1:many)</w:t>
            </w:r>
          </w:p>
        </w:tc>
      </w:tr>
      <w:tr>
        <w:tc>
          <w:tcPr>
            <w:tcW w:type="dxa" w:w="1584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opportunity_scores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Multi-dimensional business scores per opportunity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score_id (PK), taxonomy_node_id (FK), frequency_score, triangulation_score, conversion_relevance_score, segment_breadth_score, actionability_score, composite_score, rank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→ taxonomy_nodes (many:1)</w:t>
            </w:r>
          </w:p>
        </w:tc>
      </w:tr>
      <w:tr>
        <w:tc>
          <w:tcPr>
            <w:tcW w:type="dxa" w:w="1584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pipeline_runs</w:t>
            </w:r>
          </w:p>
        </w:tc>
        <w:tc>
          <w:tcPr>
            <w:tcW w:type="dxa" w:w="187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Execution tracking for ingestion, extraction, scoring</w:t>
            </w:r>
          </w:p>
        </w:tc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run_id (PK), stage, status, config (JSON), stats (JSON), created_at, completed_at</w:t>
            </w:r>
          </w:p>
        </w:tc>
        <w:tc>
          <w:tcPr>
            <w:tcW w:type="dxa" w:w="259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→ raw_documents, extractions, opportunity_scores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366F1"/>
        </w:rPr>
        <w:t>8. API Endpoints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32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0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GET</w:t>
            </w:r>
          </w:p>
        </w:tc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/health</w:t>
            </w:r>
          </w:p>
        </w:tc>
        <w:tc>
          <w:tcPr>
            <w:tcW w:type="dxa" w:w="43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Health check and server status</w:t>
            </w:r>
          </w:p>
        </w:tc>
      </w:tr>
      <w:tr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GET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/api/v1/corpus/stats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Corpus statistics (doc count, extraction count, platform breakdown)</w:t>
            </w:r>
          </w:p>
        </w:tc>
      </w:tr>
      <w:tr>
        <w:tc>
          <w:tcPr>
            <w:tcW w:type="dxa" w:w="100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GET</w:t>
            </w:r>
          </w:p>
        </w:tc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/api/v1/opportunities</w:t>
            </w:r>
          </w:p>
        </w:tc>
        <w:tc>
          <w:tcPr>
            <w:tcW w:type="dxa" w:w="43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Ranked opportunity areas with composite scores</w:t>
            </w:r>
          </w:p>
        </w:tc>
      </w:tr>
      <w:tr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GET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/api/v1/opportunities/{id}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Single opportunity detail with full evidence</w:t>
            </w:r>
          </w:p>
        </w:tc>
      </w:tr>
      <w:tr>
        <w:tc>
          <w:tcPr>
            <w:tcW w:type="dxa" w:w="100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GET</w:t>
            </w:r>
          </w:p>
        </w:tc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/api/v1/opportunities/{id}/evidence</w:t>
            </w:r>
          </w:p>
        </w:tc>
        <w:tc>
          <w:tcPr>
            <w:tcW w:type="dxa" w:w="43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Paginated verbatim evidence for an opportunity</w:t>
            </w:r>
          </w:p>
        </w:tc>
      </w:tr>
      <w:tr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POST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/api/v1/insights/ask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AI Q&amp;A with RAG synthesis and corroborating evidence</w:t>
            </w:r>
          </w:p>
        </w:tc>
      </w:tr>
      <w:tr>
        <w:tc>
          <w:tcPr>
            <w:tcW w:type="dxa" w:w="100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GET</w:t>
            </w:r>
          </w:p>
        </w:tc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/api/v1/segments/{dim}/breakdown</w:t>
            </w:r>
          </w:p>
        </w:tc>
        <w:tc>
          <w:tcPr>
            <w:tcW w:type="dxa" w:w="43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Segment breakdown (category, gender, brand_tier)</w:t>
            </w:r>
          </w:p>
        </w:tc>
      </w:tr>
      <w:tr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POST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/api/v1/pipeline/run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Trigger ingestion + extraction pipeline</w:t>
            </w:r>
          </w:p>
        </w:tc>
      </w:tr>
      <w:tr>
        <w:tc>
          <w:tcPr>
            <w:tcW w:type="dxa" w:w="100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GET</w:t>
            </w:r>
          </w:p>
        </w:tc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/api/v1/taxonomy</w:t>
            </w:r>
          </w:p>
        </w:tc>
        <w:tc>
          <w:tcPr>
            <w:tcW w:type="dxa" w:w="43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Taxonomy node hierarchy</w:t>
            </w:r>
          </w:p>
        </w:tc>
      </w:tr>
    </w:tbl>
    <w:p>
      <w:pPr>
        <w:pStyle w:val="Heading1"/>
      </w:pPr>
      <w:r>
        <w:rPr>
          <w:color w:val="6366F1"/>
        </w:rPr>
        <w:t>9.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12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32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Backend API</w:t>
            </w:r>
          </w:p>
        </w:tc>
        <w:tc>
          <w:tcPr>
            <w:tcW w:type="dxa" w:w="331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FastAPI (Python 3.10+)</w:t>
            </w:r>
          </w:p>
        </w:tc>
        <w:tc>
          <w:tcPr>
            <w:tcW w:type="dxa" w:w="43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RESTful API server with async support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LLM Engine</w:t>
            </w:r>
          </w:p>
        </w:tc>
        <w:tc>
          <w:tcPr>
            <w:tcW w:type="dxa" w:w="331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Google Gemini Flash 3.5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Structured extraction + RAG synthesis</w:t>
            </w:r>
          </w:p>
        </w:tc>
      </w:tr>
      <w:tr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Database</w:t>
            </w:r>
          </w:p>
        </w:tc>
        <w:tc>
          <w:tcPr>
            <w:tcW w:type="dxa" w:w="331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SQLite (SQLAlchemy ORM)</w:t>
            </w:r>
          </w:p>
        </w:tc>
        <w:tc>
          <w:tcPr>
            <w:tcW w:type="dxa" w:w="43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Persistent storage for corpus, extractions, taxonomy, scores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Embeddings</w:t>
            </w:r>
          </w:p>
        </w:tc>
        <w:tc>
          <w:tcPr>
            <w:tcW w:type="dxa" w:w="331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TF-IDF + Truncated SVD (scikit-learn)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Dense vector representations for semantic clustering</w:t>
            </w:r>
          </w:p>
        </w:tc>
      </w:tr>
      <w:tr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Clustering</w:t>
            </w:r>
          </w:p>
        </w:tc>
        <w:tc>
          <w:tcPr>
            <w:tcW w:type="dxa" w:w="331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Agglomerative Clustering (scikit-learn)</w:t>
            </w:r>
          </w:p>
        </w:tc>
        <w:tc>
          <w:tcPr>
            <w:tcW w:type="dxa" w:w="43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Hierarchical semantic grouping with silhouette optimization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Frontend</w:t>
            </w:r>
          </w:p>
        </w:tc>
        <w:tc>
          <w:tcPr>
            <w:tcW w:type="dxa" w:w="3312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Next.js 14 (React + TypeScript)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Interactive dark-mode dashboard with real-time API calls</w:t>
            </w:r>
          </w:p>
        </w:tc>
      </w:tr>
      <w:tr>
        <w:tc>
          <w:tcPr>
            <w:tcW w:type="dxa" w:w="1728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Styling</w:t>
            </w:r>
          </w:p>
        </w:tc>
        <w:tc>
          <w:tcPr>
            <w:tcW w:type="dxa" w:w="3312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Custom CSS (glassmorphism theme)</w:t>
            </w:r>
          </w:p>
        </w:tc>
        <w:tc>
          <w:tcPr>
            <w:tcW w:type="dxa" w:w="432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Premium visual design system</w:t>
            </w:r>
          </w:p>
        </w:tc>
      </w:tr>
    </w:tbl>
    <w:p>
      <w:pPr>
        <w:pStyle w:val="Heading1"/>
      </w:pPr>
      <w:r>
        <w:rPr>
          <w:color w:val="6366F1"/>
        </w:rPr>
        <w:t>10. Current Corpus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760"/>
            <w:shd w:fill="1E293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Raw Documents Ingested</w:t>
            </w:r>
          </w:p>
        </w:tc>
        <w:tc>
          <w:tcPr>
            <w:tcW w:type="dxa" w:w="57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1,938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Verified Qualitative Extractions</w:t>
            </w:r>
          </w:p>
        </w:tc>
        <w:tc>
          <w:tcPr>
            <w:tcW w:type="dxa" w:w="576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1,554</w:t>
            </w:r>
          </w:p>
        </w:tc>
      </w:tr>
      <w:tr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Unique Opportunity Areas</w:t>
            </w:r>
          </w:p>
        </w:tc>
        <w:tc>
          <w:tcPr>
            <w:tcW w:type="dxa" w:w="57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8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Triangulation Channels</w:t>
            </w:r>
          </w:p>
        </w:tc>
        <w:tc>
          <w:tcPr>
            <w:tcW w:type="dxa" w:w="576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4 (Reddit, Play Store, App Store, YouTube)</w:t>
            </w:r>
          </w:p>
        </w:tc>
      </w:tr>
      <w:tr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Top Opportunity</w:t>
            </w:r>
          </w:p>
        </w:tc>
        <w:tc>
          <w:tcPr>
            <w:tcW w:type="dxa" w:w="57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Styling &amp; Outfit Context Deficit (Score: 0.87)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Aggregation Pipeline Duration</w:t>
            </w:r>
          </w:p>
        </w:tc>
        <w:tc>
          <w:tcPr>
            <w:tcW w:type="dxa" w:w="5760"/>
            <w:shd w:fill="FFFFFF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~1.3 seconds</w:t>
            </w:r>
          </w:p>
        </w:tc>
      </w:tr>
      <w:tr>
        <w:tc>
          <w:tcPr>
            <w:tcW w:type="dxa" w:w="360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Hallucination Guardrail Rejection Rate</w:t>
            </w:r>
          </w:p>
        </w:tc>
        <w:tc>
          <w:tcPr>
            <w:tcW w:type="dxa" w:w="5760"/>
            <w:shd w:fill="F1F5F9"/>
          </w:tcPr>
          <w:p>
            <w:r/>
            <w:r>
              <w:rPr>
                <w:rFonts w:ascii="Calibri" w:hAnsi="Calibri"/>
                <w:color w:val="333333"/>
                <w:sz w:val="17"/>
              </w:rPr>
              <w:t>Tracked per pipeline run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