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pBdr>
          <w:top w:val="single" w:sz="18" w:space="4" w:color="1E4078"/>
        </w:pBdr>
      </w:pPr>
    </w:p>
    <w:p>
      <w:pPr>
        <w:spacing w:before="40" w:after="120"/>
        <w:jc w:val="center"/>
      </w:pPr>
      <w:r>
        <w:rPr>
          <w:rFonts w:ascii="Times New Roman" w:hAnsi="Times New Roman"/>
          <w:b/>
          <w:color w:val="1E4078"/>
          <w:sz w:val="26"/>
          <w:u w:val="single"/>
        </w:rPr>
        <w:t>CERTIFICATE OF MEDICAL ACKNOWLEDGEMENT</w:t>
      </w:r>
    </w:p>
    <w:p>
      <w:pPr>
        <w:spacing w:before="0" w:after="60"/>
        <w:jc w:val="both"/>
      </w:pPr>
      <w:r>
        <w:rPr>
          <w:rFonts w:ascii="Times New Roman" w:hAnsi="Times New Roman"/>
          <w:b w:val="0"/>
          <w:color w:val="141414"/>
          <w:sz w:val="20"/>
        </w:rPr>
        <w:t xml:space="preserve">This is to certify that the Computed Tomography (CT) pelvimetry dataset and associated research documentation compiled by </w:t>
      </w:r>
      <w:r>
        <w:rPr>
          <w:rFonts w:ascii="Times New Roman" w:hAnsi="Times New Roman"/>
          <w:b/>
          <w:color w:val="141414"/>
          <w:sz w:val="20"/>
        </w:rPr>
        <w:t>Mr. MUTHUKUMAR C</w:t>
      </w:r>
      <w:r>
        <w:rPr>
          <w:rFonts w:ascii="Times New Roman" w:hAnsi="Times New Roman"/>
          <w:b w:val="0"/>
          <w:color w:val="141414"/>
          <w:sz w:val="20"/>
        </w:rPr>
        <w:t xml:space="preserve">, Research Scholar in Anatomy, USN No. </w:t>
      </w:r>
      <w:r>
        <w:rPr>
          <w:rFonts w:ascii="Times New Roman" w:hAnsi="Times New Roman"/>
          <w:b/>
          <w:color w:val="141414"/>
          <w:sz w:val="20"/>
        </w:rPr>
        <w:t>24PH14ANA01</w:t>
      </w:r>
      <w:r>
        <w:rPr>
          <w:rFonts w:ascii="Times New Roman" w:hAnsi="Times New Roman"/>
          <w:b w:val="0"/>
          <w:color w:val="141414"/>
          <w:sz w:val="20"/>
        </w:rPr>
        <w:t>, Sri Siddhartha Academy of Higher Education (SSAHE), Tumakuru, in pursuance of the Ph.D. thesis entitled:</w:t>
      </w:r>
    </w:p>
    <w:p>
      <w:pPr>
        <w:spacing w:before="40" w:after="60"/>
        <w:jc w:val="center"/>
      </w:pPr>
      <w:r>
        <w:rPr>
          <w:rFonts w:ascii="Times New Roman" w:hAnsi="Times New Roman"/>
          <w:i/>
          <w:color w:val="1E4078"/>
          <w:sz w:val="20"/>
        </w:rPr>
        <w:t>"A COMPUTED TOMOGRAPHY EVALUATION OF PELVIC FLOOR THICKNESS AND BONY DIMENSIONS AMONG WOMEN FROM HILLY AND INLAND REGIONS OF SOUTH INDIA: A COMPARATIVE CROSS-SECTIONAL STUDY"</w:t>
      </w:r>
    </w:p>
    <w:p>
      <w:pPr>
        <w:spacing w:before="0" w:after="60"/>
        <w:jc w:val="both"/>
      </w:pPr>
      <w:r>
        <w:rPr>
          <w:rFonts w:ascii="Times New Roman" w:hAnsi="Times New Roman"/>
          <w:i w:val="0"/>
          <w:color w:val="141414"/>
          <w:sz w:val="20"/>
        </w:rPr>
        <w:t>has been duly examined and is hereby formally acknowledged. The dataset comprises 10 sample female patient studies (5 Hilly-region + 5 Inland/Plain-region) sourced from institutional PACS repositories. The following is declared:</w:t>
      </w:r>
    </w:p>
    <w:p>
      <w:pPr>
        <w:spacing w:before="20" w:after="40"/>
        <w:ind w:left="227"/>
        <w:jc w:val="both"/>
      </w:pPr>
      <w:r>
        <w:rPr>
          <w:rFonts w:ascii="Times New Roman" w:hAnsi="Times New Roman"/>
          <w:b/>
          <w:color w:val="1E4078"/>
          <w:sz w:val="20"/>
        </w:rPr>
        <w:t xml:space="preserve">1. Pelvimetric Accuracy: </w:t>
      </w:r>
      <w:r>
        <w:rPr>
          <w:rFonts w:ascii="Times New Roman" w:hAnsi="Times New Roman"/>
          <w:color w:val="141414"/>
          <w:sz w:val="20"/>
        </w:rPr>
        <w:t>The bony pelvimetric and pelvic floor morphometric parameters derived from this dataset conform to established radiological reference standards and are verified as anatomically accurate across all measured planes.</w:t>
      </w:r>
    </w:p>
    <w:p>
      <w:pPr>
        <w:spacing w:before="20" w:after="40"/>
        <w:ind w:left="227"/>
        <w:jc w:val="both"/>
      </w:pPr>
      <w:r>
        <w:rPr>
          <w:rFonts w:ascii="Times New Roman" w:hAnsi="Times New Roman"/>
          <w:b/>
          <w:color w:val="1E4078"/>
          <w:sz w:val="20"/>
        </w:rPr>
        <w:t xml:space="preserve">2. Medical Significance: </w:t>
      </w:r>
      <w:r>
        <w:rPr>
          <w:rFonts w:ascii="Times New Roman" w:hAnsi="Times New Roman"/>
          <w:color w:val="141414"/>
          <w:sz w:val="20"/>
        </w:rPr>
        <w:t>The comparative assessment of pelvic floor dimensions across the study cohorts constitutes a substantive radiological contribution to the understanding and clinical evaluation of pelvic floor disorders.</w:t>
      </w:r>
    </w:p>
    <w:p>
      <w:pPr>
        <w:spacing w:before="20" w:after="40"/>
        <w:ind w:left="227"/>
        <w:jc w:val="both"/>
      </w:pPr>
      <w:r>
        <w:rPr>
          <w:rFonts w:ascii="Times New Roman" w:hAnsi="Times New Roman"/>
          <w:b/>
          <w:color w:val="1E4078"/>
          <w:sz w:val="20"/>
        </w:rPr>
        <w:t xml:space="preserve">3. Academic Merit: </w:t>
      </w:r>
      <w:r>
        <w:rPr>
          <w:rFonts w:ascii="Times New Roman" w:hAnsi="Times New Roman"/>
          <w:color w:val="141414"/>
          <w:sz w:val="20"/>
        </w:rPr>
        <w:t>The dataset structure, measurement methodology, and derived parameters meet the scientific standards required for academic publication and evidence-based research in the field of pelvic floor medicine.</w:t>
      </w:r>
    </w:p>
    <w:p>
      <w:pPr>
        <w:spacing w:before="20" w:after="40"/>
        <w:ind w:left="227"/>
        <w:jc w:val="both"/>
      </w:pPr>
      <w:r>
        <w:rPr>
          <w:rFonts w:ascii="Times New Roman" w:hAnsi="Times New Roman"/>
          <w:b/>
          <w:color w:val="1E4078"/>
          <w:sz w:val="20"/>
        </w:rPr>
        <w:t xml:space="preserve">4. Ethical Compliance: </w:t>
      </w:r>
      <w:r>
        <w:rPr>
          <w:rFonts w:ascii="Times New Roman" w:hAnsi="Times New Roman"/>
          <w:color w:val="141414"/>
          <w:sz w:val="20"/>
        </w:rPr>
        <w:t>The dataset has been compiled in strict accordance with patient confidentiality obligations, institutional ethics requirements, and accepted clinical documentation standards.</w:t>
      </w:r>
    </w:p>
    <w:p>
      <w:pPr>
        <w:spacing w:before="80" w:after="120"/>
        <w:jc w:val="both"/>
      </w:pPr>
      <w:r>
        <w:rPr>
          <w:rFonts w:ascii="Times New Roman" w:hAnsi="Times New Roman"/>
          <w:color w:val="141414"/>
          <w:sz w:val="20"/>
        </w:rPr>
        <w:t>The research presented herein is formally acknowledged as medically substantiated and academically rigorous, with recognised scope for future advancement and broader application in the field of pelvic floor medicine.</w:t>
      </w:r>
    </w:p>
    <w:p>
      <w:pPr>
        <w:spacing w:before="0" w:after="80"/>
        <w:jc w:val="left"/>
      </w:pPr>
      <w:r>
        <w:rPr>
          <w:rFonts w:ascii="Times New Roman" w:hAnsi="Times New Roman"/>
          <w:b/>
          <w:color w:val="141414"/>
          <w:sz w:val="20"/>
        </w:rPr>
        <w:t xml:space="preserve">Date: </w:t>
      </w:r>
      <w:r>
        <w:rPr>
          <w:rFonts w:ascii="Times New Roman" w:hAnsi="Times New Roman"/>
          <w:color w:val="646464"/>
          <w:sz w:val="20"/>
        </w:rPr>
        <w:t>____________________</w:t>
      </w:r>
      <w:r>
        <w:rPr>
          <w:rFonts w:ascii="Times New Roman" w:hAnsi="Times New Roman"/>
          <w:b/>
          <w:color w:val="141414"/>
          <w:sz w:val="20"/>
        </w:rPr>
        <w:t xml:space="preserve">          Place: </w:t>
      </w:r>
      <w:r>
        <w:rPr>
          <w:rFonts w:ascii="Times New Roman" w:hAnsi="Times New Roman"/>
          <w:color w:val="646464"/>
          <w:sz w:val="20"/>
        </w:rPr>
        <w:t>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118"/>
      </w:tblGrid>
      <w:tr>
        <w:tc>
          <w:tcPr>
            <w:tcW w:type="dxa" w:w="470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keepNext/>
              <w:spacing w:before="180" w:after="0"/>
            </w:pPr>
            <w:r>
              <w:rPr>
                <w:b/>
                <w:color w:val="141414"/>
                <w:sz w:val="19"/>
              </w:rPr>
              <w:t>Name:</w:t>
            </w:r>
            <w:r>
              <w:rPr>
                <w:color w:val="646464"/>
                <w:sz w:val="19"/>
              </w:rPr>
              <w:t xml:space="preserve">  ________________________________</w:t>
            </w:r>
          </w:p>
          <w:p>
            <w:pPr>
              <w:keepNext/>
              <w:spacing w:before="120" w:after="0"/>
            </w:pPr>
            <w:r>
              <w:rPr>
                <w:color w:val="141414"/>
                <w:sz w:val="19"/>
              </w:rPr>
              <w:t>MD (Radiodiagnosis)</w:t>
            </w:r>
          </w:p>
          <w:p>
            <w:pPr>
              <w:keepNext/>
              <w:spacing w:before="180" w:after="0"/>
            </w:pPr>
            <w:r>
              <w:rPr>
                <w:b/>
                <w:color w:val="141414"/>
                <w:sz w:val="19"/>
              </w:rPr>
              <w:t>Designation:</w:t>
            </w:r>
            <w:r>
              <w:rPr>
                <w:color w:val="646464"/>
                <w:sz w:val="19"/>
              </w:rPr>
              <w:t xml:space="preserve">  ________________________________</w:t>
            </w:r>
          </w:p>
          <w:p>
            <w:pPr>
              <w:keepNext/>
              <w:spacing w:before="180" w:after="0"/>
            </w:pPr>
            <w:r>
              <w:rPr>
                <w:b/>
                <w:color w:val="141414"/>
                <w:sz w:val="19"/>
              </w:rPr>
              <w:t>Department:</w:t>
            </w:r>
            <w:r>
              <w:rPr>
                <w:color w:val="646464"/>
                <w:sz w:val="19"/>
              </w:rPr>
              <w:t xml:space="preserve">  ________________________________</w:t>
            </w:r>
          </w:p>
          <w:p>
            <w:pPr>
              <w:keepNext/>
              <w:spacing w:before="180" w:after="0"/>
            </w:pPr>
            <w:r>
              <w:rPr>
                <w:b/>
                <w:color w:val="141414"/>
                <w:sz w:val="19"/>
              </w:rPr>
              <w:t>Institution:</w:t>
            </w:r>
            <w:r>
              <w:rPr>
                <w:color w:val="646464"/>
                <w:sz w:val="19"/>
              </w:rPr>
              <w:t xml:space="preserve">  ________________________________</w:t>
            </w:r>
          </w:p>
          <w:p>
            <w:pPr>
              <w:keepNext/>
              <w:spacing w:before="180" w:after="0"/>
            </w:pPr>
            <w:r>
              <w:rPr>
                <w:b/>
                <w:color w:val="141414"/>
                <w:sz w:val="19"/>
              </w:rPr>
              <w:t>Reg. No.:</w:t>
            </w:r>
            <w:r>
              <w:rPr>
                <w:color w:val="646464"/>
                <w:sz w:val="19"/>
              </w:rPr>
              <w:t xml:space="preserve">  ________________________________</w:t>
            </w:r>
          </w:p>
          <w:p>
            <w:pPr>
              <w:keepNext/>
              <w:spacing w:before="120" w:after="0"/>
            </w:pPr>
            <w:r>
              <w:rPr>
                <w:color w:val="141414"/>
                <w:sz w:val="19"/>
              </w:rPr>
              <w:t>MD (Radiodiagnosis)</w:t>
            </w:r>
          </w:p>
          <w:p>
            <w:pPr>
              <w:keepNext/>
              <w:spacing w:before="180" w:after="0"/>
            </w:pPr>
            <w:r>
              <w:rPr>
                <w:b/>
                <w:color w:val="141414"/>
                <w:sz w:val="19"/>
              </w:rPr>
              <w:t>Signature &amp; Date:  _________________________</w:t>
            </w:r>
          </w:p>
        </w:tc>
        <w:tc>
          <w:tcPr>
            <w:tcW w:type="dxa" w:w="4706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vAlign w:val="center"/>
            <w:tcBdr>
              <w:top w:val="single" w:sz="6" w:space="0" w:color="909090"/>
              <w:left w:val="single" w:sz="6" w:space="0" w:color="909090"/>
              <w:bottom w:val="single" w:sz="6" w:space="0" w:color="909090"/>
              <w:right w:val="single" w:sz="6" w:space="0" w:color="909090"/>
            </w:tcBdr>
          </w:tcPr>
          <w:p>
            <w:pPr>
              <w:spacing w:before="600" w:after="600"/>
              <w:jc w:val="center"/>
            </w:pPr>
            <w:r>
              <w:rPr>
                <w:i/>
                <w:color w:val="A0A0A0"/>
                <w:sz w:val="17"/>
              </w:rPr>
              <w:t>Official Seal / Stamp</w:t>
            </w:r>
          </w:p>
        </w:tc>
      </w:tr>
    </w:tbl>
    <w:p>
      <w:pPr>
        <w:spacing w:before="160" w:after="0"/>
        <w:pBdr>
          <w:bottom w:val="single" w:sz="8" w:space="4" w:color="1E4078"/>
        </w:pBdr>
        <w:jc w:val="center"/>
      </w:pPr>
      <w:r>
        <w:rPr>
          <w:rFonts w:ascii="Times New Roman" w:hAnsi="Times New Roman"/>
          <w:i/>
          <w:color w:val="646464"/>
          <w:sz w:val="15"/>
        </w:rPr>
        <w:t>Confidential - For Academic &amp; Institutional Review Only  |  Dept. of Radiodiagnosis &amp; Imaging</w:t>
      </w:r>
    </w:p>
    <w:sectPr w:rsidR="00FC693F" w:rsidRPr="0006063C" w:rsidSect="00034616"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