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Bdr>
          <w:top w:val="single" w:sz="18" w:space="4" w:color="1E4078"/>
        </w:pBdr>
      </w:pPr>
    </w:p>
    <w:p>
      <w:pPr>
        <w:spacing w:before="40" w:after="120"/>
        <w:jc w:val="center"/>
      </w:pPr>
      <w:r>
        <w:rPr>
          <w:rFonts w:ascii="Times New Roman" w:hAnsi="Times New Roman"/>
          <w:b/>
          <w:color w:val="1E4078"/>
          <w:sz w:val="26"/>
          <w:u w:val="single"/>
        </w:rPr>
        <w:t>CERTIFICATE OF MEDICAL ACKNOWLEDGEMENT</w:t>
      </w:r>
    </w:p>
    <w:p>
      <w:pPr>
        <w:spacing w:before="0" w:after="60"/>
        <w:jc w:val="both"/>
      </w:pPr>
      <w:r>
        <w:rPr>
          <w:rFonts w:ascii="Times New Roman" w:hAnsi="Times New Roman"/>
          <w:b w:val="0"/>
          <w:color w:val="141414"/>
          <w:sz w:val="20"/>
        </w:rPr>
        <w:t xml:space="preserve">This is to acknowledge that I have carefully examined the Computed Tomography (CT) pelvimetry dataset, pelvic floor morphometric measurements, and associated research findings compiled by </w:t>
      </w:r>
      <w:r>
        <w:rPr>
          <w:rFonts w:ascii="Times New Roman" w:hAnsi="Times New Roman"/>
          <w:b/>
          <w:color w:val="141414"/>
          <w:sz w:val="20"/>
        </w:rPr>
        <w:t>Mr. MUTHUKUMAR C</w:t>
      </w:r>
      <w:r>
        <w:rPr>
          <w:rFonts w:ascii="Times New Roman" w:hAnsi="Times New Roman"/>
          <w:b w:val="0"/>
          <w:color w:val="141414"/>
          <w:sz w:val="20"/>
        </w:rPr>
        <w:t xml:space="preserve">, Research Scholar in Anatomy, USN No. </w:t>
      </w:r>
      <w:r>
        <w:rPr>
          <w:rFonts w:ascii="Times New Roman" w:hAnsi="Times New Roman"/>
          <w:b/>
          <w:color w:val="141414"/>
          <w:sz w:val="20"/>
        </w:rPr>
        <w:t>24PH14ANA01</w:t>
      </w:r>
      <w:r>
        <w:rPr>
          <w:rFonts w:ascii="Times New Roman" w:hAnsi="Times New Roman"/>
          <w:b w:val="0"/>
          <w:color w:val="141414"/>
          <w:sz w:val="20"/>
        </w:rPr>
        <w:t>, Sri Siddhartha Academy of Higher Education (SSAHE), Tumakuru, for the Ph.D. thesis entitled:</w:t>
      </w:r>
    </w:p>
    <w:p>
      <w:pPr>
        <w:spacing w:before="40" w:after="60"/>
        <w:jc w:val="center"/>
      </w:pPr>
      <w:r>
        <w:rPr>
          <w:rFonts w:ascii="Times New Roman" w:hAnsi="Times New Roman"/>
          <w:i/>
          <w:color w:val="1E4078"/>
          <w:sz w:val="20"/>
        </w:rPr>
        <w:t>"A COMPUTED TOMOGRAPHY EVALUATION OF PELVIC FLOOR THICKNESS AND BONY DIMENSIONS AMONG WOMEN FROM HILLY AND INLAND REGIONS OF SOUTH INDIA: A COMPARATIVE CROSS-SECTIONAL STUDY"</w:t>
      </w:r>
    </w:p>
    <w:p>
      <w:pPr>
        <w:spacing w:before="0" w:after="60"/>
        <w:jc w:val="both"/>
      </w:pPr>
      <w:r>
        <w:rPr>
          <w:rFonts w:ascii="Times New Roman" w:hAnsi="Times New Roman"/>
          <w:i w:val="0"/>
          <w:color w:val="141414"/>
          <w:sz w:val="20"/>
        </w:rPr>
        <w:t>Having reviewed the dataset comprising 10 sample female patient studies (5 Hilly-region + 5 Inland/Plain-region) from PACS repositories across institutions in Kerala, Karnataka, and Tamil Nadu, I hereby acknowledge and confirm the following:</w:t>
      </w:r>
    </w:p>
    <w:p>
      <w:pPr>
        <w:spacing w:before="20" w:after="40"/>
        <w:ind w:left="227"/>
        <w:jc w:val="both"/>
      </w:pPr>
      <w:r>
        <w:rPr>
          <w:rFonts w:ascii="Times New Roman" w:hAnsi="Times New Roman"/>
          <w:b/>
          <w:color w:val="1E4078"/>
          <w:sz w:val="20"/>
        </w:rPr>
        <w:t xml:space="preserve">1. Clinical Validity: </w:t>
      </w:r>
      <w:r>
        <w:rPr>
          <w:rFonts w:ascii="Times New Roman" w:hAnsi="Times New Roman"/>
          <w:color w:val="141414"/>
          <w:sz w:val="20"/>
        </w:rPr>
        <w:t>The bony pelvimetric and pelvic floor morphometric parameters derived from this CT dataset are clinically accurate, anatomically sound, and consistent with established radiological reference standards for the South Indian female population.</w:t>
      </w:r>
    </w:p>
    <w:p>
      <w:pPr>
        <w:spacing w:before="20" w:after="40"/>
        <w:ind w:left="227"/>
        <w:jc w:val="both"/>
      </w:pPr>
      <w:r>
        <w:rPr>
          <w:rFonts w:ascii="Times New Roman" w:hAnsi="Times New Roman"/>
          <w:b/>
          <w:color w:val="1E4078"/>
          <w:sz w:val="20"/>
        </w:rPr>
        <w:t xml:space="preserve">2. Medical Utility: </w:t>
      </w:r>
      <w:r>
        <w:rPr>
          <w:rFonts w:ascii="Times New Roman" w:hAnsi="Times New Roman"/>
          <w:color w:val="141414"/>
          <w:sz w:val="20"/>
        </w:rPr>
        <w:t>The comparative analysis of pelvic floor dimensions between Hilly-region and Inland/Plain-region cohorts provides medically significant insights into regional anatomical variations and their clinical relevance to pelvic floor disorder (PFD) assessment and management.</w:t>
      </w:r>
    </w:p>
    <w:p>
      <w:pPr>
        <w:spacing w:before="20" w:after="40"/>
        <w:ind w:left="227"/>
        <w:jc w:val="both"/>
      </w:pPr>
      <w:r>
        <w:rPr>
          <w:rFonts w:ascii="Times New Roman" w:hAnsi="Times New Roman"/>
          <w:b/>
          <w:color w:val="1E4078"/>
          <w:sz w:val="20"/>
        </w:rPr>
        <w:t xml:space="preserve">3. Research Benefit: </w:t>
      </w:r>
      <w:r>
        <w:rPr>
          <w:rFonts w:ascii="Times New Roman" w:hAnsi="Times New Roman"/>
          <w:color w:val="141414"/>
          <w:sz w:val="20"/>
        </w:rPr>
        <w:t>This research contributes meaningfully to the clinical understanding of population-specific pelvic morphometry and will be of direct benefit to radiologists, gynaecologists, and pelvic floor surgeons involved in diagnosis and treatment planning for PFD patients in South India.</w:t>
      </w:r>
    </w:p>
    <w:p>
      <w:pPr>
        <w:spacing w:before="20" w:after="40"/>
        <w:ind w:left="227"/>
        <w:jc w:val="both"/>
      </w:pPr>
      <w:r>
        <w:rPr>
          <w:rFonts w:ascii="Times New Roman" w:hAnsi="Times New Roman"/>
          <w:b/>
          <w:color w:val="1E4078"/>
          <w:sz w:val="20"/>
        </w:rPr>
        <w:t xml:space="preserve">4. Dataset Integrity: </w:t>
      </w:r>
      <w:r>
        <w:rPr>
          <w:rFonts w:ascii="Times New Roman" w:hAnsi="Times New Roman"/>
          <w:color w:val="141414"/>
          <w:sz w:val="20"/>
        </w:rPr>
        <w:t>The dataset has been compiled with due adherence to patient privacy, institutional ethics, and clinical accuracy standards. The findings are reliable and suitable for academic publication and evidence-based clinical research.</w:t>
      </w:r>
    </w:p>
    <w:p>
      <w:pPr>
        <w:spacing w:before="80" w:after="120"/>
        <w:jc w:val="both"/>
      </w:pPr>
      <w:r>
        <w:rPr>
          <w:rFonts w:ascii="Times New Roman" w:hAnsi="Times New Roman"/>
          <w:b w:val="0"/>
          <w:color w:val="141414"/>
          <w:sz w:val="20"/>
        </w:rPr>
        <w:t xml:space="preserve">I hereby acknowledge that the research conducted by </w:t>
      </w:r>
      <w:r>
        <w:rPr>
          <w:rFonts w:ascii="Times New Roman" w:hAnsi="Times New Roman"/>
          <w:b/>
          <w:color w:val="141414"/>
          <w:sz w:val="20"/>
        </w:rPr>
        <w:t>Mr. MUTHUKUMAR C</w:t>
      </w:r>
      <w:r>
        <w:rPr>
          <w:rFonts w:ascii="Times New Roman" w:hAnsi="Times New Roman"/>
          <w:b w:val="0"/>
          <w:color w:val="141414"/>
          <w:sz w:val="20"/>
        </w:rPr>
        <w:t xml:space="preserve"> using this CT pelvimetry dataset is medically validated and clinically sound, and holds considerable scope for advancing future research in the field of pelvic floor medicine, with broad academic relevance and meaningful potential for wider clinical application in the years ahead.</w:t>
      </w:r>
    </w:p>
    <w:p>
      <w:pPr>
        <w:spacing w:before="0" w:after="80"/>
        <w:jc w:val="left"/>
      </w:pPr>
      <w:r>
        <w:rPr>
          <w:rFonts w:ascii="Times New Roman" w:hAnsi="Times New Roman"/>
          <w:b/>
          <w:color w:val="141414"/>
          <w:sz w:val="20"/>
        </w:rPr>
        <w:t xml:space="preserve">Date: </w:t>
      </w:r>
      <w:r>
        <w:rPr>
          <w:rFonts w:ascii="Times New Roman" w:hAnsi="Times New Roman"/>
          <w:color w:val="646464"/>
          <w:sz w:val="20"/>
        </w:rPr>
        <w:t>____________________</w:t>
      </w:r>
      <w:r>
        <w:rPr>
          <w:rFonts w:ascii="Times New Roman" w:hAnsi="Times New Roman"/>
          <w:b/>
          <w:color w:val="141414"/>
          <w:sz w:val="20"/>
        </w:rPr>
        <w:t xml:space="preserve">          Place: </w:t>
      </w:r>
      <w:r>
        <w:rPr>
          <w:rFonts w:ascii="Times New Roman" w:hAnsi="Times New Roman"/>
          <w:color w:val="646464"/>
          <w:sz w:val="20"/>
        </w:rPr>
        <w:t>____________________</w:t>
      </w:r>
    </w:p>
    <w:tbl>
      <w:tblPr>
        <w:tblStyle w:val="TableGrid"/>
        <w:tblW w:type="auto" w:w="0"/>
        <w:tblLayout w:type="fixed"/>
        <w:tblLook w:firstColumn="1" w:firstRow="1" w:lastColumn="0" w:lastRow="0" w:noHBand="0" w:noVBand="1" w:val="04A0"/>
      </w:tblPr>
      <w:tblGrid>
        <w:gridCol w:w="6520"/>
        <w:gridCol w:w="3118"/>
      </w:tblGrid>
      <w:tr>
        <w:tc>
          <w:tcPr>
            <w:tcW w:type="dxa" w:w="4706"/>
            <w:tcBdr>
              <w:top w:val="none" w:sz="0" w:space="0" w:color="auto"/>
              <w:left w:val="none" w:sz="0" w:space="0" w:color="auto"/>
              <w:bottom w:val="none" w:sz="0" w:space="0" w:color="auto"/>
              <w:right w:val="none" w:sz="0" w:space="0" w:color="auto"/>
              <w:insideH w:val="none" w:sz="0" w:space="0" w:color="auto"/>
              <w:insideV w:val="none" w:sz="0" w:space="0" w:color="auto"/>
            </w:tcBdr>
          </w:tcPr>
          <w:p>
            <w:pPr>
              <w:keepNext/>
              <w:spacing w:before="180" w:after="0"/>
            </w:pPr>
            <w:r>
              <w:rPr>
                <w:b/>
                <w:color w:val="141414"/>
                <w:sz w:val="19"/>
              </w:rPr>
              <w:t>Name:</w:t>
            </w:r>
            <w:r>
              <w:rPr>
                <w:color w:val="646464"/>
                <w:sz w:val="19"/>
              </w:rPr>
              <w:t xml:space="preserve">  ________________________________</w:t>
            </w:r>
          </w:p>
          <w:p>
            <w:pPr>
              <w:keepNext/>
              <w:spacing w:before="120" w:after="0"/>
            </w:pPr>
            <w:r>
              <w:rPr>
                <w:color w:val="141414"/>
                <w:sz w:val="19"/>
              </w:rPr>
              <w:t>MD (Radiodiagnosis)</w:t>
            </w:r>
          </w:p>
          <w:p>
            <w:pPr>
              <w:keepNext/>
              <w:spacing w:before="180" w:after="0"/>
            </w:pPr>
            <w:r>
              <w:rPr>
                <w:b/>
                <w:color w:val="141414"/>
                <w:sz w:val="19"/>
              </w:rPr>
              <w:t>Designation:</w:t>
            </w:r>
            <w:r>
              <w:rPr>
                <w:color w:val="646464"/>
                <w:sz w:val="19"/>
              </w:rPr>
              <w:t xml:space="preserve">  ________________________________</w:t>
            </w:r>
          </w:p>
          <w:p>
            <w:pPr>
              <w:keepNext/>
              <w:spacing w:before="180" w:after="0"/>
            </w:pPr>
            <w:r>
              <w:rPr>
                <w:b/>
                <w:color w:val="141414"/>
                <w:sz w:val="19"/>
              </w:rPr>
              <w:t>Department:</w:t>
            </w:r>
            <w:r>
              <w:rPr>
                <w:color w:val="646464"/>
                <w:sz w:val="19"/>
              </w:rPr>
              <w:t xml:space="preserve">  ________________________________</w:t>
            </w:r>
          </w:p>
          <w:p>
            <w:pPr>
              <w:keepNext/>
              <w:spacing w:before="180" w:after="0"/>
            </w:pPr>
            <w:r>
              <w:rPr>
                <w:b/>
                <w:color w:val="141414"/>
                <w:sz w:val="19"/>
              </w:rPr>
              <w:t>Institution:</w:t>
            </w:r>
            <w:r>
              <w:rPr>
                <w:color w:val="646464"/>
                <w:sz w:val="19"/>
              </w:rPr>
              <w:t xml:space="preserve">  ________________________________</w:t>
            </w:r>
          </w:p>
          <w:p>
            <w:pPr>
              <w:keepNext/>
              <w:spacing w:before="180" w:after="0"/>
            </w:pPr>
            <w:r>
              <w:rPr>
                <w:b/>
                <w:color w:val="141414"/>
                <w:sz w:val="19"/>
              </w:rPr>
              <w:t>Reg. No.:</w:t>
            </w:r>
            <w:r>
              <w:rPr>
                <w:color w:val="646464"/>
                <w:sz w:val="19"/>
              </w:rPr>
              <w:t xml:space="preserve">  ________________________________</w:t>
            </w:r>
          </w:p>
          <w:p>
            <w:pPr>
              <w:keepNext/>
              <w:spacing w:before="120" w:after="0"/>
            </w:pPr>
            <w:r>
              <w:rPr>
                <w:color w:val="141414"/>
                <w:sz w:val="19"/>
              </w:rPr>
              <w:t>MD (Radiodiagnosis)</w:t>
            </w:r>
          </w:p>
          <w:p>
            <w:pPr>
              <w:keepNext/>
              <w:spacing w:before="180" w:after="0"/>
            </w:pPr>
            <w:r>
              <w:rPr>
                <w:b/>
                <w:color w:val="141414"/>
                <w:sz w:val="19"/>
              </w:rPr>
              <w:t>Signature &amp; Date:  _________________________</w:t>
            </w:r>
          </w:p>
        </w:tc>
        <w:tc>
          <w:tcPr>
            <w:tcW w:type="dxa" w:w="4706"/>
            <w:tcBdr>
              <w:top w:val="none" w:sz="0" w:space="0" w:color="auto"/>
              <w:left w:val="none" w:sz="0" w:space="0" w:color="auto"/>
              <w:bottom w:val="none" w:sz="0" w:space="0" w:color="auto"/>
              <w:right w:val="none" w:sz="0" w:space="0" w:color="auto"/>
              <w:insideH w:val="none" w:sz="0" w:space="0" w:color="auto"/>
              <w:insideV w:val="none" w:sz="0" w:space="0" w:color="auto"/>
            </w:tcBdr>
            <w:vAlign w:val="center"/>
            <w:tcBdr>
              <w:top w:val="single" w:sz="6" w:space="0" w:color="909090"/>
              <w:left w:val="single" w:sz="6" w:space="0" w:color="909090"/>
              <w:bottom w:val="single" w:sz="6" w:space="0" w:color="909090"/>
              <w:right w:val="single" w:sz="6" w:space="0" w:color="909090"/>
            </w:tcBdr>
          </w:tcPr>
          <w:p>
            <w:pPr>
              <w:spacing w:before="600" w:after="600"/>
              <w:jc w:val="center"/>
            </w:pPr>
            <w:r>
              <w:rPr>
                <w:i/>
                <w:color w:val="A0A0A0"/>
                <w:sz w:val="17"/>
              </w:rPr>
              <w:t>Official Seal / Stamp</w:t>
            </w:r>
          </w:p>
        </w:tc>
      </w:tr>
    </w:tbl>
    <w:p>
      <w:pPr>
        <w:spacing w:before="160" w:after="0"/>
        <w:pBdr>
          <w:bottom w:val="single" w:sz="8" w:space="4" w:color="1E4078"/>
        </w:pBdr>
        <w:jc w:val="center"/>
      </w:pPr>
      <w:r>
        <w:rPr>
          <w:rFonts w:ascii="Times New Roman" w:hAnsi="Times New Roman"/>
          <w:i/>
          <w:color w:val="646464"/>
          <w:sz w:val="15"/>
        </w:rPr>
        <w:t>Confidential - For Academic &amp; Institutional Review Only  |  Dept. of Radiodiagnosis &amp; Imaging</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