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397C" w14:textId="77777777" w:rsidR="009C004B" w:rsidRDefault="00DE1BB2">
      <w:pPr>
        <w:pStyle w:val="Title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3C990817" w14:textId="77777777" w:rsidR="009C004B" w:rsidRDefault="00DE1BB2">
      <w:pPr>
        <w:pStyle w:val="Title"/>
        <w:spacing w:before="27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55D81D1E" w14:textId="77777777" w:rsidR="009C004B" w:rsidRDefault="009C004B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9C004B" w14:paraId="5192D220" w14:textId="77777777" w:rsidTr="0021098B">
        <w:trPr>
          <w:trHeight w:val="434"/>
        </w:trPr>
        <w:tc>
          <w:tcPr>
            <w:tcW w:w="4500" w:type="dxa"/>
          </w:tcPr>
          <w:p w14:paraId="5EE1DBAB" w14:textId="77777777" w:rsidR="009C004B" w:rsidRDefault="00DE1BB2">
            <w:pPr>
              <w:pStyle w:val="TableParagraph"/>
              <w:spacing w:before="16" w:line="243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19B50BCF" w14:textId="1814C715" w:rsidR="009C004B" w:rsidRDefault="000D0099">
            <w:pPr>
              <w:pStyle w:val="TableParagraph"/>
              <w:spacing w:before="16" w:line="243" w:lineRule="exact"/>
              <w:ind w:left="109"/>
            </w:pPr>
            <w:r>
              <w:t>15 Feb</w:t>
            </w:r>
            <w:r w:rsidR="00DE1BB2">
              <w:rPr>
                <w:spacing w:val="-3"/>
              </w:rPr>
              <w:t xml:space="preserve"> </w:t>
            </w:r>
            <w:r w:rsidR="00DE1BB2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9C004B" w14:paraId="195B918F" w14:textId="77777777" w:rsidTr="0021098B">
        <w:trPr>
          <w:trHeight w:val="398"/>
        </w:trPr>
        <w:tc>
          <w:tcPr>
            <w:tcW w:w="4500" w:type="dxa"/>
          </w:tcPr>
          <w:p w14:paraId="0893EBDF" w14:textId="77777777" w:rsidR="009C004B" w:rsidRDefault="00DE1BB2">
            <w:pPr>
              <w:pStyle w:val="TableParagraph"/>
              <w:spacing w:line="240" w:lineRule="exact"/>
              <w:ind w:left="94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2DCC801D" w14:textId="613B4D2F" w:rsidR="009C004B" w:rsidRDefault="00FD2911">
            <w:pPr>
              <w:pStyle w:val="TableParagraph"/>
              <w:spacing w:line="240" w:lineRule="exact"/>
              <w:ind w:left="109"/>
            </w:pPr>
            <w:r w:rsidRPr="00FD2911">
              <w:rPr>
                <w:spacing w:val="-2"/>
              </w:rPr>
              <w:t> </w:t>
            </w:r>
            <w:r w:rsidR="00D53206" w:rsidRPr="00D53206">
              <w:rPr>
                <w:spacing w:val="-2"/>
              </w:rPr>
              <w:t> LTVIP2026TMIDS43270</w:t>
            </w:r>
          </w:p>
        </w:tc>
      </w:tr>
      <w:tr w:rsidR="009C004B" w14:paraId="58E17EAA" w14:textId="77777777">
        <w:trPr>
          <w:trHeight w:val="520"/>
        </w:trPr>
        <w:tc>
          <w:tcPr>
            <w:tcW w:w="4500" w:type="dxa"/>
          </w:tcPr>
          <w:p w14:paraId="68EBD730" w14:textId="77777777" w:rsidR="009C004B" w:rsidRDefault="00DE1BB2">
            <w:pPr>
              <w:pStyle w:val="TableParagraph"/>
              <w:spacing w:before="3"/>
              <w:ind w:left="9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3AAB4E24" w14:textId="7267EDA5" w:rsidR="009C004B" w:rsidRPr="00FD2911" w:rsidRDefault="0021098B" w:rsidP="00FD2911">
            <w:pPr>
              <w:pStyle w:val="TableParagraph"/>
              <w:spacing w:line="270" w:lineRule="atLeast"/>
              <w:ind w:left="109" w:right="96"/>
              <w:rPr>
                <w:lang w:val="en-IN"/>
              </w:rPr>
            </w:pPr>
            <w:r w:rsidRPr="0021098B">
              <w:rPr>
                <w:lang w:val="en-IN"/>
              </w:rPr>
              <w:t>Visualization Tool for Electric Vehicle Charge and Range Analysis</w:t>
            </w:r>
          </w:p>
        </w:tc>
      </w:tr>
      <w:tr w:rsidR="009C004B" w14:paraId="3D14AFF8" w14:textId="77777777" w:rsidTr="0021098B">
        <w:trPr>
          <w:trHeight w:val="436"/>
        </w:trPr>
        <w:tc>
          <w:tcPr>
            <w:tcW w:w="4500" w:type="dxa"/>
          </w:tcPr>
          <w:p w14:paraId="5DC51374" w14:textId="77777777" w:rsidR="009C004B" w:rsidRDefault="00DE1BB2">
            <w:pPr>
              <w:pStyle w:val="TableParagraph"/>
              <w:spacing w:line="240" w:lineRule="exact"/>
              <w:ind w:left="94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6C881EDB" w14:textId="77777777" w:rsidR="009C004B" w:rsidRDefault="00DE1BB2">
            <w:pPr>
              <w:pStyle w:val="TableParagraph"/>
              <w:spacing w:line="240" w:lineRule="exact"/>
              <w:ind w:left="10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DAF9309" w14:textId="77777777" w:rsidR="009C004B" w:rsidRDefault="009C004B">
      <w:pPr>
        <w:pStyle w:val="BodyText"/>
        <w:spacing w:before="135"/>
        <w:rPr>
          <w:b/>
          <w:sz w:val="28"/>
        </w:rPr>
      </w:pPr>
    </w:p>
    <w:p w14:paraId="33A8A739" w14:textId="77777777" w:rsidR="009C004B" w:rsidRDefault="00DE1BB2">
      <w:pPr>
        <w:ind w:left="307"/>
        <w:jc w:val="both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6823FF36" w14:textId="77777777" w:rsidR="009C004B" w:rsidRDefault="00DE1BB2">
      <w:pPr>
        <w:pStyle w:val="BodyText"/>
        <w:spacing w:before="183" w:line="259" w:lineRule="auto"/>
        <w:ind w:left="307" w:right="1180"/>
        <w:jc w:val="both"/>
      </w:pPr>
      <w:r>
        <w:t>Create a problem statement to understand your customer's point of view. The Customer Problem Statement template helps you focus on what</w:t>
      </w:r>
      <w:r>
        <w:rPr>
          <w:spacing w:val="-7"/>
        </w:rPr>
        <w:t xml:space="preserve"> </w:t>
      </w:r>
      <w:r>
        <w:t>matters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experiences</w:t>
      </w:r>
      <w:r>
        <w:rPr>
          <w:spacing w:val="-7"/>
        </w:rPr>
        <w:t xml:space="preserve"> </w:t>
      </w:r>
      <w:r>
        <w:t>people will love.</w:t>
      </w:r>
    </w:p>
    <w:p w14:paraId="48029BB9" w14:textId="43DA733D" w:rsidR="009C004B" w:rsidRDefault="00DE1BB2">
      <w:pPr>
        <w:pStyle w:val="BodyText"/>
        <w:spacing w:before="159" w:line="259" w:lineRule="auto"/>
        <w:ind w:left="307" w:right="1174"/>
        <w:jc w:val="both"/>
      </w:pPr>
      <w:r>
        <w:t xml:space="preserve">A </w:t>
      </w:r>
      <w:r w:rsidR="000D0099" w:rsidRPr="000D0099">
        <w:t>well-defined customer problem statement helps identify stakeholder needs, technical gaps, and emotional impact. It ensures the EV dashboard is designed to solve real-world decision-making challenges.</w:t>
      </w:r>
    </w:p>
    <w:p w14:paraId="271CF1A2" w14:textId="77777777" w:rsidR="009C004B" w:rsidRDefault="009C004B">
      <w:pPr>
        <w:pStyle w:val="BodyText"/>
        <w:rPr>
          <w:sz w:val="20"/>
        </w:rPr>
      </w:pPr>
    </w:p>
    <w:p w14:paraId="1C6E9D22" w14:textId="77777777" w:rsidR="009C004B" w:rsidRDefault="009C004B">
      <w:pPr>
        <w:pStyle w:val="BodyText"/>
        <w:rPr>
          <w:sz w:val="20"/>
        </w:rPr>
      </w:pPr>
    </w:p>
    <w:p w14:paraId="5A8EED8D" w14:textId="77777777" w:rsidR="009C004B" w:rsidRDefault="009C004B">
      <w:pPr>
        <w:pStyle w:val="BodyText"/>
        <w:rPr>
          <w:sz w:val="20"/>
        </w:rPr>
      </w:pPr>
    </w:p>
    <w:p w14:paraId="383C3003" w14:textId="77777777" w:rsidR="009C004B" w:rsidRDefault="009C004B">
      <w:pPr>
        <w:pStyle w:val="BodyText"/>
        <w:rPr>
          <w:sz w:val="20"/>
        </w:rPr>
      </w:pPr>
    </w:p>
    <w:p w14:paraId="780AAB3E" w14:textId="77777777" w:rsidR="009C004B" w:rsidRDefault="009C004B">
      <w:pPr>
        <w:pStyle w:val="BodyText"/>
        <w:rPr>
          <w:sz w:val="20"/>
        </w:rPr>
      </w:pPr>
    </w:p>
    <w:p w14:paraId="4C5866A7" w14:textId="77777777" w:rsidR="009C004B" w:rsidRDefault="009C004B">
      <w:pPr>
        <w:pStyle w:val="BodyText"/>
        <w:rPr>
          <w:sz w:val="20"/>
        </w:rPr>
      </w:pPr>
    </w:p>
    <w:p w14:paraId="7666FBB1" w14:textId="77777777" w:rsidR="009C004B" w:rsidRDefault="009C004B">
      <w:pPr>
        <w:pStyle w:val="BodyText"/>
        <w:rPr>
          <w:sz w:val="20"/>
        </w:rPr>
      </w:pPr>
    </w:p>
    <w:p w14:paraId="67D2AC23" w14:textId="2EA80DE0" w:rsidR="009C004B" w:rsidRDefault="00387E02">
      <w:pPr>
        <w:pStyle w:val="BodyText"/>
        <w:spacing w:before="131"/>
        <w:rPr>
          <w:sz w:val="20"/>
        </w:rPr>
      </w:pPr>
      <w:r>
        <w:rPr>
          <w:noProof/>
        </w:rPr>
        <w:drawing>
          <wp:inline distT="0" distB="0" distL="0" distR="0" wp14:anchorId="002908CB" wp14:editId="0108A32D">
            <wp:extent cx="6670040" cy="3990340"/>
            <wp:effectExtent l="0" t="0" r="0" b="0"/>
            <wp:docPr id="86489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7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97DA" w14:textId="77777777" w:rsidR="009C004B" w:rsidRDefault="009C004B">
      <w:pPr>
        <w:pStyle w:val="BodyText"/>
        <w:rPr>
          <w:sz w:val="20"/>
        </w:rPr>
        <w:sectPr w:rsidR="009C004B">
          <w:type w:val="continuous"/>
          <w:pgSz w:w="11920" w:h="16840"/>
          <w:pgMar w:top="840" w:right="283" w:bottom="280" w:left="1133" w:header="720" w:footer="720" w:gutter="0"/>
          <w:cols w:space="720"/>
        </w:sectPr>
      </w:pPr>
    </w:p>
    <w:tbl>
      <w:tblPr>
        <w:tblW w:w="99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"/>
        <w:gridCol w:w="1517"/>
        <w:gridCol w:w="1783"/>
        <w:gridCol w:w="1872"/>
        <w:gridCol w:w="1615"/>
        <w:gridCol w:w="2279"/>
      </w:tblGrid>
      <w:tr w:rsidR="00D53206" w:rsidRPr="00D53206" w14:paraId="3F5BB603" w14:textId="77777777" w:rsidTr="00D53206">
        <w:trPr>
          <w:trHeight w:val="864"/>
        </w:trPr>
        <w:tc>
          <w:tcPr>
            <w:tcW w:w="993" w:type="dxa"/>
            <w:vAlign w:val="center"/>
            <w:hideMark/>
          </w:tcPr>
          <w:p w14:paraId="57CACE27" w14:textId="77777777" w:rsidR="00D53206" w:rsidRPr="00D53206" w:rsidRDefault="00D53206" w:rsidP="00D5320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lastRenderedPageBreak/>
              <w:t>PS ID</w:t>
            </w:r>
          </w:p>
        </w:tc>
        <w:tc>
          <w:tcPr>
            <w:tcW w:w="1135" w:type="dxa"/>
            <w:vAlign w:val="center"/>
            <w:hideMark/>
          </w:tcPr>
          <w:p w14:paraId="1A539FE9" w14:textId="77777777" w:rsidR="00D53206" w:rsidRPr="00D53206" w:rsidRDefault="00D53206" w:rsidP="00D5320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I am</w:t>
            </w:r>
          </w:p>
        </w:tc>
        <w:tc>
          <w:tcPr>
            <w:tcW w:w="1848" w:type="dxa"/>
            <w:vAlign w:val="center"/>
            <w:hideMark/>
          </w:tcPr>
          <w:p w14:paraId="152A7D25" w14:textId="77777777" w:rsidR="00D53206" w:rsidRPr="00D53206" w:rsidRDefault="00D53206" w:rsidP="00D5320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I'm trying to</w:t>
            </w:r>
          </w:p>
        </w:tc>
        <w:tc>
          <w:tcPr>
            <w:tcW w:w="1931" w:type="dxa"/>
            <w:vAlign w:val="center"/>
            <w:hideMark/>
          </w:tcPr>
          <w:p w14:paraId="1A0FC391" w14:textId="77777777" w:rsidR="00D53206" w:rsidRPr="00D53206" w:rsidRDefault="00D53206" w:rsidP="00D5320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But</w:t>
            </w:r>
          </w:p>
        </w:tc>
        <w:tc>
          <w:tcPr>
            <w:tcW w:w="1632" w:type="dxa"/>
            <w:vAlign w:val="center"/>
            <w:hideMark/>
          </w:tcPr>
          <w:p w14:paraId="69CE6452" w14:textId="77777777" w:rsidR="00D53206" w:rsidRPr="00D53206" w:rsidRDefault="00D53206" w:rsidP="00D5320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Because</w:t>
            </w:r>
          </w:p>
        </w:tc>
        <w:tc>
          <w:tcPr>
            <w:tcW w:w="2441" w:type="dxa"/>
            <w:vAlign w:val="center"/>
            <w:hideMark/>
          </w:tcPr>
          <w:p w14:paraId="2DEB850B" w14:textId="77777777" w:rsidR="00D53206" w:rsidRPr="00D53206" w:rsidRDefault="00D53206" w:rsidP="00D5320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Which makes me feel</w:t>
            </w:r>
          </w:p>
        </w:tc>
      </w:tr>
      <w:tr w:rsidR="00D53206" w:rsidRPr="00D53206" w14:paraId="1AFE8691" w14:textId="77777777" w:rsidTr="00D53206">
        <w:trPr>
          <w:trHeight w:val="2522"/>
        </w:trPr>
        <w:tc>
          <w:tcPr>
            <w:tcW w:w="993" w:type="dxa"/>
            <w:vAlign w:val="center"/>
            <w:hideMark/>
          </w:tcPr>
          <w:p w14:paraId="3C6261B7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PS-1</w:t>
            </w:r>
          </w:p>
        </w:tc>
        <w:tc>
          <w:tcPr>
            <w:tcW w:w="1135" w:type="dxa"/>
            <w:vAlign w:val="center"/>
            <w:hideMark/>
          </w:tcPr>
          <w:p w14:paraId="254B6E0B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 fleet manager managing multiple electric vehicles</w:t>
            </w:r>
          </w:p>
        </w:tc>
        <w:tc>
          <w:tcPr>
            <w:tcW w:w="1848" w:type="dxa"/>
            <w:vAlign w:val="center"/>
            <w:hideMark/>
          </w:tcPr>
          <w:p w14:paraId="59C95730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Track EV energy consumption and measure carbon emission reductions</w:t>
            </w:r>
          </w:p>
        </w:tc>
        <w:tc>
          <w:tcPr>
            <w:tcW w:w="1931" w:type="dxa"/>
            <w:vAlign w:val="center"/>
            <w:hideMark/>
          </w:tcPr>
          <w:p w14:paraId="1C22B950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data is scattered across telematics systems and spreadsheets</w:t>
            </w:r>
          </w:p>
        </w:tc>
        <w:tc>
          <w:tcPr>
            <w:tcW w:w="1632" w:type="dxa"/>
            <w:vAlign w:val="center"/>
            <w:hideMark/>
          </w:tcPr>
          <w:p w14:paraId="7B2BE29D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there is no unified dashboard integrating charge, range, and vehicle performance</w:t>
            </w:r>
          </w:p>
        </w:tc>
        <w:tc>
          <w:tcPr>
            <w:tcW w:w="2441" w:type="dxa"/>
            <w:vAlign w:val="center"/>
            <w:hideMark/>
          </w:tcPr>
          <w:p w14:paraId="5DA195D9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anxious about unexpected breakdowns and operational delays</w:t>
            </w:r>
          </w:p>
        </w:tc>
      </w:tr>
      <w:tr w:rsidR="00D53206" w:rsidRPr="00D53206" w14:paraId="75D8DF70" w14:textId="77777777" w:rsidTr="00D53206">
        <w:trPr>
          <w:trHeight w:val="2808"/>
        </w:trPr>
        <w:tc>
          <w:tcPr>
            <w:tcW w:w="993" w:type="dxa"/>
            <w:vAlign w:val="center"/>
            <w:hideMark/>
          </w:tcPr>
          <w:p w14:paraId="317D2F42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PS-2</w:t>
            </w:r>
          </w:p>
        </w:tc>
        <w:tc>
          <w:tcPr>
            <w:tcW w:w="1135" w:type="dxa"/>
            <w:vAlign w:val="center"/>
            <w:hideMark/>
          </w:tcPr>
          <w:p w14:paraId="2A8AD4DD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an individual EV owner</w:t>
            </w:r>
          </w:p>
        </w:tc>
        <w:tc>
          <w:tcPr>
            <w:tcW w:w="1848" w:type="dxa"/>
            <w:vAlign w:val="center"/>
            <w:hideMark/>
          </w:tcPr>
          <w:p w14:paraId="2B14EC9E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optimize my charging habits to improve battery life and maximize driving range</w:t>
            </w:r>
          </w:p>
        </w:tc>
        <w:tc>
          <w:tcPr>
            <w:tcW w:w="1931" w:type="dxa"/>
            <w:vAlign w:val="center"/>
            <w:hideMark/>
          </w:tcPr>
          <w:p w14:paraId="5CC62411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I cannot clearly see how charging frequency, speed, and environmental conditions impact my range</w:t>
            </w:r>
          </w:p>
        </w:tc>
        <w:tc>
          <w:tcPr>
            <w:tcW w:w="1632" w:type="dxa"/>
            <w:vAlign w:val="center"/>
            <w:hideMark/>
          </w:tcPr>
          <w:p w14:paraId="386282A2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the data is available but not visualized in an easy-to-understand format</w:t>
            </w:r>
          </w:p>
        </w:tc>
        <w:tc>
          <w:tcPr>
            <w:tcW w:w="2441" w:type="dxa"/>
            <w:vAlign w:val="center"/>
            <w:hideMark/>
          </w:tcPr>
          <w:p w14:paraId="363A4E41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confused and uncertain about maintaining long-term battery health</w:t>
            </w:r>
          </w:p>
        </w:tc>
      </w:tr>
      <w:tr w:rsidR="00D53206" w:rsidRPr="00D53206" w14:paraId="37F56635" w14:textId="77777777" w:rsidTr="00D53206">
        <w:trPr>
          <w:trHeight w:val="2388"/>
        </w:trPr>
        <w:tc>
          <w:tcPr>
            <w:tcW w:w="993" w:type="dxa"/>
            <w:vAlign w:val="center"/>
            <w:hideMark/>
          </w:tcPr>
          <w:p w14:paraId="1C00C500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PS-3</w:t>
            </w:r>
          </w:p>
        </w:tc>
        <w:tc>
          <w:tcPr>
            <w:tcW w:w="1135" w:type="dxa"/>
            <w:vAlign w:val="center"/>
            <w:hideMark/>
          </w:tcPr>
          <w:p w14:paraId="64924779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 sustainability manager in a corporate organization</w:t>
            </w:r>
          </w:p>
        </w:tc>
        <w:tc>
          <w:tcPr>
            <w:tcW w:w="1848" w:type="dxa"/>
            <w:vAlign w:val="center"/>
            <w:hideMark/>
          </w:tcPr>
          <w:p w14:paraId="5ACCC8D1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track EV energy consumption and measure carbon emission reductions</w:t>
            </w:r>
          </w:p>
        </w:tc>
        <w:tc>
          <w:tcPr>
            <w:tcW w:w="1931" w:type="dxa"/>
            <w:vAlign w:val="center"/>
            <w:hideMark/>
          </w:tcPr>
          <w:p w14:paraId="7D40EE49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reports lack interactive insights and comparative analytics</w:t>
            </w:r>
          </w:p>
        </w:tc>
        <w:tc>
          <w:tcPr>
            <w:tcW w:w="1632" w:type="dxa"/>
            <w:vAlign w:val="center"/>
            <w:hideMark/>
          </w:tcPr>
          <w:p w14:paraId="3F026A18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existing tools do not connect environmental data with vehicle performance</w:t>
            </w:r>
          </w:p>
        </w:tc>
        <w:tc>
          <w:tcPr>
            <w:tcW w:w="2441" w:type="dxa"/>
            <w:vAlign w:val="center"/>
            <w:hideMark/>
          </w:tcPr>
          <w:p w14:paraId="5AACF30F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unsure about presenting sustainability impact confidently to stakeholders</w:t>
            </w:r>
          </w:p>
        </w:tc>
      </w:tr>
      <w:tr w:rsidR="00D53206" w:rsidRPr="00D53206" w14:paraId="2F2B1A55" w14:textId="77777777" w:rsidTr="00D53206">
        <w:trPr>
          <w:trHeight w:val="2112"/>
        </w:trPr>
        <w:tc>
          <w:tcPr>
            <w:tcW w:w="993" w:type="dxa"/>
            <w:vAlign w:val="center"/>
            <w:hideMark/>
          </w:tcPr>
          <w:p w14:paraId="5C5EDE56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PS-4</w:t>
            </w:r>
          </w:p>
        </w:tc>
        <w:tc>
          <w:tcPr>
            <w:tcW w:w="1135" w:type="dxa"/>
            <w:vAlign w:val="center"/>
            <w:hideMark/>
          </w:tcPr>
          <w:p w14:paraId="3E847657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 data analyst working in the EV industry</w:t>
            </w:r>
          </w:p>
        </w:tc>
        <w:tc>
          <w:tcPr>
            <w:tcW w:w="1848" w:type="dxa"/>
            <w:vAlign w:val="center"/>
            <w:hideMark/>
          </w:tcPr>
          <w:p w14:paraId="7ABCAD10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proofErr w:type="spellStart"/>
            <w:r w:rsidRPr="00D53206">
              <w:rPr>
                <w:rFonts w:eastAsia="Times New Roman"/>
                <w:color w:val="000000"/>
                <w:lang w:val="en-IN" w:eastAsia="en-IN"/>
              </w:rPr>
              <w:t>analyze</w:t>
            </w:r>
            <w:proofErr w:type="spellEnd"/>
            <w:r w:rsidRPr="00D53206">
              <w:rPr>
                <w:rFonts w:eastAsia="Times New Roman"/>
                <w:color w:val="000000"/>
                <w:lang w:val="en-IN" w:eastAsia="en-IN"/>
              </w:rPr>
              <w:t xml:space="preserve"> how temperature, terrain, driving speed, and load affect EV range</w:t>
            </w:r>
          </w:p>
        </w:tc>
        <w:tc>
          <w:tcPr>
            <w:tcW w:w="1931" w:type="dxa"/>
            <w:vAlign w:val="center"/>
            <w:hideMark/>
          </w:tcPr>
          <w:p w14:paraId="33482743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I cannot easily correlate multiple variables dynamically</w:t>
            </w:r>
          </w:p>
        </w:tc>
        <w:tc>
          <w:tcPr>
            <w:tcW w:w="1632" w:type="dxa"/>
            <w:vAlign w:val="center"/>
            <w:hideMark/>
          </w:tcPr>
          <w:p w14:paraId="72171745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current tools are static and do not allow interactive filtering or drill-down analysis</w:t>
            </w:r>
          </w:p>
        </w:tc>
        <w:tc>
          <w:tcPr>
            <w:tcW w:w="2441" w:type="dxa"/>
            <w:vAlign w:val="center"/>
            <w:hideMark/>
          </w:tcPr>
          <w:p w14:paraId="7AE49B6A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stuck while trying to extract meaningful patterns</w:t>
            </w:r>
          </w:p>
        </w:tc>
      </w:tr>
      <w:tr w:rsidR="00D53206" w:rsidRPr="00D53206" w14:paraId="64281EA4" w14:textId="77777777" w:rsidTr="00D53206">
        <w:trPr>
          <w:trHeight w:val="2016"/>
        </w:trPr>
        <w:tc>
          <w:tcPr>
            <w:tcW w:w="993" w:type="dxa"/>
            <w:vAlign w:val="center"/>
            <w:hideMark/>
          </w:tcPr>
          <w:p w14:paraId="239E0D37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PS-5</w:t>
            </w:r>
          </w:p>
        </w:tc>
        <w:tc>
          <w:tcPr>
            <w:tcW w:w="1135" w:type="dxa"/>
            <w:vAlign w:val="center"/>
            <w:hideMark/>
          </w:tcPr>
          <w:p w14:paraId="016DC4C3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 charging station operator</w:t>
            </w:r>
          </w:p>
        </w:tc>
        <w:tc>
          <w:tcPr>
            <w:tcW w:w="1848" w:type="dxa"/>
            <w:vAlign w:val="center"/>
            <w:hideMark/>
          </w:tcPr>
          <w:p w14:paraId="6B220EC8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 xml:space="preserve">understand peak charging demand, station utilization, and customer </w:t>
            </w:r>
            <w:proofErr w:type="spellStart"/>
            <w:r w:rsidRPr="00D53206">
              <w:rPr>
                <w:rFonts w:eastAsia="Times New Roman"/>
                <w:color w:val="000000"/>
                <w:lang w:val="en-IN" w:eastAsia="en-IN"/>
              </w:rPr>
              <w:t>behavior</w:t>
            </w:r>
            <w:proofErr w:type="spellEnd"/>
          </w:p>
        </w:tc>
        <w:tc>
          <w:tcPr>
            <w:tcW w:w="1931" w:type="dxa"/>
            <w:vAlign w:val="center"/>
            <w:hideMark/>
          </w:tcPr>
          <w:p w14:paraId="149DF35D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I lack time-based and location-based visual analytics</w:t>
            </w:r>
          </w:p>
        </w:tc>
        <w:tc>
          <w:tcPr>
            <w:tcW w:w="1632" w:type="dxa"/>
            <w:vAlign w:val="center"/>
            <w:hideMark/>
          </w:tcPr>
          <w:p w14:paraId="0A8DFA99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the system does not provide predictive trends or heatmap views</w:t>
            </w:r>
          </w:p>
        </w:tc>
        <w:tc>
          <w:tcPr>
            <w:tcW w:w="2441" w:type="dxa"/>
            <w:vAlign w:val="center"/>
            <w:hideMark/>
          </w:tcPr>
          <w:p w14:paraId="03D381D3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overwhelmed when planning infrastructure expansion</w:t>
            </w:r>
          </w:p>
        </w:tc>
      </w:tr>
      <w:tr w:rsidR="00D53206" w:rsidRPr="00D53206" w14:paraId="566F7666" w14:textId="77777777" w:rsidTr="00D53206">
        <w:trPr>
          <w:trHeight w:val="2772"/>
        </w:trPr>
        <w:tc>
          <w:tcPr>
            <w:tcW w:w="993" w:type="dxa"/>
            <w:vAlign w:val="center"/>
            <w:hideMark/>
          </w:tcPr>
          <w:p w14:paraId="722C731C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lastRenderedPageBreak/>
              <w:t>PS-6</w:t>
            </w:r>
          </w:p>
        </w:tc>
        <w:tc>
          <w:tcPr>
            <w:tcW w:w="1135" w:type="dxa"/>
            <w:vAlign w:val="center"/>
            <w:hideMark/>
          </w:tcPr>
          <w:p w14:paraId="2E48EAD7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 senior executive overseeing EV adoption strategy</w:t>
            </w:r>
          </w:p>
        </w:tc>
        <w:tc>
          <w:tcPr>
            <w:tcW w:w="1848" w:type="dxa"/>
            <w:vAlign w:val="center"/>
            <w:hideMark/>
          </w:tcPr>
          <w:p w14:paraId="3E6602B6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review high-level KPIs such as average range, energy efficiency, and charging cost trends</w:t>
            </w:r>
          </w:p>
        </w:tc>
        <w:tc>
          <w:tcPr>
            <w:tcW w:w="1931" w:type="dxa"/>
            <w:vAlign w:val="center"/>
            <w:hideMark/>
          </w:tcPr>
          <w:p w14:paraId="6A82DA54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dashboards are too technical and lack storytelling visuals</w:t>
            </w:r>
          </w:p>
        </w:tc>
        <w:tc>
          <w:tcPr>
            <w:tcW w:w="1632" w:type="dxa"/>
            <w:vAlign w:val="center"/>
            <w:hideMark/>
          </w:tcPr>
          <w:p w14:paraId="38FEBD08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reports focus on raw data instead of strategic insights</w:t>
            </w:r>
          </w:p>
        </w:tc>
        <w:tc>
          <w:tcPr>
            <w:tcW w:w="2441" w:type="dxa"/>
            <w:vAlign w:val="center"/>
            <w:hideMark/>
          </w:tcPr>
          <w:p w14:paraId="1FA6A0B1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disengaged during decision-making meetings</w:t>
            </w:r>
          </w:p>
        </w:tc>
      </w:tr>
      <w:tr w:rsidR="00D53206" w:rsidRPr="00D53206" w14:paraId="11AAFC5C" w14:textId="77777777" w:rsidTr="00D53206">
        <w:trPr>
          <w:trHeight w:val="1860"/>
        </w:trPr>
        <w:tc>
          <w:tcPr>
            <w:tcW w:w="993" w:type="dxa"/>
            <w:vAlign w:val="center"/>
            <w:hideMark/>
          </w:tcPr>
          <w:p w14:paraId="0D1E0791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PS-7</w:t>
            </w:r>
          </w:p>
        </w:tc>
        <w:tc>
          <w:tcPr>
            <w:tcW w:w="1135" w:type="dxa"/>
            <w:vAlign w:val="center"/>
            <w:hideMark/>
          </w:tcPr>
          <w:p w14:paraId="5414F75A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 government transportation planner</w:t>
            </w:r>
          </w:p>
        </w:tc>
        <w:tc>
          <w:tcPr>
            <w:tcW w:w="1848" w:type="dxa"/>
            <w:vAlign w:val="center"/>
            <w:hideMark/>
          </w:tcPr>
          <w:p w14:paraId="436221F2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assess EV charging infrastructure performance across regions</w:t>
            </w:r>
          </w:p>
        </w:tc>
        <w:tc>
          <w:tcPr>
            <w:tcW w:w="1931" w:type="dxa"/>
            <w:vAlign w:val="center"/>
            <w:hideMark/>
          </w:tcPr>
          <w:p w14:paraId="26BD0A1F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I cannot compare urban vs rural utilization effectively</w:t>
            </w:r>
          </w:p>
        </w:tc>
        <w:tc>
          <w:tcPr>
            <w:tcW w:w="1632" w:type="dxa"/>
            <w:vAlign w:val="center"/>
            <w:hideMark/>
          </w:tcPr>
          <w:p w14:paraId="3D3A0C7F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there is no geo-spatial and comparative analytics dashboard</w:t>
            </w:r>
          </w:p>
        </w:tc>
        <w:tc>
          <w:tcPr>
            <w:tcW w:w="2441" w:type="dxa"/>
            <w:vAlign w:val="center"/>
            <w:hideMark/>
          </w:tcPr>
          <w:p w14:paraId="76FE37AE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uncertain about policy planning decisions</w:t>
            </w:r>
          </w:p>
        </w:tc>
      </w:tr>
      <w:tr w:rsidR="00D53206" w:rsidRPr="00D53206" w14:paraId="682E7B1A" w14:textId="77777777" w:rsidTr="00D53206">
        <w:trPr>
          <w:trHeight w:val="1848"/>
        </w:trPr>
        <w:tc>
          <w:tcPr>
            <w:tcW w:w="993" w:type="dxa"/>
            <w:vAlign w:val="center"/>
            <w:hideMark/>
          </w:tcPr>
          <w:p w14:paraId="67A0097F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PS-8</w:t>
            </w:r>
          </w:p>
        </w:tc>
        <w:tc>
          <w:tcPr>
            <w:tcW w:w="1135" w:type="dxa"/>
            <w:vAlign w:val="center"/>
            <w:hideMark/>
          </w:tcPr>
          <w:p w14:paraId="01993032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 vehicle performance engineer</w:t>
            </w:r>
          </w:p>
        </w:tc>
        <w:tc>
          <w:tcPr>
            <w:tcW w:w="1848" w:type="dxa"/>
            <w:vAlign w:val="center"/>
            <w:hideMark/>
          </w:tcPr>
          <w:p w14:paraId="6CDAA695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monitor battery degradation and efficiency over time</w:t>
            </w:r>
          </w:p>
        </w:tc>
        <w:tc>
          <w:tcPr>
            <w:tcW w:w="1931" w:type="dxa"/>
            <w:vAlign w:val="center"/>
            <w:hideMark/>
          </w:tcPr>
          <w:p w14:paraId="1B3599B8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long-term performance data is difficult to visualize historically</w:t>
            </w:r>
          </w:p>
        </w:tc>
        <w:tc>
          <w:tcPr>
            <w:tcW w:w="1632" w:type="dxa"/>
            <w:vAlign w:val="center"/>
            <w:hideMark/>
          </w:tcPr>
          <w:p w14:paraId="7256E2F6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tools do not provide trend forecasting or degradation analysis</w:t>
            </w:r>
          </w:p>
        </w:tc>
        <w:tc>
          <w:tcPr>
            <w:tcW w:w="2441" w:type="dxa"/>
            <w:vAlign w:val="center"/>
            <w:hideMark/>
          </w:tcPr>
          <w:p w14:paraId="0A4DDD46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concerned about predicting maintenance needs accurately</w:t>
            </w:r>
          </w:p>
        </w:tc>
      </w:tr>
      <w:tr w:rsidR="00D53206" w:rsidRPr="00D53206" w14:paraId="0A599436" w14:textId="77777777" w:rsidTr="00D53206">
        <w:trPr>
          <w:trHeight w:val="2604"/>
        </w:trPr>
        <w:tc>
          <w:tcPr>
            <w:tcW w:w="993" w:type="dxa"/>
            <w:vAlign w:val="center"/>
            <w:hideMark/>
          </w:tcPr>
          <w:p w14:paraId="5A3588E2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PS-9</w:t>
            </w:r>
          </w:p>
        </w:tc>
        <w:tc>
          <w:tcPr>
            <w:tcW w:w="1135" w:type="dxa"/>
            <w:vAlign w:val="center"/>
            <w:hideMark/>
          </w:tcPr>
          <w:p w14:paraId="52D12A48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 logistics company operations head</w:t>
            </w:r>
          </w:p>
        </w:tc>
        <w:tc>
          <w:tcPr>
            <w:tcW w:w="1848" w:type="dxa"/>
            <w:vAlign w:val="center"/>
            <w:hideMark/>
          </w:tcPr>
          <w:p w14:paraId="3D4FE060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reduce operational costs related to EV charging and downtime</w:t>
            </w:r>
          </w:p>
        </w:tc>
        <w:tc>
          <w:tcPr>
            <w:tcW w:w="1931" w:type="dxa"/>
            <w:vAlign w:val="center"/>
            <w:hideMark/>
          </w:tcPr>
          <w:p w14:paraId="3C5FA302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I cannot track energy cost trends and vehicle utilization simultaneously</w:t>
            </w:r>
          </w:p>
        </w:tc>
        <w:tc>
          <w:tcPr>
            <w:tcW w:w="1632" w:type="dxa"/>
            <w:vAlign w:val="center"/>
            <w:hideMark/>
          </w:tcPr>
          <w:p w14:paraId="3BFD5F4A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data systems are disconnected and lack cost-performance integration</w:t>
            </w:r>
          </w:p>
        </w:tc>
        <w:tc>
          <w:tcPr>
            <w:tcW w:w="2441" w:type="dxa"/>
            <w:vAlign w:val="center"/>
            <w:hideMark/>
          </w:tcPr>
          <w:p w14:paraId="023D7261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frustrated about optimizing fleet profitability</w:t>
            </w:r>
          </w:p>
        </w:tc>
      </w:tr>
      <w:tr w:rsidR="00D53206" w:rsidRPr="00D53206" w14:paraId="682D3258" w14:textId="77777777" w:rsidTr="00D53206">
        <w:trPr>
          <w:trHeight w:val="1752"/>
        </w:trPr>
        <w:tc>
          <w:tcPr>
            <w:tcW w:w="993" w:type="dxa"/>
            <w:vAlign w:val="center"/>
            <w:hideMark/>
          </w:tcPr>
          <w:p w14:paraId="29978C1A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b/>
                <w:bCs/>
                <w:color w:val="000000"/>
                <w:lang w:val="en-IN" w:eastAsia="en-IN"/>
              </w:rPr>
              <w:t>PS-10</w:t>
            </w:r>
          </w:p>
        </w:tc>
        <w:tc>
          <w:tcPr>
            <w:tcW w:w="1135" w:type="dxa"/>
            <w:vAlign w:val="center"/>
            <w:hideMark/>
          </w:tcPr>
          <w:p w14:paraId="35E6798F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an EV startup founder</w:t>
            </w:r>
          </w:p>
        </w:tc>
        <w:tc>
          <w:tcPr>
            <w:tcW w:w="1848" w:type="dxa"/>
            <w:vAlign w:val="center"/>
            <w:hideMark/>
          </w:tcPr>
          <w:p w14:paraId="65D22F69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present product performance and market readiness to investors</w:t>
            </w:r>
          </w:p>
        </w:tc>
        <w:tc>
          <w:tcPr>
            <w:tcW w:w="1931" w:type="dxa"/>
            <w:vAlign w:val="center"/>
            <w:hideMark/>
          </w:tcPr>
          <w:p w14:paraId="4B71CA2D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I lack compelling visual dashboards with storytelling elements</w:t>
            </w:r>
          </w:p>
        </w:tc>
        <w:tc>
          <w:tcPr>
            <w:tcW w:w="1632" w:type="dxa"/>
            <w:vAlign w:val="center"/>
            <w:hideMark/>
          </w:tcPr>
          <w:p w14:paraId="676603ED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available reports are static and not investor-friendly</w:t>
            </w:r>
          </w:p>
        </w:tc>
        <w:tc>
          <w:tcPr>
            <w:tcW w:w="2441" w:type="dxa"/>
            <w:vAlign w:val="center"/>
            <w:hideMark/>
          </w:tcPr>
          <w:p w14:paraId="4FB1844C" w14:textId="77777777" w:rsidR="00D53206" w:rsidRPr="00D53206" w:rsidRDefault="00D53206" w:rsidP="00D5320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D53206">
              <w:rPr>
                <w:rFonts w:eastAsia="Times New Roman"/>
                <w:color w:val="000000"/>
                <w:lang w:val="en-IN" w:eastAsia="en-IN"/>
              </w:rPr>
              <w:t>unprepared during funding presentations</w:t>
            </w:r>
          </w:p>
        </w:tc>
      </w:tr>
    </w:tbl>
    <w:p w14:paraId="41B113FD" w14:textId="77777777" w:rsidR="00F8129C" w:rsidRDefault="00F8129C"/>
    <w:sectPr w:rsidR="00F8129C">
      <w:pgSz w:w="11920" w:h="16840"/>
      <w:pgMar w:top="1780" w:right="28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4B"/>
    <w:rsid w:val="000D0099"/>
    <w:rsid w:val="0021098B"/>
    <w:rsid w:val="003731C0"/>
    <w:rsid w:val="00387E02"/>
    <w:rsid w:val="00801FA8"/>
    <w:rsid w:val="009C004B"/>
    <w:rsid w:val="00A65468"/>
    <w:rsid w:val="00D53206"/>
    <w:rsid w:val="00DE1BB2"/>
    <w:rsid w:val="00F8129C"/>
    <w:rsid w:val="00FD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7059"/>
  <w15:docId w15:val="{8BDFEBD8-68A5-4E4A-BC41-41A8964B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right="8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Template.docx</vt:lpstr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dc:creator>gokul</dc:creator>
  <cp:lastModifiedBy>gokulsai68745@gmail.com</cp:lastModifiedBy>
  <cp:revision>2</cp:revision>
  <dcterms:created xsi:type="dcterms:W3CDTF">2026-02-15T08:44:00Z</dcterms:created>
  <dcterms:modified xsi:type="dcterms:W3CDTF">2026-02-15T08:44:00Z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