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79507" w14:textId="44E4B7E9" w:rsidR="00940771" w:rsidRPr="006268DD" w:rsidRDefault="00940771" w:rsidP="006268DD">
      <w:pPr>
        <w:spacing w:before="2200"/>
        <w:sectPr w:rsidR="00940771" w:rsidRPr="006268DD">
          <w:pgSz w:w="12240" w:h="15840"/>
          <w:pgMar w:top="1440" w:right="1350" w:bottom="1440" w:left="1350" w:header="708" w:footer="708" w:gutter="0"/>
          <w:cols w:space="720"/>
          <w:docGrid w:linePitch="360"/>
        </w:sectPr>
      </w:pPr>
      <w:r>
        <w:rPr>
          <w:noProof/>
        </w:rPr>
        <mc:AlternateContent>
          <mc:Choice Requires="wps">
            <w:drawing>
              <wp:anchor distT="45720" distB="45720" distL="114300" distR="114300" simplePos="0" relativeHeight="251660288" behindDoc="0" locked="0" layoutInCell="1" allowOverlap="1" wp14:anchorId="0D82386B" wp14:editId="503FBC94">
                <wp:simplePos x="0" y="0"/>
                <wp:positionH relativeFrom="margin">
                  <wp:align>right</wp:align>
                </wp:positionH>
                <wp:positionV relativeFrom="paragraph">
                  <wp:posOffset>254000</wp:posOffset>
                </wp:positionV>
                <wp:extent cx="6057900" cy="140462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1404620"/>
                        </a:xfrm>
                        <a:prstGeom prst="rect">
                          <a:avLst/>
                        </a:prstGeom>
                        <a:noFill/>
                        <a:ln w="9525">
                          <a:noFill/>
                          <a:miter lim="800000"/>
                          <a:headEnd/>
                          <a:tailEnd/>
                        </a:ln>
                      </wps:spPr>
                      <wps:txbx>
                        <w:txbxContent>
                          <w:p w14:paraId="418EADD7" w14:textId="35109BB0" w:rsidR="00940771" w:rsidRPr="00940771" w:rsidRDefault="00940771" w:rsidP="00940771">
                            <w:pPr>
                              <w:rPr>
                                <w:color w:val="354547"/>
                              </w:rPr>
                            </w:pPr>
                            <w:r w:rsidRPr="00940771">
                              <w:rPr>
                                <w:rFonts w:ascii="Montserrat" w:hAnsi="Montserrat"/>
                                <w:b/>
                                <w:bCs/>
                                <w:color w:val="354547"/>
                                <w:sz w:val="96"/>
                                <w:szCs w:val="96"/>
                                <w:lang w:val="en-US"/>
                              </w:rPr>
                              <w:t>REPORT</w:t>
                            </w:r>
                            <w:r>
                              <w:rPr>
                                <w:rFonts w:ascii="Montserrat" w:hAnsi="Montserrat"/>
                                <w:b/>
                                <w:bCs/>
                                <w:color w:val="354547"/>
                                <w:sz w:val="96"/>
                                <w:szCs w:val="96"/>
                                <w:lang w:val="en-US"/>
                              </w:rPr>
                              <w:br/>
                            </w:r>
                            <w:r w:rsidRPr="006268DD">
                              <w:rPr>
                                <w:rFonts w:ascii="Montserrat" w:hAnsi="Montserrat"/>
                                <w:color w:val="354547"/>
                                <w:sz w:val="52"/>
                                <w:szCs w:val="52"/>
                              </w:rPr>
                              <w:t>E-COMMERCE CUSTOMER &amp; MARKETING</w:t>
                            </w:r>
                            <w:r w:rsidRPr="006268DD">
                              <w:rPr>
                                <w:rFonts w:ascii="Montserrat" w:hAnsi="Montserrat"/>
                                <w:color w:val="354547"/>
                                <w:sz w:val="28"/>
                                <w:szCs w:val="28"/>
                              </w:rPr>
                              <w:t xml:space="preserve"> </w:t>
                            </w:r>
                            <w:r w:rsidRPr="006268DD">
                              <w:rPr>
                                <w:rFonts w:ascii="Montserrat" w:hAnsi="Montserrat"/>
                                <w:color w:val="354547"/>
                                <w:sz w:val="52"/>
                                <w:szCs w:val="52"/>
                              </w:rPr>
                              <w:t>ANALYTICS</w:t>
                            </w:r>
                          </w:p>
                          <w:p w14:paraId="64A3F940" w14:textId="77777777" w:rsidR="006268DD" w:rsidRDefault="006268DD" w:rsidP="006268DD">
                            <w:pPr>
                              <w:spacing w:after="600"/>
                              <w:rPr>
                                <w:i/>
                                <w:iCs/>
                                <w:color w:val="354547"/>
                                <w:sz w:val="26"/>
                                <w:szCs w:val="26"/>
                              </w:rPr>
                            </w:pPr>
                          </w:p>
                          <w:p w14:paraId="136F3533" w14:textId="31C5BA3A" w:rsidR="00940771" w:rsidRDefault="006268DD" w:rsidP="006268DD">
                            <w:pPr>
                              <w:spacing w:after="600"/>
                              <w:rPr>
                                <w:i/>
                                <w:iCs/>
                                <w:color w:val="354547"/>
                                <w:sz w:val="28"/>
                                <w:szCs w:val="28"/>
                              </w:rPr>
                            </w:pPr>
                            <w:r>
                              <w:rPr>
                                <w:i/>
                                <w:iCs/>
                                <w:color w:val="354547"/>
                                <w:sz w:val="26"/>
                                <w:szCs w:val="26"/>
                              </w:rPr>
                              <w:t xml:space="preserve">  </w:t>
                            </w:r>
                            <w:r w:rsidR="00940771" w:rsidRPr="00940771">
                              <w:rPr>
                                <w:i/>
                                <w:iCs/>
                                <w:color w:val="354547"/>
                                <w:sz w:val="26"/>
                                <w:szCs w:val="26"/>
                              </w:rPr>
                              <w:t>E</w:t>
                            </w:r>
                            <w:r w:rsidR="00940771" w:rsidRPr="006268DD">
                              <w:rPr>
                                <w:i/>
                                <w:iCs/>
                                <w:color w:val="354547"/>
                                <w:sz w:val="28"/>
                                <w:szCs w:val="28"/>
                              </w:rPr>
                              <w:t>nd-to-End Analysis using SQL, Python, Excel &amp; Power BI</w:t>
                            </w:r>
                          </w:p>
                          <w:p w14:paraId="313DB5AD" w14:textId="77777777" w:rsidR="006268DD" w:rsidRDefault="006268DD" w:rsidP="006268DD">
                            <w:pPr>
                              <w:spacing w:after="600"/>
                              <w:rPr>
                                <w:i/>
                                <w:iCs/>
                                <w:color w:val="354547"/>
                                <w:sz w:val="28"/>
                                <w:szCs w:val="28"/>
                              </w:rPr>
                            </w:pPr>
                          </w:p>
                          <w:p w14:paraId="7D9B3243" w14:textId="45E41D50" w:rsidR="006268DD" w:rsidRDefault="006268DD" w:rsidP="006268DD">
                            <w:pPr>
                              <w:spacing w:after="600"/>
                              <w:rPr>
                                <w:color w:val="354547"/>
                              </w:rPr>
                            </w:pPr>
                            <w:r w:rsidRPr="006268DD">
                              <w:rPr>
                                <w:color w:val="354547"/>
                              </w:rPr>
                              <w:t>Dataset: Sample Superstore Dataset (Kaggle)</w:t>
                            </w:r>
                          </w:p>
                          <w:p w14:paraId="3CB9CA12" w14:textId="77777777" w:rsidR="00904EA5" w:rsidRDefault="00904EA5" w:rsidP="006268DD">
                            <w:pPr>
                              <w:spacing w:after="600"/>
                              <w:rPr>
                                <w:color w:val="354547"/>
                              </w:rPr>
                            </w:pPr>
                          </w:p>
                          <w:p w14:paraId="30579DEE" w14:textId="3220A7AF" w:rsidR="00904EA5" w:rsidRPr="00904EA5" w:rsidRDefault="00904EA5" w:rsidP="00904EA5">
                            <w:pPr>
                              <w:spacing w:line="276" w:lineRule="auto"/>
                              <w:rPr>
                                <w:color w:val="354547"/>
                                <w:sz w:val="24"/>
                                <w:szCs w:val="24"/>
                              </w:rPr>
                            </w:pPr>
                            <w:r w:rsidRPr="00904EA5">
                              <w:rPr>
                                <w:color w:val="354547"/>
                                <w:sz w:val="24"/>
                                <w:szCs w:val="24"/>
                              </w:rPr>
                              <w:t>SUBMITTED BY-</w:t>
                            </w:r>
                          </w:p>
                          <w:p w14:paraId="5148E5A2" w14:textId="48278E81" w:rsidR="00904EA5" w:rsidRPr="00904EA5" w:rsidRDefault="00904EA5" w:rsidP="006268DD">
                            <w:pPr>
                              <w:spacing w:after="600"/>
                              <w:rPr>
                                <w:b/>
                                <w:bCs/>
                                <w:color w:val="354547"/>
                                <w:sz w:val="28"/>
                                <w:szCs w:val="28"/>
                              </w:rPr>
                            </w:pPr>
                            <w:r w:rsidRPr="00904EA5">
                              <w:rPr>
                                <w:b/>
                                <w:bCs/>
                                <w:color w:val="354547"/>
                                <w:sz w:val="28"/>
                                <w:szCs w:val="28"/>
                              </w:rPr>
                              <w:t>GOVIND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D82386B" id="_x0000_t202" coordsize="21600,21600" o:spt="202" path="m,l,21600r21600,l21600,xe">
                <v:stroke joinstyle="miter"/>
                <v:path gradientshapeok="t" o:connecttype="rect"/>
              </v:shapetype>
              <v:shape id="Text Box 2" o:spid="_x0000_s1026" type="#_x0000_t202" style="position:absolute;margin-left:425.8pt;margin-top:20pt;width:477pt;height:110.6pt;z-index:25166028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" filled="f" stroked="f">
                <v:textbox style="mso-fit-shape-to-text:t">
                  <w:txbxContent>
                    <w:p w14:paraId="418EADD7" w14:textId="35109BB0" w:rsidR="00940771" w:rsidRPr="00940771" w:rsidRDefault="00940771" w:rsidP="00940771">
                      <w:pPr>
                        <w:rPr>
                          <w:color w:val="354547"/>
                        </w:rPr>
                      </w:pPr>
                      <w:r w:rsidRPr="00940771">
                        <w:rPr>
                          <w:rFonts w:ascii="Montserrat" w:hAnsi="Montserrat"/>
                          <w:b/>
                          <w:bCs/>
                          <w:color w:val="354547"/>
                          <w:sz w:val="96"/>
                          <w:szCs w:val="96"/>
                          <w:lang w:val="en-US"/>
                        </w:rPr>
                        <w:t>REPORT</w:t>
                      </w:r>
                      <w:r>
                        <w:rPr>
                          <w:rFonts w:ascii="Montserrat" w:hAnsi="Montserrat"/>
                          <w:b/>
                          <w:bCs/>
                          <w:color w:val="354547"/>
                          <w:sz w:val="96"/>
                          <w:szCs w:val="96"/>
                          <w:lang w:val="en-US"/>
                        </w:rPr>
                        <w:br/>
                      </w:r>
                      <w:r w:rsidRPr="006268DD">
                        <w:rPr>
                          <w:rFonts w:ascii="Montserrat" w:hAnsi="Montserrat"/>
                          <w:color w:val="354547"/>
                          <w:sz w:val="52"/>
                          <w:szCs w:val="52"/>
                        </w:rPr>
                        <w:t>E-COMMERCE CUSTOMER &amp; MARKETING</w:t>
                      </w:r>
                      <w:r w:rsidRPr="006268DD">
                        <w:rPr>
                          <w:rFonts w:ascii="Montserrat" w:hAnsi="Montserrat"/>
                          <w:color w:val="354547"/>
                          <w:sz w:val="28"/>
                          <w:szCs w:val="28"/>
                        </w:rPr>
                        <w:t xml:space="preserve"> </w:t>
                      </w:r>
                      <w:r w:rsidRPr="006268DD">
                        <w:rPr>
                          <w:rFonts w:ascii="Montserrat" w:hAnsi="Montserrat"/>
                          <w:color w:val="354547"/>
                          <w:sz w:val="52"/>
                          <w:szCs w:val="52"/>
                        </w:rPr>
                        <w:t>ANALYTICS</w:t>
                      </w:r>
                    </w:p>
                    <w:p w14:paraId="64A3F940" w14:textId="77777777" w:rsidR="006268DD" w:rsidRDefault="006268DD" w:rsidP="006268DD">
                      <w:pPr>
                        <w:spacing w:after="600"/>
                        <w:rPr>
                          <w:i/>
                          <w:iCs/>
                          <w:color w:val="354547"/>
                          <w:sz w:val="26"/>
                          <w:szCs w:val="26"/>
                        </w:rPr>
                      </w:pPr>
                    </w:p>
                    <w:p w14:paraId="136F3533" w14:textId="31C5BA3A" w:rsidR="00940771" w:rsidRDefault="006268DD" w:rsidP="006268DD">
                      <w:pPr>
                        <w:spacing w:after="600"/>
                        <w:rPr>
                          <w:i/>
                          <w:iCs/>
                          <w:color w:val="354547"/>
                          <w:sz w:val="28"/>
                          <w:szCs w:val="28"/>
                        </w:rPr>
                      </w:pPr>
                      <w:r>
                        <w:rPr>
                          <w:i/>
                          <w:iCs/>
                          <w:color w:val="354547"/>
                          <w:sz w:val="26"/>
                          <w:szCs w:val="26"/>
                        </w:rPr>
                        <w:t xml:space="preserve">  </w:t>
                      </w:r>
                      <w:r w:rsidR="00940771" w:rsidRPr="00940771">
                        <w:rPr>
                          <w:i/>
                          <w:iCs/>
                          <w:color w:val="354547"/>
                          <w:sz w:val="26"/>
                          <w:szCs w:val="26"/>
                        </w:rPr>
                        <w:t>E</w:t>
                      </w:r>
                      <w:r w:rsidR="00940771" w:rsidRPr="006268DD">
                        <w:rPr>
                          <w:i/>
                          <w:iCs/>
                          <w:color w:val="354547"/>
                          <w:sz w:val="28"/>
                          <w:szCs w:val="28"/>
                        </w:rPr>
                        <w:t>nd-to-End Analysis using SQL, Python, Excel &amp; Power BI</w:t>
                      </w:r>
                    </w:p>
                    <w:p w14:paraId="313DB5AD" w14:textId="77777777" w:rsidR="006268DD" w:rsidRDefault="006268DD" w:rsidP="006268DD">
                      <w:pPr>
                        <w:spacing w:after="600"/>
                        <w:rPr>
                          <w:i/>
                          <w:iCs/>
                          <w:color w:val="354547"/>
                          <w:sz w:val="28"/>
                          <w:szCs w:val="28"/>
                        </w:rPr>
                      </w:pPr>
                    </w:p>
                    <w:p w14:paraId="7D9B3243" w14:textId="45E41D50" w:rsidR="006268DD" w:rsidRDefault="006268DD" w:rsidP="006268DD">
                      <w:pPr>
                        <w:spacing w:after="600"/>
                        <w:rPr>
                          <w:color w:val="354547"/>
                        </w:rPr>
                      </w:pPr>
                      <w:r w:rsidRPr="006268DD">
                        <w:rPr>
                          <w:color w:val="354547"/>
                        </w:rPr>
                        <w:t>Dataset: Sample Superstore Dataset (Kaggle)</w:t>
                      </w:r>
                    </w:p>
                    <w:p w14:paraId="3CB9CA12" w14:textId="77777777" w:rsidR="00904EA5" w:rsidRDefault="00904EA5" w:rsidP="006268DD">
                      <w:pPr>
                        <w:spacing w:after="600"/>
                        <w:rPr>
                          <w:color w:val="354547"/>
                        </w:rPr>
                      </w:pPr>
                    </w:p>
                    <w:p w14:paraId="30579DEE" w14:textId="3220A7AF" w:rsidR="00904EA5" w:rsidRPr="00904EA5" w:rsidRDefault="00904EA5" w:rsidP="00904EA5">
                      <w:pPr>
                        <w:spacing w:line="276" w:lineRule="auto"/>
                        <w:rPr>
                          <w:color w:val="354547"/>
                          <w:sz w:val="24"/>
                          <w:szCs w:val="24"/>
                        </w:rPr>
                      </w:pPr>
                      <w:r w:rsidRPr="00904EA5">
                        <w:rPr>
                          <w:color w:val="354547"/>
                          <w:sz w:val="24"/>
                          <w:szCs w:val="24"/>
                        </w:rPr>
                        <w:t>SUBMITTED BY-</w:t>
                      </w:r>
                    </w:p>
                    <w:p w14:paraId="5148E5A2" w14:textId="48278E81" w:rsidR="00904EA5" w:rsidRPr="00904EA5" w:rsidRDefault="00904EA5" w:rsidP="006268DD">
                      <w:pPr>
                        <w:spacing w:after="600"/>
                        <w:rPr>
                          <w:b/>
                          <w:bCs/>
                          <w:color w:val="354547"/>
                          <w:sz w:val="28"/>
                          <w:szCs w:val="28"/>
                        </w:rPr>
                      </w:pPr>
                      <w:r w:rsidRPr="00904EA5">
                        <w:rPr>
                          <w:b/>
                          <w:bCs/>
                          <w:color w:val="354547"/>
                          <w:sz w:val="28"/>
                          <w:szCs w:val="28"/>
                        </w:rPr>
                        <w:t>GOVIND</w:t>
                      </w:r>
                    </w:p>
                  </w:txbxContent>
                </v:textbox>
                <w10:wrap type="square" anchorx="margin"/>
              </v:shape>
            </w:pict>
          </mc:Fallback>
        </mc:AlternateContent>
      </w:r>
      <w:r>
        <w:rPr>
          <w:noProof/>
        </w:rPr>
        <w:drawing>
          <wp:anchor distT="0" distB="0" distL="114300" distR="114300" simplePos="0" relativeHeight="251658240" behindDoc="1" locked="0" layoutInCell="1" allowOverlap="1" wp14:anchorId="7B9E3932" wp14:editId="3D1E1B7C">
            <wp:simplePos x="0" y="0"/>
            <wp:positionH relativeFrom="page">
              <wp:align>right</wp:align>
            </wp:positionH>
            <wp:positionV relativeFrom="paragraph">
              <wp:posOffset>-914400</wp:posOffset>
            </wp:positionV>
            <wp:extent cx="7772400" cy="10107295"/>
            <wp:effectExtent l="0" t="0" r="0" b="8255"/>
            <wp:wrapNone/>
            <wp:docPr id="905483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83675" name="Picture 905483675"/>
                    <pic:cNvPicPr/>
                  </pic:nvPicPr>
                  <pic:blipFill>
                    <a:blip r:embed="rId8">
                      <a:extLst>
                        <a:ext uri="{28A0092B-C50C-407E-A947-70E740481C1C}">
                          <a14:useLocalDpi xmlns:a14="http://schemas.microsoft.com/office/drawing/2010/main" val="0"/>
                        </a:ext>
                      </a:extLst>
                    </a:blip>
                    <a:stretch>
                      <a:fillRect/>
                    </a:stretch>
                  </pic:blipFill>
                  <pic:spPr>
                    <a:xfrm>
                      <a:off x="0" y="0"/>
                      <a:ext cx="7772400" cy="10107295"/>
                    </a:xfrm>
                    <a:prstGeom prst="rect">
                      <a:avLst/>
                    </a:prstGeom>
                  </pic:spPr>
                </pic:pic>
              </a:graphicData>
            </a:graphic>
            <wp14:sizeRelH relativeFrom="page">
              <wp14:pctWidth>0</wp14:pctWidth>
            </wp14:sizeRelH>
            <wp14:sizeRelV relativeFrom="page">
              <wp14:pctHeight>0</wp14:pctHeight>
            </wp14:sizeRelV>
          </wp:anchor>
        </w:drawing>
      </w:r>
    </w:p>
    <w:p w14:paraId="6E65D138" w14:textId="2C09AD8B" w:rsidR="0072720C" w:rsidRDefault="00000000" w:rsidP="00414A20">
      <w:pPr>
        <w:pStyle w:val="Heading1"/>
        <w:spacing w:before="400"/>
      </w:pPr>
      <w:r>
        <w:lastRenderedPageBreak/>
        <w:t>Table of Contents</w:t>
      </w:r>
    </w:p>
    <w:tbl>
      <w:tblPr>
        <w:tblStyle w:val="TableGrid"/>
        <w:tblpPr w:leftFromText="180" w:rightFromText="180" w:vertAnchor="page" w:horzAnchor="margin" w:tblpXSpec="center" w:tblpY="2841"/>
        <w:tblW w:w="0" w:type="auto"/>
        <w:tblLook w:val="04A0" w:firstRow="1" w:lastRow="0" w:firstColumn="1" w:lastColumn="0" w:noHBand="0" w:noVBand="1"/>
      </w:tblPr>
      <w:tblGrid>
        <w:gridCol w:w="1208"/>
        <w:gridCol w:w="6069"/>
        <w:gridCol w:w="1786"/>
      </w:tblGrid>
      <w:tr w:rsidR="00414A20" w14:paraId="15D1058A" w14:textId="77777777" w:rsidTr="00414A20">
        <w:trPr>
          <w:trHeight w:val="600"/>
        </w:trPr>
        <w:tc>
          <w:tcPr>
            <w:tcW w:w="1208" w:type="dxa"/>
            <w:vAlign w:val="center"/>
          </w:tcPr>
          <w:p w14:paraId="09B3FB38" w14:textId="77777777" w:rsidR="00414A20" w:rsidRDefault="00414A20" w:rsidP="00414A20">
            <w:pPr>
              <w:tabs>
                <w:tab w:val="right" w:leader="dot" w:pos="9500"/>
              </w:tabs>
              <w:spacing w:after="160"/>
              <w:jc w:val="center"/>
            </w:pPr>
            <w:r>
              <w:t>SR. NO.</w:t>
            </w:r>
          </w:p>
        </w:tc>
        <w:tc>
          <w:tcPr>
            <w:tcW w:w="6069" w:type="dxa"/>
            <w:vAlign w:val="center"/>
          </w:tcPr>
          <w:p w14:paraId="58B946F8" w14:textId="77777777" w:rsidR="00414A20" w:rsidRDefault="00414A20" w:rsidP="00414A20">
            <w:pPr>
              <w:tabs>
                <w:tab w:val="right" w:leader="dot" w:pos="9500"/>
              </w:tabs>
              <w:spacing w:after="160"/>
              <w:jc w:val="center"/>
            </w:pPr>
            <w:r>
              <w:t>CONTENT</w:t>
            </w:r>
          </w:p>
        </w:tc>
        <w:tc>
          <w:tcPr>
            <w:tcW w:w="1786" w:type="dxa"/>
            <w:vAlign w:val="center"/>
          </w:tcPr>
          <w:p w14:paraId="56E477B4" w14:textId="77777777" w:rsidR="00414A20" w:rsidRDefault="00414A20" w:rsidP="00414A20">
            <w:pPr>
              <w:tabs>
                <w:tab w:val="right" w:leader="dot" w:pos="9500"/>
              </w:tabs>
              <w:spacing w:after="160"/>
              <w:jc w:val="center"/>
            </w:pPr>
            <w:r>
              <w:t>PAGE NO.</w:t>
            </w:r>
          </w:p>
        </w:tc>
      </w:tr>
      <w:tr w:rsidR="00414A20" w14:paraId="748112A1" w14:textId="77777777" w:rsidTr="00414A20">
        <w:trPr>
          <w:trHeight w:val="600"/>
        </w:trPr>
        <w:tc>
          <w:tcPr>
            <w:tcW w:w="1208" w:type="dxa"/>
            <w:vAlign w:val="center"/>
          </w:tcPr>
          <w:p w14:paraId="6F1D247A" w14:textId="77777777" w:rsidR="00414A20" w:rsidRDefault="00414A20" w:rsidP="00414A20">
            <w:pPr>
              <w:tabs>
                <w:tab w:val="right" w:leader="dot" w:pos="9500"/>
              </w:tabs>
              <w:spacing w:after="160"/>
              <w:jc w:val="center"/>
            </w:pPr>
          </w:p>
        </w:tc>
        <w:tc>
          <w:tcPr>
            <w:tcW w:w="6069" w:type="dxa"/>
            <w:vAlign w:val="center"/>
          </w:tcPr>
          <w:p w14:paraId="4C0D4A3D" w14:textId="77777777" w:rsidR="00414A20" w:rsidRDefault="00414A20" w:rsidP="00414A20">
            <w:pPr>
              <w:tabs>
                <w:tab w:val="right" w:leader="dot" w:pos="9500"/>
              </w:tabs>
              <w:spacing w:after="160"/>
              <w:ind w:left="381"/>
            </w:pPr>
            <w:r>
              <w:t>Executive Summary</w:t>
            </w:r>
          </w:p>
        </w:tc>
        <w:tc>
          <w:tcPr>
            <w:tcW w:w="1786" w:type="dxa"/>
            <w:vAlign w:val="center"/>
          </w:tcPr>
          <w:p w14:paraId="34E5F1FC" w14:textId="09A60C22" w:rsidR="00414A20" w:rsidRDefault="00B060D5" w:rsidP="00414A20">
            <w:pPr>
              <w:tabs>
                <w:tab w:val="right" w:leader="dot" w:pos="9500"/>
              </w:tabs>
              <w:spacing w:after="160"/>
              <w:jc w:val="center"/>
            </w:pPr>
            <w:r>
              <w:t>I</w:t>
            </w:r>
          </w:p>
        </w:tc>
      </w:tr>
      <w:tr w:rsidR="00414A20" w14:paraId="34D17871" w14:textId="77777777" w:rsidTr="00414A20">
        <w:trPr>
          <w:trHeight w:val="600"/>
        </w:trPr>
        <w:tc>
          <w:tcPr>
            <w:tcW w:w="1208" w:type="dxa"/>
            <w:vAlign w:val="center"/>
          </w:tcPr>
          <w:p w14:paraId="16B4B2A3" w14:textId="77777777" w:rsidR="00414A20" w:rsidRDefault="00414A20" w:rsidP="00414A20">
            <w:pPr>
              <w:tabs>
                <w:tab w:val="right" w:leader="dot" w:pos="9500"/>
              </w:tabs>
              <w:spacing w:after="160"/>
              <w:jc w:val="center"/>
            </w:pPr>
            <w:r>
              <w:t>1</w:t>
            </w:r>
          </w:p>
        </w:tc>
        <w:tc>
          <w:tcPr>
            <w:tcW w:w="6069" w:type="dxa"/>
            <w:vAlign w:val="center"/>
          </w:tcPr>
          <w:p w14:paraId="2D35CC57" w14:textId="77777777" w:rsidR="00414A20" w:rsidRDefault="00414A20" w:rsidP="00414A20">
            <w:pPr>
              <w:tabs>
                <w:tab w:val="right" w:leader="dot" w:pos="9500"/>
              </w:tabs>
              <w:spacing w:after="160"/>
              <w:ind w:left="381"/>
            </w:pPr>
            <w:r>
              <w:t>Business Problem</w:t>
            </w:r>
          </w:p>
        </w:tc>
        <w:tc>
          <w:tcPr>
            <w:tcW w:w="1786" w:type="dxa"/>
            <w:vAlign w:val="center"/>
          </w:tcPr>
          <w:p w14:paraId="03ECF722" w14:textId="422C2248" w:rsidR="00414A20" w:rsidRDefault="00B060D5" w:rsidP="00414A20">
            <w:pPr>
              <w:tabs>
                <w:tab w:val="right" w:leader="dot" w:pos="9500"/>
              </w:tabs>
              <w:spacing w:after="160"/>
              <w:jc w:val="center"/>
            </w:pPr>
            <w:r>
              <w:t>1</w:t>
            </w:r>
          </w:p>
        </w:tc>
      </w:tr>
      <w:tr w:rsidR="00414A20" w14:paraId="388126EE" w14:textId="77777777" w:rsidTr="00414A20">
        <w:trPr>
          <w:trHeight w:val="600"/>
        </w:trPr>
        <w:tc>
          <w:tcPr>
            <w:tcW w:w="1208" w:type="dxa"/>
            <w:vAlign w:val="center"/>
          </w:tcPr>
          <w:p w14:paraId="63065D84" w14:textId="77777777" w:rsidR="00414A20" w:rsidRDefault="00414A20" w:rsidP="00414A20">
            <w:pPr>
              <w:tabs>
                <w:tab w:val="right" w:leader="dot" w:pos="9500"/>
              </w:tabs>
              <w:spacing w:after="160"/>
              <w:jc w:val="center"/>
            </w:pPr>
            <w:r>
              <w:t>2</w:t>
            </w:r>
          </w:p>
        </w:tc>
        <w:tc>
          <w:tcPr>
            <w:tcW w:w="6069" w:type="dxa"/>
            <w:vAlign w:val="center"/>
          </w:tcPr>
          <w:p w14:paraId="063E8253" w14:textId="77777777" w:rsidR="00414A20" w:rsidRDefault="00414A20" w:rsidP="00414A20">
            <w:pPr>
              <w:tabs>
                <w:tab w:val="right" w:leader="dot" w:pos="9500"/>
              </w:tabs>
              <w:spacing w:after="160"/>
              <w:ind w:left="381"/>
            </w:pPr>
            <w:r>
              <w:t>Objectives</w:t>
            </w:r>
          </w:p>
        </w:tc>
        <w:tc>
          <w:tcPr>
            <w:tcW w:w="1786" w:type="dxa"/>
            <w:vAlign w:val="center"/>
          </w:tcPr>
          <w:p w14:paraId="271A56D0" w14:textId="21AADD04" w:rsidR="00414A20" w:rsidRDefault="00B060D5" w:rsidP="00414A20">
            <w:pPr>
              <w:tabs>
                <w:tab w:val="right" w:leader="dot" w:pos="9500"/>
              </w:tabs>
              <w:spacing w:after="160"/>
              <w:jc w:val="center"/>
            </w:pPr>
            <w:r>
              <w:t>2</w:t>
            </w:r>
          </w:p>
        </w:tc>
      </w:tr>
      <w:tr w:rsidR="00414A20" w14:paraId="359B1692" w14:textId="77777777" w:rsidTr="00414A20">
        <w:trPr>
          <w:trHeight w:val="600"/>
        </w:trPr>
        <w:tc>
          <w:tcPr>
            <w:tcW w:w="1208" w:type="dxa"/>
            <w:vAlign w:val="center"/>
          </w:tcPr>
          <w:p w14:paraId="4DBF493C" w14:textId="77777777" w:rsidR="00414A20" w:rsidRDefault="00414A20" w:rsidP="00414A20">
            <w:pPr>
              <w:tabs>
                <w:tab w:val="right" w:leader="dot" w:pos="9500"/>
              </w:tabs>
              <w:spacing w:after="160"/>
              <w:jc w:val="center"/>
            </w:pPr>
            <w:r>
              <w:t>3</w:t>
            </w:r>
          </w:p>
        </w:tc>
        <w:tc>
          <w:tcPr>
            <w:tcW w:w="6069" w:type="dxa"/>
            <w:vAlign w:val="center"/>
          </w:tcPr>
          <w:p w14:paraId="3E69554B" w14:textId="77777777" w:rsidR="00414A20" w:rsidRDefault="00414A20" w:rsidP="00414A20">
            <w:pPr>
              <w:tabs>
                <w:tab w:val="right" w:leader="dot" w:pos="9500"/>
              </w:tabs>
              <w:spacing w:after="160"/>
              <w:ind w:left="381"/>
            </w:pPr>
            <w:r>
              <w:t>Dataset Description</w:t>
            </w:r>
          </w:p>
        </w:tc>
        <w:tc>
          <w:tcPr>
            <w:tcW w:w="1786" w:type="dxa"/>
            <w:vAlign w:val="center"/>
          </w:tcPr>
          <w:p w14:paraId="69F9F78F" w14:textId="32EDA943" w:rsidR="00414A20" w:rsidRDefault="00B060D5" w:rsidP="00414A20">
            <w:pPr>
              <w:tabs>
                <w:tab w:val="right" w:leader="dot" w:pos="9500"/>
              </w:tabs>
              <w:spacing w:after="160"/>
              <w:jc w:val="center"/>
            </w:pPr>
            <w:r>
              <w:t>3</w:t>
            </w:r>
          </w:p>
        </w:tc>
      </w:tr>
      <w:tr w:rsidR="00414A20" w14:paraId="461EF507" w14:textId="77777777" w:rsidTr="00414A20">
        <w:trPr>
          <w:trHeight w:val="571"/>
        </w:trPr>
        <w:tc>
          <w:tcPr>
            <w:tcW w:w="1208" w:type="dxa"/>
            <w:vAlign w:val="center"/>
          </w:tcPr>
          <w:p w14:paraId="19BDAEEA" w14:textId="77777777" w:rsidR="00414A20" w:rsidRDefault="00414A20" w:rsidP="00414A20">
            <w:pPr>
              <w:tabs>
                <w:tab w:val="right" w:leader="dot" w:pos="9500"/>
              </w:tabs>
              <w:spacing w:after="160"/>
              <w:jc w:val="center"/>
            </w:pPr>
            <w:r>
              <w:t>4</w:t>
            </w:r>
          </w:p>
        </w:tc>
        <w:tc>
          <w:tcPr>
            <w:tcW w:w="6069" w:type="dxa"/>
            <w:vAlign w:val="center"/>
          </w:tcPr>
          <w:p w14:paraId="1CEC129D" w14:textId="77777777" w:rsidR="00414A20" w:rsidRDefault="00414A20" w:rsidP="00414A20">
            <w:pPr>
              <w:tabs>
                <w:tab w:val="right" w:leader="dot" w:pos="9500"/>
              </w:tabs>
              <w:spacing w:after="160"/>
              <w:ind w:left="381"/>
            </w:pPr>
            <w:r>
              <w:t>Data Cleaning (Python)</w:t>
            </w:r>
          </w:p>
        </w:tc>
        <w:tc>
          <w:tcPr>
            <w:tcW w:w="1786" w:type="dxa"/>
            <w:vAlign w:val="center"/>
          </w:tcPr>
          <w:p w14:paraId="2792CF14" w14:textId="62833BC4" w:rsidR="00414A20" w:rsidRDefault="00B060D5" w:rsidP="00414A20">
            <w:pPr>
              <w:tabs>
                <w:tab w:val="right" w:leader="dot" w:pos="9500"/>
              </w:tabs>
              <w:spacing w:after="160"/>
              <w:jc w:val="center"/>
            </w:pPr>
            <w:r>
              <w:t>4</w:t>
            </w:r>
          </w:p>
        </w:tc>
      </w:tr>
      <w:tr w:rsidR="00414A20" w14:paraId="7CE8F016" w14:textId="77777777" w:rsidTr="00414A20">
        <w:trPr>
          <w:trHeight w:val="600"/>
        </w:trPr>
        <w:tc>
          <w:tcPr>
            <w:tcW w:w="1208" w:type="dxa"/>
            <w:vAlign w:val="center"/>
          </w:tcPr>
          <w:p w14:paraId="2CAAE150" w14:textId="77777777" w:rsidR="00414A20" w:rsidRDefault="00414A20" w:rsidP="00414A20">
            <w:pPr>
              <w:tabs>
                <w:tab w:val="right" w:leader="dot" w:pos="9500"/>
              </w:tabs>
              <w:spacing w:after="160"/>
              <w:jc w:val="center"/>
            </w:pPr>
            <w:r>
              <w:t>5</w:t>
            </w:r>
          </w:p>
        </w:tc>
        <w:tc>
          <w:tcPr>
            <w:tcW w:w="6069" w:type="dxa"/>
            <w:vAlign w:val="center"/>
          </w:tcPr>
          <w:p w14:paraId="329296C0" w14:textId="77777777" w:rsidR="00414A20" w:rsidRDefault="00414A20" w:rsidP="00414A20">
            <w:pPr>
              <w:tabs>
                <w:tab w:val="right" w:leader="dot" w:pos="9500"/>
              </w:tabs>
              <w:spacing w:after="160"/>
              <w:ind w:left="381"/>
            </w:pPr>
            <w:r>
              <w:t>Exploratory Data Analysis</w:t>
            </w:r>
          </w:p>
        </w:tc>
        <w:tc>
          <w:tcPr>
            <w:tcW w:w="1786" w:type="dxa"/>
            <w:vAlign w:val="center"/>
          </w:tcPr>
          <w:p w14:paraId="3CAE11AD" w14:textId="5F98B288" w:rsidR="00414A20" w:rsidRDefault="00B060D5" w:rsidP="00414A20">
            <w:pPr>
              <w:tabs>
                <w:tab w:val="right" w:leader="dot" w:pos="9500"/>
              </w:tabs>
              <w:spacing w:after="160"/>
              <w:jc w:val="center"/>
            </w:pPr>
            <w:r>
              <w:t>5</w:t>
            </w:r>
          </w:p>
        </w:tc>
      </w:tr>
      <w:tr w:rsidR="00414A20" w14:paraId="40F3839B" w14:textId="77777777" w:rsidTr="00414A20">
        <w:trPr>
          <w:trHeight w:val="600"/>
        </w:trPr>
        <w:tc>
          <w:tcPr>
            <w:tcW w:w="1208" w:type="dxa"/>
            <w:vAlign w:val="center"/>
          </w:tcPr>
          <w:p w14:paraId="0F4F7ED2" w14:textId="77777777" w:rsidR="00414A20" w:rsidRDefault="00414A20" w:rsidP="00414A20">
            <w:pPr>
              <w:tabs>
                <w:tab w:val="right" w:leader="dot" w:pos="9500"/>
              </w:tabs>
              <w:spacing w:after="160"/>
              <w:jc w:val="center"/>
            </w:pPr>
            <w:r>
              <w:t>6</w:t>
            </w:r>
          </w:p>
        </w:tc>
        <w:tc>
          <w:tcPr>
            <w:tcW w:w="6069" w:type="dxa"/>
            <w:vAlign w:val="center"/>
          </w:tcPr>
          <w:p w14:paraId="77C0F775" w14:textId="77777777" w:rsidR="00414A20" w:rsidRDefault="00414A20" w:rsidP="00414A20">
            <w:pPr>
              <w:tabs>
                <w:tab w:val="right" w:leader="dot" w:pos="9500"/>
              </w:tabs>
              <w:spacing w:after="160"/>
              <w:ind w:left="381"/>
            </w:pPr>
            <w:r>
              <w:t>Excel Dashboard</w:t>
            </w:r>
          </w:p>
        </w:tc>
        <w:tc>
          <w:tcPr>
            <w:tcW w:w="1786" w:type="dxa"/>
            <w:vAlign w:val="center"/>
          </w:tcPr>
          <w:p w14:paraId="40E2340C" w14:textId="7E778533" w:rsidR="00414A20" w:rsidRDefault="00B060D5" w:rsidP="00414A20">
            <w:pPr>
              <w:tabs>
                <w:tab w:val="right" w:leader="dot" w:pos="9500"/>
              </w:tabs>
              <w:spacing w:after="160"/>
              <w:jc w:val="center"/>
            </w:pPr>
            <w:r>
              <w:t>12</w:t>
            </w:r>
          </w:p>
        </w:tc>
      </w:tr>
      <w:tr w:rsidR="00414A20" w14:paraId="04589EDE" w14:textId="77777777" w:rsidTr="00414A20">
        <w:trPr>
          <w:trHeight w:val="600"/>
        </w:trPr>
        <w:tc>
          <w:tcPr>
            <w:tcW w:w="1208" w:type="dxa"/>
            <w:vAlign w:val="center"/>
          </w:tcPr>
          <w:p w14:paraId="590CA394" w14:textId="77777777" w:rsidR="00414A20" w:rsidRDefault="00414A20" w:rsidP="00414A20">
            <w:pPr>
              <w:tabs>
                <w:tab w:val="right" w:leader="dot" w:pos="9500"/>
              </w:tabs>
              <w:spacing w:after="160"/>
              <w:jc w:val="center"/>
            </w:pPr>
            <w:r>
              <w:t>7</w:t>
            </w:r>
          </w:p>
        </w:tc>
        <w:tc>
          <w:tcPr>
            <w:tcW w:w="6069" w:type="dxa"/>
            <w:vAlign w:val="center"/>
          </w:tcPr>
          <w:p w14:paraId="54EC4F8A" w14:textId="77777777" w:rsidR="00414A20" w:rsidRDefault="00414A20" w:rsidP="00414A20">
            <w:pPr>
              <w:tabs>
                <w:tab w:val="right" w:leader="dot" w:pos="9500"/>
              </w:tabs>
              <w:spacing w:after="160"/>
              <w:ind w:left="381"/>
            </w:pPr>
            <w:r>
              <w:t>SQL Analysis</w:t>
            </w:r>
          </w:p>
        </w:tc>
        <w:tc>
          <w:tcPr>
            <w:tcW w:w="1786" w:type="dxa"/>
            <w:vAlign w:val="center"/>
          </w:tcPr>
          <w:p w14:paraId="08B434C2" w14:textId="4667C246" w:rsidR="00414A20" w:rsidRDefault="00B060D5" w:rsidP="00414A20">
            <w:pPr>
              <w:tabs>
                <w:tab w:val="right" w:leader="dot" w:pos="9500"/>
              </w:tabs>
              <w:spacing w:after="160"/>
              <w:jc w:val="center"/>
            </w:pPr>
            <w:r>
              <w:t>14</w:t>
            </w:r>
          </w:p>
        </w:tc>
      </w:tr>
      <w:tr w:rsidR="00414A20" w14:paraId="1C9BB84B" w14:textId="77777777" w:rsidTr="00414A20">
        <w:trPr>
          <w:trHeight w:val="600"/>
        </w:trPr>
        <w:tc>
          <w:tcPr>
            <w:tcW w:w="1208" w:type="dxa"/>
            <w:vAlign w:val="center"/>
          </w:tcPr>
          <w:p w14:paraId="56D35A74" w14:textId="77777777" w:rsidR="00414A20" w:rsidRDefault="00414A20" w:rsidP="00414A20">
            <w:pPr>
              <w:tabs>
                <w:tab w:val="right" w:leader="dot" w:pos="9500"/>
              </w:tabs>
              <w:spacing w:after="160"/>
              <w:jc w:val="center"/>
            </w:pPr>
            <w:r>
              <w:t>8</w:t>
            </w:r>
          </w:p>
        </w:tc>
        <w:tc>
          <w:tcPr>
            <w:tcW w:w="6069" w:type="dxa"/>
            <w:vAlign w:val="center"/>
          </w:tcPr>
          <w:p w14:paraId="0541E9A3" w14:textId="77777777" w:rsidR="00414A20" w:rsidRDefault="00414A20" w:rsidP="00414A20">
            <w:pPr>
              <w:tabs>
                <w:tab w:val="right" w:leader="dot" w:pos="9500"/>
              </w:tabs>
              <w:spacing w:after="160"/>
              <w:ind w:left="381"/>
            </w:pPr>
            <w:r>
              <w:t>Power BI Dashboard</w:t>
            </w:r>
          </w:p>
        </w:tc>
        <w:tc>
          <w:tcPr>
            <w:tcW w:w="1786" w:type="dxa"/>
            <w:vAlign w:val="center"/>
          </w:tcPr>
          <w:p w14:paraId="4CACCF5B" w14:textId="0A7D669C" w:rsidR="00414A20" w:rsidRDefault="00B060D5" w:rsidP="00414A20">
            <w:pPr>
              <w:tabs>
                <w:tab w:val="right" w:leader="dot" w:pos="9500"/>
              </w:tabs>
              <w:spacing w:after="160"/>
              <w:jc w:val="center"/>
            </w:pPr>
            <w:r>
              <w:t>17</w:t>
            </w:r>
          </w:p>
        </w:tc>
      </w:tr>
      <w:tr w:rsidR="00414A20" w14:paraId="0552ACCD" w14:textId="77777777" w:rsidTr="00414A20">
        <w:trPr>
          <w:trHeight w:val="600"/>
        </w:trPr>
        <w:tc>
          <w:tcPr>
            <w:tcW w:w="1208" w:type="dxa"/>
            <w:vAlign w:val="center"/>
          </w:tcPr>
          <w:p w14:paraId="1CF9CDBF" w14:textId="77777777" w:rsidR="00414A20" w:rsidRDefault="00414A20" w:rsidP="00414A20">
            <w:pPr>
              <w:tabs>
                <w:tab w:val="right" w:leader="dot" w:pos="9500"/>
              </w:tabs>
              <w:spacing w:after="160"/>
              <w:jc w:val="center"/>
            </w:pPr>
            <w:r>
              <w:t>9</w:t>
            </w:r>
          </w:p>
        </w:tc>
        <w:tc>
          <w:tcPr>
            <w:tcW w:w="6069" w:type="dxa"/>
            <w:vAlign w:val="center"/>
          </w:tcPr>
          <w:p w14:paraId="3656CA37" w14:textId="77777777" w:rsidR="00414A20" w:rsidRDefault="00414A20" w:rsidP="00414A20">
            <w:pPr>
              <w:tabs>
                <w:tab w:val="right" w:leader="dot" w:pos="9500"/>
              </w:tabs>
              <w:spacing w:after="160"/>
              <w:ind w:left="381"/>
            </w:pPr>
            <w:r>
              <w:t>Business Insights</w:t>
            </w:r>
          </w:p>
        </w:tc>
        <w:tc>
          <w:tcPr>
            <w:tcW w:w="1786" w:type="dxa"/>
            <w:vAlign w:val="center"/>
          </w:tcPr>
          <w:p w14:paraId="3A9871CE" w14:textId="3F52E1AC" w:rsidR="00414A20" w:rsidRDefault="00B060D5" w:rsidP="00414A20">
            <w:pPr>
              <w:tabs>
                <w:tab w:val="right" w:leader="dot" w:pos="9500"/>
              </w:tabs>
              <w:spacing w:after="160"/>
              <w:jc w:val="center"/>
            </w:pPr>
            <w:r>
              <w:t>22</w:t>
            </w:r>
          </w:p>
        </w:tc>
      </w:tr>
      <w:tr w:rsidR="00414A20" w14:paraId="71F8FD6D" w14:textId="77777777" w:rsidTr="00414A20">
        <w:trPr>
          <w:trHeight w:val="600"/>
        </w:trPr>
        <w:tc>
          <w:tcPr>
            <w:tcW w:w="1208" w:type="dxa"/>
            <w:vAlign w:val="center"/>
          </w:tcPr>
          <w:p w14:paraId="4FBBFA74" w14:textId="77777777" w:rsidR="00414A20" w:rsidRDefault="00414A20" w:rsidP="00414A20">
            <w:pPr>
              <w:tabs>
                <w:tab w:val="right" w:leader="dot" w:pos="9500"/>
              </w:tabs>
              <w:spacing w:after="160"/>
              <w:jc w:val="center"/>
            </w:pPr>
            <w:r>
              <w:t>10</w:t>
            </w:r>
          </w:p>
        </w:tc>
        <w:tc>
          <w:tcPr>
            <w:tcW w:w="6069" w:type="dxa"/>
            <w:vAlign w:val="center"/>
          </w:tcPr>
          <w:p w14:paraId="79842701" w14:textId="77777777" w:rsidR="00414A20" w:rsidRDefault="00414A20" w:rsidP="00414A20">
            <w:pPr>
              <w:tabs>
                <w:tab w:val="right" w:leader="dot" w:pos="9500"/>
              </w:tabs>
              <w:spacing w:after="160"/>
              <w:ind w:left="381"/>
            </w:pPr>
            <w:r>
              <w:t>Recommendations</w:t>
            </w:r>
          </w:p>
        </w:tc>
        <w:tc>
          <w:tcPr>
            <w:tcW w:w="1786" w:type="dxa"/>
            <w:vAlign w:val="center"/>
          </w:tcPr>
          <w:p w14:paraId="5DD93CA9" w14:textId="7A72F1EF" w:rsidR="00414A20" w:rsidRDefault="00B060D5" w:rsidP="00414A20">
            <w:pPr>
              <w:tabs>
                <w:tab w:val="right" w:leader="dot" w:pos="9500"/>
              </w:tabs>
              <w:spacing w:after="160"/>
              <w:jc w:val="center"/>
            </w:pPr>
            <w:r>
              <w:t>23</w:t>
            </w:r>
          </w:p>
        </w:tc>
      </w:tr>
      <w:tr w:rsidR="00414A20" w14:paraId="0E1DBD00" w14:textId="77777777" w:rsidTr="00414A20">
        <w:trPr>
          <w:trHeight w:val="600"/>
        </w:trPr>
        <w:tc>
          <w:tcPr>
            <w:tcW w:w="1208" w:type="dxa"/>
            <w:vAlign w:val="center"/>
          </w:tcPr>
          <w:p w14:paraId="781F3D39" w14:textId="77777777" w:rsidR="00414A20" w:rsidRDefault="00414A20" w:rsidP="00414A20">
            <w:pPr>
              <w:tabs>
                <w:tab w:val="right" w:leader="dot" w:pos="9500"/>
              </w:tabs>
              <w:spacing w:after="160"/>
              <w:jc w:val="center"/>
            </w:pPr>
            <w:r>
              <w:t>11</w:t>
            </w:r>
          </w:p>
        </w:tc>
        <w:tc>
          <w:tcPr>
            <w:tcW w:w="6069" w:type="dxa"/>
            <w:vAlign w:val="center"/>
          </w:tcPr>
          <w:p w14:paraId="617CB302" w14:textId="77777777" w:rsidR="00414A20" w:rsidRDefault="00414A20" w:rsidP="00414A20">
            <w:pPr>
              <w:tabs>
                <w:tab w:val="right" w:leader="dot" w:pos="9500"/>
              </w:tabs>
              <w:spacing w:after="160"/>
              <w:ind w:left="381"/>
            </w:pPr>
            <w:r>
              <w:t>Conclusion</w:t>
            </w:r>
          </w:p>
        </w:tc>
        <w:tc>
          <w:tcPr>
            <w:tcW w:w="1786" w:type="dxa"/>
            <w:vAlign w:val="center"/>
          </w:tcPr>
          <w:p w14:paraId="07EC44F2" w14:textId="0963AB39" w:rsidR="00414A20" w:rsidRDefault="00B060D5" w:rsidP="00414A20">
            <w:pPr>
              <w:tabs>
                <w:tab w:val="right" w:leader="dot" w:pos="9500"/>
              </w:tabs>
              <w:spacing w:after="160"/>
              <w:jc w:val="center"/>
            </w:pPr>
            <w:r>
              <w:t>24</w:t>
            </w:r>
          </w:p>
        </w:tc>
      </w:tr>
      <w:tr w:rsidR="00414A20" w14:paraId="2AA82B0E" w14:textId="77777777" w:rsidTr="00414A20">
        <w:trPr>
          <w:trHeight w:val="600"/>
        </w:trPr>
        <w:tc>
          <w:tcPr>
            <w:tcW w:w="1208" w:type="dxa"/>
            <w:vAlign w:val="center"/>
          </w:tcPr>
          <w:p w14:paraId="25E86E9C" w14:textId="77777777" w:rsidR="00414A20" w:rsidRDefault="00414A20" w:rsidP="00414A20">
            <w:pPr>
              <w:tabs>
                <w:tab w:val="right" w:leader="dot" w:pos="9500"/>
              </w:tabs>
              <w:spacing w:after="160"/>
              <w:jc w:val="center"/>
            </w:pPr>
            <w:r>
              <w:t>12</w:t>
            </w:r>
          </w:p>
        </w:tc>
        <w:tc>
          <w:tcPr>
            <w:tcW w:w="6069" w:type="dxa"/>
            <w:vAlign w:val="center"/>
          </w:tcPr>
          <w:p w14:paraId="60E826B2" w14:textId="77777777" w:rsidR="00414A20" w:rsidRDefault="00414A20" w:rsidP="00414A20">
            <w:pPr>
              <w:tabs>
                <w:tab w:val="right" w:leader="dot" w:pos="9500"/>
              </w:tabs>
              <w:spacing w:after="160"/>
              <w:ind w:left="381"/>
            </w:pPr>
            <w:r>
              <w:t>Limitations</w:t>
            </w:r>
          </w:p>
        </w:tc>
        <w:tc>
          <w:tcPr>
            <w:tcW w:w="1786" w:type="dxa"/>
            <w:vAlign w:val="center"/>
          </w:tcPr>
          <w:p w14:paraId="45215434" w14:textId="22C1C2C6" w:rsidR="00414A20" w:rsidRDefault="00B060D5" w:rsidP="00414A20">
            <w:pPr>
              <w:tabs>
                <w:tab w:val="right" w:leader="dot" w:pos="9500"/>
              </w:tabs>
              <w:spacing w:after="160"/>
              <w:jc w:val="center"/>
            </w:pPr>
            <w:r>
              <w:t>25</w:t>
            </w:r>
          </w:p>
        </w:tc>
      </w:tr>
      <w:tr w:rsidR="00414A20" w14:paraId="665AE0CD" w14:textId="77777777" w:rsidTr="00414A20">
        <w:trPr>
          <w:trHeight w:val="571"/>
        </w:trPr>
        <w:tc>
          <w:tcPr>
            <w:tcW w:w="1208" w:type="dxa"/>
            <w:vAlign w:val="center"/>
          </w:tcPr>
          <w:p w14:paraId="10887B99" w14:textId="77777777" w:rsidR="00414A20" w:rsidRDefault="00414A20" w:rsidP="00414A20">
            <w:pPr>
              <w:tabs>
                <w:tab w:val="right" w:leader="dot" w:pos="9500"/>
              </w:tabs>
              <w:spacing w:after="160"/>
              <w:jc w:val="center"/>
            </w:pPr>
            <w:r>
              <w:t>13</w:t>
            </w:r>
          </w:p>
        </w:tc>
        <w:tc>
          <w:tcPr>
            <w:tcW w:w="6069" w:type="dxa"/>
            <w:vAlign w:val="center"/>
          </w:tcPr>
          <w:p w14:paraId="5EFA694F" w14:textId="77777777" w:rsidR="00414A20" w:rsidRDefault="00414A20" w:rsidP="00414A20">
            <w:pPr>
              <w:tabs>
                <w:tab w:val="right" w:leader="dot" w:pos="9500"/>
              </w:tabs>
              <w:spacing w:after="160"/>
              <w:ind w:left="381"/>
            </w:pPr>
            <w:r>
              <w:t>Future Scope</w:t>
            </w:r>
          </w:p>
        </w:tc>
        <w:tc>
          <w:tcPr>
            <w:tcW w:w="1786" w:type="dxa"/>
            <w:vAlign w:val="center"/>
          </w:tcPr>
          <w:p w14:paraId="47A6D58A" w14:textId="5AEFFA2E" w:rsidR="00414A20" w:rsidRDefault="00B060D5" w:rsidP="00414A20">
            <w:pPr>
              <w:tabs>
                <w:tab w:val="right" w:leader="dot" w:pos="9500"/>
              </w:tabs>
              <w:spacing w:after="160"/>
              <w:jc w:val="center"/>
            </w:pPr>
            <w:r>
              <w:t>26</w:t>
            </w:r>
          </w:p>
        </w:tc>
      </w:tr>
      <w:tr w:rsidR="00414A20" w14:paraId="656CFDC3" w14:textId="77777777" w:rsidTr="00414A20">
        <w:trPr>
          <w:trHeight w:val="571"/>
        </w:trPr>
        <w:tc>
          <w:tcPr>
            <w:tcW w:w="1208" w:type="dxa"/>
            <w:vAlign w:val="center"/>
          </w:tcPr>
          <w:p w14:paraId="476F183A" w14:textId="77777777" w:rsidR="00414A20" w:rsidRDefault="00414A20" w:rsidP="00414A20">
            <w:pPr>
              <w:tabs>
                <w:tab w:val="right" w:leader="dot" w:pos="9500"/>
              </w:tabs>
              <w:spacing w:after="160"/>
              <w:jc w:val="center"/>
            </w:pPr>
          </w:p>
        </w:tc>
        <w:tc>
          <w:tcPr>
            <w:tcW w:w="6069" w:type="dxa"/>
            <w:vAlign w:val="center"/>
          </w:tcPr>
          <w:p w14:paraId="0C01374D" w14:textId="77777777" w:rsidR="00414A20" w:rsidRDefault="00414A20" w:rsidP="00414A20">
            <w:pPr>
              <w:tabs>
                <w:tab w:val="right" w:leader="dot" w:pos="9500"/>
              </w:tabs>
              <w:spacing w:after="160"/>
              <w:ind w:left="381"/>
            </w:pPr>
            <w:r>
              <w:t>References</w:t>
            </w:r>
          </w:p>
        </w:tc>
        <w:tc>
          <w:tcPr>
            <w:tcW w:w="1786" w:type="dxa"/>
            <w:vAlign w:val="center"/>
          </w:tcPr>
          <w:p w14:paraId="25B32A5D" w14:textId="7A81A03B" w:rsidR="00414A20" w:rsidRDefault="00B060D5" w:rsidP="00414A20">
            <w:pPr>
              <w:tabs>
                <w:tab w:val="right" w:leader="dot" w:pos="9500"/>
              </w:tabs>
              <w:spacing w:after="160"/>
              <w:jc w:val="center"/>
            </w:pPr>
            <w:r>
              <w:t>27</w:t>
            </w:r>
          </w:p>
        </w:tc>
      </w:tr>
    </w:tbl>
    <w:p w14:paraId="53183FB6" w14:textId="1C168387" w:rsidR="0072720C" w:rsidRDefault="0072720C"/>
    <w:p w14:paraId="26C0945B" w14:textId="77777777" w:rsidR="00B060D5" w:rsidRDefault="00B060D5" w:rsidP="00E9530A">
      <w:pPr>
        <w:pStyle w:val="Heading1"/>
        <w:spacing w:before="400" w:after="240" w:line="360" w:lineRule="auto"/>
        <w:sectPr w:rsidR="00B060D5" w:rsidSect="00B060D5">
          <w:headerReference w:type="default" r:id="rId9"/>
          <w:footerReference w:type="default" r:id="rId10"/>
          <w:pgSz w:w="12240" w:h="15840"/>
          <w:pgMar w:top="1440" w:right="1350" w:bottom="1440" w:left="1350" w:header="708" w:footer="117" w:gutter="0"/>
          <w:cols w:space="720"/>
          <w:docGrid w:linePitch="360"/>
        </w:sectPr>
      </w:pPr>
    </w:p>
    <w:p w14:paraId="31424C61" w14:textId="071E06E4" w:rsidR="0072720C" w:rsidRDefault="00000000" w:rsidP="00E9530A">
      <w:pPr>
        <w:pStyle w:val="Heading1"/>
        <w:spacing w:before="400" w:after="240" w:line="360" w:lineRule="auto"/>
      </w:pPr>
      <w:r>
        <w:t>Executive Summary</w:t>
      </w:r>
    </w:p>
    <w:p w14:paraId="5778E740" w14:textId="13C209E6" w:rsidR="0072720C" w:rsidRPr="00E9530A" w:rsidRDefault="00000000" w:rsidP="00E9530A">
      <w:pPr>
        <w:spacing w:before="240" w:after="160" w:line="360" w:lineRule="auto"/>
        <w:jc w:val="both"/>
        <w:rPr>
          <w:sz w:val="24"/>
          <w:szCs w:val="24"/>
        </w:rPr>
      </w:pPr>
      <w:r w:rsidRPr="00E9530A">
        <w:rPr>
          <w:sz w:val="24"/>
          <w:szCs w:val="24"/>
        </w:rPr>
        <w:t>This report presents an end-to-end analysis of the Sample Superstore dataset (sourced from Kaggle), covering four years of retail transactions across the United States. The objective of the project was to build a complete analytics pipeline — from raw data cleaning in Python, through exploratory data analysis and SQL-based querying, to interactive dashboards in Excel and Power BI — in order to uncover the drivers of sales and profitability and to generate actionable business recommendations.</w:t>
      </w:r>
    </w:p>
    <w:p w14:paraId="544C5D10" w14:textId="0C21878E" w:rsidR="0072720C" w:rsidRPr="00E9530A" w:rsidRDefault="00000000" w:rsidP="00E9530A">
      <w:pPr>
        <w:spacing w:after="160" w:line="360" w:lineRule="auto"/>
        <w:jc w:val="both"/>
        <w:rPr>
          <w:sz w:val="24"/>
          <w:szCs w:val="24"/>
        </w:rPr>
      </w:pPr>
      <w:r w:rsidRPr="00E9530A">
        <w:rPr>
          <w:sz w:val="24"/>
          <w:szCs w:val="24"/>
        </w:rPr>
        <w:t>The dataset covers 9,977 orders and 37,820 units sold, generating total sales of approximately ₹</w:t>
      </w:r>
      <w:r w:rsidR="001C2CEE">
        <w:rPr>
          <w:sz w:val="24"/>
          <w:szCs w:val="24"/>
        </w:rPr>
        <w:t>9</w:t>
      </w:r>
      <w:r w:rsidRPr="00E9530A">
        <w:rPr>
          <w:sz w:val="24"/>
          <w:szCs w:val="24"/>
        </w:rPr>
        <w:t xml:space="preserve"> (2.30M) and total profit of approximately ₹2.86 lakh (286.24K), representing an overall profit margin of 12.0–12.5%. Nearly 1 in 5 orders (18.73%) were sold at a loss, and the average discount applied across all orders was 15.63%.</w:t>
      </w:r>
    </w:p>
    <w:p w14:paraId="109B0E59" w14:textId="77777777" w:rsidR="0072720C" w:rsidRPr="00E9530A" w:rsidRDefault="00000000" w:rsidP="00E9530A">
      <w:pPr>
        <w:spacing w:after="160" w:line="360" w:lineRule="auto"/>
        <w:jc w:val="both"/>
        <w:rPr>
          <w:sz w:val="24"/>
          <w:szCs w:val="24"/>
        </w:rPr>
      </w:pPr>
      <w:r w:rsidRPr="00E9530A">
        <w:rPr>
          <w:sz w:val="24"/>
          <w:szCs w:val="24"/>
        </w:rPr>
        <w:t>Key findings show that the Technology category is the strongest profit driver, the West and East regions outperform Central and South, and the Consumer segment contributes roughly half of all profit. Discounting emerges as the single largest controllable driver of unprofitability: discounts above 40% are strongly associated with negative profit, and sub-categories such as Binders, Tables and Machines are chronic loss-makers despite healthy sales volumes.</w:t>
      </w:r>
    </w:p>
    <w:p w14:paraId="27823683" w14:textId="77777777" w:rsidR="0072720C" w:rsidRPr="00E9530A" w:rsidRDefault="00000000" w:rsidP="00E9530A">
      <w:pPr>
        <w:spacing w:after="160" w:line="360" w:lineRule="auto"/>
        <w:jc w:val="both"/>
        <w:rPr>
          <w:sz w:val="24"/>
          <w:szCs w:val="24"/>
        </w:rPr>
      </w:pPr>
      <w:r w:rsidRPr="00E9530A">
        <w:rPr>
          <w:sz w:val="24"/>
          <w:szCs w:val="24"/>
        </w:rPr>
        <w:t>The report concludes with a set of prioritized, data-backed recommendations — focused on tightening discount governance, reviewing pricing for loss-making sub-categories, and reinforcing investment in high-performing regions and categories — along with a discussion of the project's limitations and scope for future work.</w:t>
      </w:r>
    </w:p>
    <w:tbl>
      <w:tblPr>
        <w:tblStyle w:val="TableGrid"/>
        <w:tblW w:w="9500" w:type="dxa"/>
        <w:tblLook w:val="04A0" w:firstRow="1" w:lastRow="0" w:firstColumn="1" w:lastColumn="0" w:noHBand="0" w:noVBand="1"/>
      </w:tblPr>
      <w:tblGrid>
        <w:gridCol w:w="4500"/>
        <w:gridCol w:w="5000"/>
      </w:tblGrid>
      <w:tr w:rsidR="0072720C" w14:paraId="5E1B7880" w14:textId="77777777" w:rsidTr="00E9530A">
        <w:tc>
          <w:tcPr>
            <w:tcW w:w="4500" w:type="dxa"/>
          </w:tcPr>
          <w:p w14:paraId="3843AE46" w14:textId="3EBE9A35" w:rsidR="0072720C" w:rsidRDefault="00E9530A" w:rsidP="00E9530A">
            <w:pPr>
              <w:spacing w:line="360" w:lineRule="auto"/>
            </w:pPr>
            <w:r>
              <w:br w:type="page"/>
            </w:r>
            <w:r>
              <w:rPr>
                <w:b/>
                <w:bCs/>
              </w:rPr>
              <w:t>Total Orders</w:t>
            </w:r>
          </w:p>
        </w:tc>
        <w:tc>
          <w:tcPr>
            <w:tcW w:w="5000" w:type="dxa"/>
          </w:tcPr>
          <w:p w14:paraId="17818016" w14:textId="77777777" w:rsidR="0072720C" w:rsidRDefault="00000000" w:rsidP="00E9530A">
            <w:pPr>
              <w:spacing w:line="360" w:lineRule="auto"/>
            </w:pPr>
            <w:r>
              <w:t>9,977</w:t>
            </w:r>
          </w:p>
        </w:tc>
      </w:tr>
      <w:tr w:rsidR="0072720C" w14:paraId="257B5617" w14:textId="77777777" w:rsidTr="00E9530A">
        <w:tc>
          <w:tcPr>
            <w:tcW w:w="4500" w:type="dxa"/>
          </w:tcPr>
          <w:p w14:paraId="5EEA9C4B" w14:textId="77777777" w:rsidR="0072720C" w:rsidRDefault="00000000" w:rsidP="00E9530A">
            <w:pPr>
              <w:spacing w:line="360" w:lineRule="auto"/>
            </w:pPr>
            <w:r>
              <w:rPr>
                <w:b/>
                <w:bCs/>
              </w:rPr>
              <w:t>Total Quantity Sold</w:t>
            </w:r>
          </w:p>
        </w:tc>
        <w:tc>
          <w:tcPr>
            <w:tcW w:w="5000" w:type="dxa"/>
          </w:tcPr>
          <w:p w14:paraId="697AC242" w14:textId="77777777" w:rsidR="0072720C" w:rsidRDefault="00000000" w:rsidP="00E9530A">
            <w:pPr>
              <w:spacing w:line="360" w:lineRule="auto"/>
            </w:pPr>
            <w:r>
              <w:t>37,820 units</w:t>
            </w:r>
          </w:p>
        </w:tc>
      </w:tr>
      <w:tr w:rsidR="0072720C" w14:paraId="56E22C99" w14:textId="77777777" w:rsidTr="00E9530A">
        <w:tc>
          <w:tcPr>
            <w:tcW w:w="4500" w:type="dxa"/>
          </w:tcPr>
          <w:p w14:paraId="07A26A5B" w14:textId="77777777" w:rsidR="0072720C" w:rsidRDefault="00000000" w:rsidP="00E9530A">
            <w:pPr>
              <w:spacing w:line="360" w:lineRule="auto"/>
            </w:pPr>
            <w:r>
              <w:rPr>
                <w:b/>
                <w:bCs/>
              </w:rPr>
              <w:t>Total Sales</w:t>
            </w:r>
          </w:p>
        </w:tc>
        <w:tc>
          <w:tcPr>
            <w:tcW w:w="5000" w:type="dxa"/>
          </w:tcPr>
          <w:p w14:paraId="7CD6C8CC" w14:textId="77777777" w:rsidR="0072720C" w:rsidRDefault="00000000" w:rsidP="00E9530A">
            <w:pPr>
              <w:spacing w:line="360" w:lineRule="auto"/>
            </w:pPr>
            <w:r>
              <w:t>₹22,96,195.59 (≈ 2.30M)</w:t>
            </w:r>
          </w:p>
        </w:tc>
      </w:tr>
      <w:tr w:rsidR="0072720C" w14:paraId="3A898A0F" w14:textId="77777777" w:rsidTr="00E9530A">
        <w:tc>
          <w:tcPr>
            <w:tcW w:w="4500" w:type="dxa"/>
          </w:tcPr>
          <w:p w14:paraId="3DD5D867" w14:textId="77777777" w:rsidR="0072720C" w:rsidRDefault="00000000" w:rsidP="00E9530A">
            <w:pPr>
              <w:spacing w:line="360" w:lineRule="auto"/>
            </w:pPr>
            <w:r>
              <w:rPr>
                <w:b/>
                <w:bCs/>
              </w:rPr>
              <w:t>Total Profit</w:t>
            </w:r>
          </w:p>
        </w:tc>
        <w:tc>
          <w:tcPr>
            <w:tcW w:w="5000" w:type="dxa"/>
          </w:tcPr>
          <w:p w14:paraId="4FDBB3B2" w14:textId="77777777" w:rsidR="0072720C" w:rsidRDefault="00000000" w:rsidP="00E9530A">
            <w:pPr>
              <w:spacing w:line="360" w:lineRule="auto"/>
            </w:pPr>
            <w:r>
              <w:t>₹2,86,241.42 (≈ 286.24K)</w:t>
            </w:r>
          </w:p>
        </w:tc>
      </w:tr>
      <w:tr w:rsidR="0072720C" w14:paraId="07065DCC" w14:textId="77777777" w:rsidTr="00E9530A">
        <w:tc>
          <w:tcPr>
            <w:tcW w:w="4500" w:type="dxa"/>
          </w:tcPr>
          <w:p w14:paraId="4982257C" w14:textId="77777777" w:rsidR="0072720C" w:rsidRDefault="00000000" w:rsidP="00E9530A">
            <w:pPr>
              <w:spacing w:line="360" w:lineRule="auto"/>
            </w:pPr>
            <w:r>
              <w:rPr>
                <w:b/>
                <w:bCs/>
              </w:rPr>
              <w:t>Overall Profit Margin</w:t>
            </w:r>
          </w:p>
        </w:tc>
        <w:tc>
          <w:tcPr>
            <w:tcW w:w="5000" w:type="dxa"/>
          </w:tcPr>
          <w:p w14:paraId="20E4DD31" w14:textId="77777777" w:rsidR="0072720C" w:rsidRDefault="00000000" w:rsidP="00E9530A">
            <w:pPr>
              <w:spacing w:line="360" w:lineRule="auto"/>
            </w:pPr>
            <w:r>
              <w:t>12.01% – 12.47%</w:t>
            </w:r>
          </w:p>
        </w:tc>
      </w:tr>
      <w:tr w:rsidR="0072720C" w14:paraId="588522BD" w14:textId="77777777" w:rsidTr="00E9530A">
        <w:tc>
          <w:tcPr>
            <w:tcW w:w="4500" w:type="dxa"/>
          </w:tcPr>
          <w:p w14:paraId="1A49090B" w14:textId="77777777" w:rsidR="0072720C" w:rsidRDefault="00000000" w:rsidP="00E9530A">
            <w:pPr>
              <w:spacing w:line="360" w:lineRule="auto"/>
            </w:pPr>
            <w:r>
              <w:rPr>
                <w:b/>
                <w:bCs/>
              </w:rPr>
              <w:t>Average Discount</w:t>
            </w:r>
          </w:p>
        </w:tc>
        <w:tc>
          <w:tcPr>
            <w:tcW w:w="5000" w:type="dxa"/>
          </w:tcPr>
          <w:p w14:paraId="7EECABBB" w14:textId="77777777" w:rsidR="0072720C" w:rsidRDefault="00000000" w:rsidP="00E9530A">
            <w:pPr>
              <w:spacing w:line="360" w:lineRule="auto"/>
            </w:pPr>
            <w:r>
              <w:t>15.63%</w:t>
            </w:r>
          </w:p>
        </w:tc>
      </w:tr>
      <w:tr w:rsidR="0072720C" w14:paraId="5A5FB0AF" w14:textId="77777777" w:rsidTr="00E9530A">
        <w:tc>
          <w:tcPr>
            <w:tcW w:w="4500" w:type="dxa"/>
          </w:tcPr>
          <w:p w14:paraId="0692859B" w14:textId="77777777" w:rsidR="0072720C" w:rsidRDefault="00000000" w:rsidP="00E9530A">
            <w:pPr>
              <w:spacing w:line="360" w:lineRule="auto"/>
            </w:pPr>
            <w:r>
              <w:rPr>
                <w:b/>
                <w:bCs/>
              </w:rPr>
              <w:t>% of Orders Sold at a Loss</w:t>
            </w:r>
          </w:p>
        </w:tc>
        <w:tc>
          <w:tcPr>
            <w:tcW w:w="5000" w:type="dxa"/>
          </w:tcPr>
          <w:p w14:paraId="3E1C2FB9" w14:textId="77777777" w:rsidR="0072720C" w:rsidRDefault="00000000" w:rsidP="00E9530A">
            <w:pPr>
              <w:spacing w:line="360" w:lineRule="auto"/>
            </w:pPr>
            <w:r>
              <w:t>18.73%</w:t>
            </w:r>
          </w:p>
        </w:tc>
      </w:tr>
    </w:tbl>
    <w:p w14:paraId="5EB8BA6B" w14:textId="77777777" w:rsidR="00B060D5" w:rsidRDefault="00B060D5" w:rsidP="00E9530A">
      <w:pPr>
        <w:spacing w:line="360" w:lineRule="auto"/>
        <w:rPr>
          <w:b/>
          <w:bCs/>
          <w:color w:val="1F3864"/>
          <w:sz w:val="32"/>
          <w:szCs w:val="32"/>
        </w:rPr>
        <w:sectPr w:rsidR="00B060D5" w:rsidSect="00B060D5">
          <w:pgSz w:w="12240" w:h="15840"/>
          <w:pgMar w:top="1440" w:right="1350" w:bottom="1135" w:left="1350" w:header="708" w:footer="708" w:gutter="0"/>
          <w:pgNumType w:fmt="upperRoman" w:start="1"/>
          <w:cols w:space="720"/>
          <w:docGrid w:linePitch="360"/>
        </w:sectPr>
      </w:pPr>
    </w:p>
    <w:p w14:paraId="328784C5" w14:textId="322C0B42" w:rsidR="0072720C" w:rsidRDefault="00E9530A" w:rsidP="00E9530A">
      <w:pPr>
        <w:spacing w:line="360" w:lineRule="auto"/>
      </w:pPr>
      <w:r w:rsidRPr="00E9530A">
        <w:rPr>
          <w:b/>
          <w:bCs/>
          <w:color w:val="1F3864"/>
          <w:sz w:val="32"/>
          <w:szCs w:val="32"/>
        </w:rPr>
        <w:t>1. Business Problem</w:t>
      </w:r>
    </w:p>
    <w:p w14:paraId="13FD56A1" w14:textId="77777777" w:rsidR="0072720C" w:rsidRPr="00E9530A" w:rsidRDefault="00000000" w:rsidP="00E9530A">
      <w:pPr>
        <w:spacing w:after="160" w:line="360" w:lineRule="auto"/>
        <w:jc w:val="both"/>
        <w:rPr>
          <w:sz w:val="24"/>
          <w:szCs w:val="24"/>
        </w:rPr>
      </w:pPr>
      <w:r w:rsidRPr="00E9530A">
        <w:rPr>
          <w:sz w:val="24"/>
          <w:szCs w:val="24"/>
        </w:rPr>
        <w:t xml:space="preserve">Superstore, a multi-category retail business operating across the Central, East, South and West regions of the United States, sells products spanning Furniture, Office Supplies, and Technology. While the company has grown its order volume and top-line sales over time, profitability has not scaled at the same rate — a meaningful share of orders </w:t>
      </w:r>
      <w:proofErr w:type="gramStart"/>
      <w:r w:rsidRPr="00E9530A">
        <w:rPr>
          <w:sz w:val="24"/>
          <w:szCs w:val="24"/>
        </w:rPr>
        <w:t>are</w:t>
      </w:r>
      <w:proofErr w:type="gramEnd"/>
      <w:r w:rsidRPr="00E9530A">
        <w:rPr>
          <w:sz w:val="24"/>
          <w:szCs w:val="24"/>
        </w:rPr>
        <w:t xml:space="preserve"> being sold at a loss, and profit margins vary widely across categories, sub-categories, regions and customer segments.</w:t>
      </w:r>
    </w:p>
    <w:p w14:paraId="78F128E4" w14:textId="7E67AA15" w:rsidR="00590E40" w:rsidRDefault="00000000" w:rsidP="00E9530A">
      <w:pPr>
        <w:spacing w:after="160" w:line="360" w:lineRule="auto"/>
        <w:jc w:val="both"/>
        <w:rPr>
          <w:sz w:val="24"/>
          <w:szCs w:val="24"/>
        </w:rPr>
      </w:pPr>
      <w:r w:rsidRPr="00E9530A">
        <w:rPr>
          <w:sz w:val="24"/>
          <w:szCs w:val="24"/>
        </w:rPr>
        <w:t>Management lacks a unified, data-driven view connecting sales, discounting behaviour, and profitability. Decisions on discounting, regional investment, and category focus have historically been made without a clear picture of which combinations of category, region, segment and discount level actually erode margin. This creates a business problem: the company needs to identify where profit is being made and lost, understand the role discounting plays in that outcome, and translate these insights into concrete, prioritized actions.</w:t>
      </w:r>
      <w:r w:rsidR="00590E40">
        <w:rPr>
          <w:sz w:val="24"/>
          <w:szCs w:val="24"/>
        </w:rPr>
        <w:br w:type="page"/>
      </w:r>
    </w:p>
    <w:p w14:paraId="56BA9AD4" w14:textId="146EE418" w:rsidR="0072720C" w:rsidRDefault="00E9530A" w:rsidP="00E9530A">
      <w:pPr>
        <w:pStyle w:val="Heading1"/>
        <w:spacing w:before="400" w:line="360" w:lineRule="auto"/>
      </w:pPr>
      <w:r>
        <w:t>2. Objectives</w:t>
      </w:r>
    </w:p>
    <w:p w14:paraId="4FD2955A" w14:textId="77777777" w:rsidR="0072720C" w:rsidRPr="00E9530A" w:rsidRDefault="00000000" w:rsidP="00E9530A">
      <w:pPr>
        <w:spacing w:after="160" w:line="360" w:lineRule="auto"/>
        <w:jc w:val="both"/>
        <w:rPr>
          <w:sz w:val="24"/>
          <w:szCs w:val="24"/>
        </w:rPr>
      </w:pPr>
      <w:r w:rsidRPr="00E9530A">
        <w:rPr>
          <w:sz w:val="24"/>
          <w:szCs w:val="24"/>
        </w:rPr>
        <w:t>The project was designed around the following objectives:</w:t>
      </w:r>
    </w:p>
    <w:p w14:paraId="5CB86B78" w14:textId="77777777" w:rsidR="0072720C" w:rsidRPr="00E9530A" w:rsidRDefault="00000000" w:rsidP="00E9530A">
      <w:pPr>
        <w:pStyle w:val="ListParagraph"/>
        <w:numPr>
          <w:ilvl w:val="0"/>
          <w:numId w:val="2"/>
        </w:numPr>
        <w:spacing w:after="80" w:line="360" w:lineRule="auto"/>
        <w:jc w:val="both"/>
        <w:rPr>
          <w:sz w:val="24"/>
          <w:szCs w:val="24"/>
        </w:rPr>
      </w:pPr>
      <w:r w:rsidRPr="00E9530A">
        <w:rPr>
          <w:sz w:val="24"/>
          <w:szCs w:val="24"/>
        </w:rPr>
        <w:t>Clean and prepare the raw Superstore dataset for analysis, handling missing values, duplicates, data types and outliers.</w:t>
      </w:r>
    </w:p>
    <w:p w14:paraId="29FFC944" w14:textId="77777777" w:rsidR="0072720C" w:rsidRPr="00E9530A" w:rsidRDefault="00000000" w:rsidP="00E9530A">
      <w:pPr>
        <w:pStyle w:val="ListParagraph"/>
        <w:numPr>
          <w:ilvl w:val="0"/>
          <w:numId w:val="2"/>
        </w:numPr>
        <w:spacing w:after="80" w:line="360" w:lineRule="auto"/>
        <w:jc w:val="both"/>
        <w:rPr>
          <w:sz w:val="24"/>
          <w:szCs w:val="24"/>
        </w:rPr>
      </w:pPr>
      <w:r w:rsidRPr="00E9530A">
        <w:rPr>
          <w:sz w:val="24"/>
          <w:szCs w:val="24"/>
        </w:rPr>
        <w:t>Perform exploratory data analysis (EDA) in Python to understand the distribution and relationships between Sales, Profit, Discount and Quantity.</w:t>
      </w:r>
    </w:p>
    <w:p w14:paraId="54D8F40B" w14:textId="77777777" w:rsidR="0072720C" w:rsidRPr="00E9530A" w:rsidRDefault="00000000" w:rsidP="00E9530A">
      <w:pPr>
        <w:pStyle w:val="ListParagraph"/>
        <w:numPr>
          <w:ilvl w:val="0"/>
          <w:numId w:val="2"/>
        </w:numPr>
        <w:spacing w:after="80" w:line="360" w:lineRule="auto"/>
        <w:jc w:val="both"/>
        <w:rPr>
          <w:sz w:val="24"/>
          <w:szCs w:val="24"/>
        </w:rPr>
      </w:pPr>
      <w:r w:rsidRPr="00E9530A">
        <w:rPr>
          <w:sz w:val="24"/>
          <w:szCs w:val="24"/>
        </w:rPr>
        <w:t>Build an interactive Excel dashboard for quick, spreadsheet-native reporting of key metrics.</w:t>
      </w:r>
    </w:p>
    <w:p w14:paraId="221728A2" w14:textId="77777777" w:rsidR="0072720C" w:rsidRPr="00E9530A" w:rsidRDefault="00000000" w:rsidP="00E9530A">
      <w:pPr>
        <w:pStyle w:val="ListParagraph"/>
        <w:numPr>
          <w:ilvl w:val="0"/>
          <w:numId w:val="2"/>
        </w:numPr>
        <w:spacing w:after="80" w:line="360" w:lineRule="auto"/>
        <w:jc w:val="both"/>
        <w:rPr>
          <w:sz w:val="24"/>
          <w:szCs w:val="24"/>
        </w:rPr>
      </w:pPr>
      <w:r w:rsidRPr="00E9530A">
        <w:rPr>
          <w:sz w:val="24"/>
          <w:szCs w:val="24"/>
        </w:rPr>
        <w:t>Write SQL queries to answer specific business questions (top/bottom performers, regional and category breakdowns, discount impact).</w:t>
      </w:r>
    </w:p>
    <w:p w14:paraId="6D7E9222" w14:textId="77777777" w:rsidR="0072720C" w:rsidRPr="00E9530A" w:rsidRDefault="00000000" w:rsidP="00E9530A">
      <w:pPr>
        <w:pStyle w:val="ListParagraph"/>
        <w:numPr>
          <w:ilvl w:val="0"/>
          <w:numId w:val="2"/>
        </w:numPr>
        <w:spacing w:after="80" w:line="360" w:lineRule="auto"/>
        <w:jc w:val="both"/>
        <w:rPr>
          <w:sz w:val="24"/>
          <w:szCs w:val="24"/>
        </w:rPr>
      </w:pPr>
      <w:r w:rsidRPr="00E9530A">
        <w:rPr>
          <w:sz w:val="24"/>
          <w:szCs w:val="24"/>
        </w:rPr>
        <w:t>Design a multi-page Power BI dashboard for executive-level, interactive exploration of the data with filters for Region, Category, Segment and Ship Mode.</w:t>
      </w:r>
    </w:p>
    <w:p w14:paraId="79162BD4" w14:textId="0A97629A" w:rsidR="0072720C" w:rsidRDefault="00000000" w:rsidP="00E9530A">
      <w:pPr>
        <w:pStyle w:val="ListParagraph"/>
        <w:numPr>
          <w:ilvl w:val="0"/>
          <w:numId w:val="2"/>
        </w:numPr>
        <w:spacing w:after="80" w:line="360" w:lineRule="auto"/>
        <w:jc w:val="both"/>
      </w:pPr>
      <w:r w:rsidRPr="00E9530A">
        <w:rPr>
          <w:sz w:val="24"/>
          <w:szCs w:val="24"/>
        </w:rPr>
        <w:t>Synthesize the findings across all tools into a coherent set of business insights and recommendations.</w:t>
      </w:r>
      <w:r>
        <w:br w:type="page"/>
      </w:r>
    </w:p>
    <w:p w14:paraId="629C61E5" w14:textId="60B86F51" w:rsidR="0072720C" w:rsidRDefault="00E9530A" w:rsidP="00E9530A">
      <w:pPr>
        <w:pStyle w:val="Heading1"/>
        <w:spacing w:before="400" w:line="360" w:lineRule="auto"/>
      </w:pPr>
      <w:r>
        <w:t>3. Dataset Description</w:t>
      </w:r>
    </w:p>
    <w:p w14:paraId="24646E07" w14:textId="77777777" w:rsidR="0072720C" w:rsidRPr="00E9530A" w:rsidRDefault="00000000" w:rsidP="00E9530A">
      <w:pPr>
        <w:spacing w:after="160" w:line="360" w:lineRule="auto"/>
        <w:jc w:val="both"/>
        <w:rPr>
          <w:sz w:val="24"/>
          <w:szCs w:val="24"/>
        </w:rPr>
      </w:pPr>
      <w:r w:rsidRPr="00E9530A">
        <w:rPr>
          <w:sz w:val="24"/>
          <w:szCs w:val="24"/>
        </w:rPr>
        <w:t>The analysis uses the publicly available Sample Superstore dataset from Kaggle, a widely-used retail transactions dataset commonly used to benchmark BI and analytics workflows. Each row represents a single product line within a customer order.</w:t>
      </w:r>
    </w:p>
    <w:p w14:paraId="3BDDC23C" w14:textId="77777777" w:rsidR="0072720C" w:rsidRDefault="00000000" w:rsidP="00E9530A">
      <w:pPr>
        <w:pStyle w:val="Heading2"/>
        <w:spacing w:before="300" w:after="150" w:line="360" w:lineRule="auto"/>
      </w:pPr>
      <w:r>
        <w:t>5.1 Dataset Snapshot</w:t>
      </w:r>
    </w:p>
    <w:tbl>
      <w:tblPr>
        <w:tblStyle w:val="TableGrid"/>
        <w:tblW w:w="9500" w:type="dxa"/>
        <w:tblLook w:val="04A0" w:firstRow="1" w:lastRow="0" w:firstColumn="1" w:lastColumn="0" w:noHBand="0" w:noVBand="1"/>
      </w:tblPr>
      <w:tblGrid>
        <w:gridCol w:w="4500"/>
        <w:gridCol w:w="5000"/>
      </w:tblGrid>
      <w:tr w:rsidR="0072720C" w14:paraId="136BC2C0" w14:textId="77777777" w:rsidTr="00E9530A">
        <w:tc>
          <w:tcPr>
            <w:tcW w:w="4500" w:type="dxa"/>
          </w:tcPr>
          <w:p w14:paraId="45713A68" w14:textId="77777777" w:rsidR="0072720C" w:rsidRDefault="00000000" w:rsidP="00E9530A">
            <w:pPr>
              <w:spacing w:line="360" w:lineRule="auto"/>
            </w:pPr>
            <w:r>
              <w:rPr>
                <w:b/>
                <w:bCs/>
              </w:rPr>
              <w:t>Source</w:t>
            </w:r>
          </w:p>
        </w:tc>
        <w:tc>
          <w:tcPr>
            <w:tcW w:w="5000" w:type="dxa"/>
          </w:tcPr>
          <w:p w14:paraId="23DA93FB" w14:textId="77777777" w:rsidR="0072720C" w:rsidRDefault="00000000" w:rsidP="00E9530A">
            <w:pPr>
              <w:spacing w:line="360" w:lineRule="auto"/>
            </w:pPr>
            <w:r>
              <w:t>Kaggle — Sample Superstore Dataset</w:t>
            </w:r>
          </w:p>
        </w:tc>
      </w:tr>
      <w:tr w:rsidR="0072720C" w14:paraId="132D37EA" w14:textId="77777777" w:rsidTr="00E9530A">
        <w:tc>
          <w:tcPr>
            <w:tcW w:w="4500" w:type="dxa"/>
          </w:tcPr>
          <w:p w14:paraId="281B0CEE" w14:textId="77777777" w:rsidR="0072720C" w:rsidRDefault="00000000" w:rsidP="00E9530A">
            <w:pPr>
              <w:spacing w:line="360" w:lineRule="auto"/>
            </w:pPr>
            <w:r>
              <w:rPr>
                <w:b/>
                <w:bCs/>
              </w:rPr>
              <w:t>Records</w:t>
            </w:r>
          </w:p>
        </w:tc>
        <w:tc>
          <w:tcPr>
            <w:tcW w:w="5000" w:type="dxa"/>
          </w:tcPr>
          <w:p w14:paraId="30CBBD62" w14:textId="6FDD2A6D" w:rsidR="0072720C" w:rsidRDefault="00000000" w:rsidP="00E9530A">
            <w:pPr>
              <w:spacing w:line="360" w:lineRule="auto"/>
            </w:pPr>
            <w:r>
              <w:t>9,9</w:t>
            </w:r>
            <w:r w:rsidR="001C2CEE">
              <w:t>94</w:t>
            </w:r>
            <w:r>
              <w:t xml:space="preserve"> orders / order lines</w:t>
            </w:r>
          </w:p>
        </w:tc>
      </w:tr>
      <w:tr w:rsidR="0072720C" w14:paraId="555D5E9C" w14:textId="77777777" w:rsidTr="00E9530A">
        <w:tc>
          <w:tcPr>
            <w:tcW w:w="4500" w:type="dxa"/>
          </w:tcPr>
          <w:p w14:paraId="48C6C148" w14:textId="77777777" w:rsidR="0072720C" w:rsidRDefault="00000000" w:rsidP="00E9530A">
            <w:pPr>
              <w:spacing w:line="360" w:lineRule="auto"/>
            </w:pPr>
            <w:r>
              <w:rPr>
                <w:b/>
                <w:bCs/>
              </w:rPr>
              <w:t>Time Period</w:t>
            </w:r>
          </w:p>
        </w:tc>
        <w:tc>
          <w:tcPr>
            <w:tcW w:w="5000" w:type="dxa"/>
          </w:tcPr>
          <w:p w14:paraId="0BF1C69E" w14:textId="77777777" w:rsidR="0072720C" w:rsidRDefault="00000000" w:rsidP="00E9530A">
            <w:pPr>
              <w:spacing w:line="360" w:lineRule="auto"/>
            </w:pPr>
            <w:r>
              <w:t>Multi-year U.S. retail transactions</w:t>
            </w:r>
          </w:p>
        </w:tc>
      </w:tr>
      <w:tr w:rsidR="0072720C" w14:paraId="1DD890A2" w14:textId="77777777" w:rsidTr="00E9530A">
        <w:tc>
          <w:tcPr>
            <w:tcW w:w="4500" w:type="dxa"/>
          </w:tcPr>
          <w:p w14:paraId="7A035DE3" w14:textId="77777777" w:rsidR="0072720C" w:rsidRDefault="00000000" w:rsidP="00E9530A">
            <w:pPr>
              <w:spacing w:line="360" w:lineRule="auto"/>
            </w:pPr>
            <w:r>
              <w:rPr>
                <w:b/>
                <w:bCs/>
              </w:rPr>
              <w:t>Categories</w:t>
            </w:r>
          </w:p>
        </w:tc>
        <w:tc>
          <w:tcPr>
            <w:tcW w:w="5000" w:type="dxa"/>
          </w:tcPr>
          <w:p w14:paraId="6E35B7C9" w14:textId="77777777" w:rsidR="0072720C" w:rsidRDefault="00000000" w:rsidP="00E9530A">
            <w:pPr>
              <w:spacing w:line="360" w:lineRule="auto"/>
            </w:pPr>
            <w:r>
              <w:t>Furniture, Office Supplies, Technology</w:t>
            </w:r>
          </w:p>
        </w:tc>
      </w:tr>
      <w:tr w:rsidR="0072720C" w14:paraId="34FE16A7" w14:textId="77777777" w:rsidTr="00E9530A">
        <w:tc>
          <w:tcPr>
            <w:tcW w:w="4500" w:type="dxa"/>
          </w:tcPr>
          <w:p w14:paraId="18315F03" w14:textId="77777777" w:rsidR="0072720C" w:rsidRDefault="00000000" w:rsidP="00E9530A">
            <w:pPr>
              <w:spacing w:line="360" w:lineRule="auto"/>
            </w:pPr>
            <w:r>
              <w:rPr>
                <w:b/>
                <w:bCs/>
              </w:rPr>
              <w:t>Regions</w:t>
            </w:r>
          </w:p>
        </w:tc>
        <w:tc>
          <w:tcPr>
            <w:tcW w:w="5000" w:type="dxa"/>
          </w:tcPr>
          <w:p w14:paraId="3916A67F" w14:textId="77777777" w:rsidR="0072720C" w:rsidRDefault="00000000" w:rsidP="00E9530A">
            <w:pPr>
              <w:spacing w:line="360" w:lineRule="auto"/>
            </w:pPr>
            <w:r>
              <w:t>Central, East, South, West</w:t>
            </w:r>
          </w:p>
        </w:tc>
      </w:tr>
      <w:tr w:rsidR="0072720C" w14:paraId="5CEB96F2" w14:textId="77777777" w:rsidTr="00E9530A">
        <w:tc>
          <w:tcPr>
            <w:tcW w:w="4500" w:type="dxa"/>
          </w:tcPr>
          <w:p w14:paraId="12B7C735" w14:textId="77777777" w:rsidR="0072720C" w:rsidRDefault="00000000" w:rsidP="00E9530A">
            <w:pPr>
              <w:spacing w:line="360" w:lineRule="auto"/>
            </w:pPr>
            <w:r>
              <w:rPr>
                <w:b/>
                <w:bCs/>
              </w:rPr>
              <w:t>Segments</w:t>
            </w:r>
          </w:p>
        </w:tc>
        <w:tc>
          <w:tcPr>
            <w:tcW w:w="5000" w:type="dxa"/>
          </w:tcPr>
          <w:p w14:paraId="2F61FB1F" w14:textId="77777777" w:rsidR="0072720C" w:rsidRDefault="00000000" w:rsidP="00E9530A">
            <w:pPr>
              <w:spacing w:line="360" w:lineRule="auto"/>
            </w:pPr>
            <w:r>
              <w:t>Consumer, Corporate, Home Office</w:t>
            </w:r>
          </w:p>
        </w:tc>
      </w:tr>
    </w:tbl>
    <w:p w14:paraId="550AB514" w14:textId="77777777" w:rsidR="0072720C" w:rsidRDefault="0072720C" w:rsidP="00E9530A">
      <w:pPr>
        <w:spacing w:before="200" w:line="360" w:lineRule="auto"/>
      </w:pPr>
    </w:p>
    <w:p w14:paraId="16D1A113" w14:textId="4BAE5C94" w:rsidR="0072720C" w:rsidRDefault="008B0C39" w:rsidP="00E9530A">
      <w:pPr>
        <w:pStyle w:val="Heading2"/>
        <w:spacing w:before="300" w:after="150" w:line="360" w:lineRule="auto"/>
      </w:pPr>
      <w:r>
        <w:t>3.2 Key Fields</w:t>
      </w:r>
    </w:p>
    <w:tbl>
      <w:tblPr>
        <w:tblStyle w:val="GridTable1Light"/>
        <w:tblW w:w="9500" w:type="dxa"/>
        <w:tblLook w:val="04A0" w:firstRow="1" w:lastRow="0" w:firstColumn="1" w:lastColumn="0" w:noHBand="0" w:noVBand="1"/>
      </w:tblPr>
      <w:tblGrid>
        <w:gridCol w:w="2200"/>
        <w:gridCol w:w="5800"/>
        <w:gridCol w:w="1500"/>
      </w:tblGrid>
      <w:tr w:rsidR="0072720C" w14:paraId="57C2500F" w14:textId="77777777" w:rsidTr="008B0C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031D2375" w14:textId="77777777" w:rsidR="0072720C" w:rsidRPr="008B0C39" w:rsidRDefault="00000000" w:rsidP="00E9530A">
            <w:pPr>
              <w:spacing w:line="360" w:lineRule="auto"/>
              <w:rPr>
                <w:color w:val="000000" w:themeColor="text1"/>
                <w:sz w:val="24"/>
                <w:szCs w:val="24"/>
              </w:rPr>
            </w:pPr>
            <w:r w:rsidRPr="008B0C39">
              <w:rPr>
                <w:color w:val="000000" w:themeColor="text1"/>
                <w:sz w:val="24"/>
                <w:szCs w:val="24"/>
              </w:rPr>
              <w:t>Column</w:t>
            </w:r>
          </w:p>
        </w:tc>
        <w:tc>
          <w:tcPr>
            <w:tcW w:w="5800" w:type="dxa"/>
          </w:tcPr>
          <w:p w14:paraId="0FE5F2E8" w14:textId="77777777" w:rsidR="0072720C" w:rsidRPr="008B0C39" w:rsidRDefault="00000000" w:rsidP="00E9530A">
            <w:pPr>
              <w:spacing w:line="360" w:lineRule="auto"/>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8B0C39">
              <w:rPr>
                <w:color w:val="000000" w:themeColor="text1"/>
                <w:sz w:val="24"/>
                <w:szCs w:val="24"/>
              </w:rPr>
              <w:t>Description</w:t>
            </w:r>
          </w:p>
        </w:tc>
        <w:tc>
          <w:tcPr>
            <w:tcW w:w="1500" w:type="dxa"/>
          </w:tcPr>
          <w:p w14:paraId="03A478FE" w14:textId="77777777" w:rsidR="0072720C" w:rsidRPr="008B0C39" w:rsidRDefault="00000000" w:rsidP="00E9530A">
            <w:pPr>
              <w:spacing w:line="360" w:lineRule="auto"/>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8B0C39">
              <w:rPr>
                <w:color w:val="000000" w:themeColor="text1"/>
                <w:sz w:val="24"/>
                <w:szCs w:val="24"/>
              </w:rPr>
              <w:t>Type</w:t>
            </w:r>
          </w:p>
        </w:tc>
      </w:tr>
      <w:tr w:rsidR="0072720C" w14:paraId="46E838E2" w14:textId="77777777" w:rsidTr="008B0C39">
        <w:tc>
          <w:tcPr>
            <w:cnfStyle w:val="001000000000" w:firstRow="0" w:lastRow="0" w:firstColumn="1" w:lastColumn="0" w:oddVBand="0" w:evenVBand="0" w:oddHBand="0" w:evenHBand="0" w:firstRowFirstColumn="0" w:firstRowLastColumn="0" w:lastRowFirstColumn="0" w:lastRowLastColumn="0"/>
            <w:tcW w:w="2200" w:type="dxa"/>
          </w:tcPr>
          <w:p w14:paraId="54863A99" w14:textId="77777777" w:rsidR="0072720C" w:rsidRDefault="00000000" w:rsidP="00E9530A">
            <w:pPr>
              <w:spacing w:line="360" w:lineRule="auto"/>
            </w:pPr>
            <w:r>
              <w:rPr>
                <w:sz w:val="20"/>
                <w:szCs w:val="20"/>
              </w:rPr>
              <w:t>Order ID</w:t>
            </w:r>
          </w:p>
        </w:tc>
        <w:tc>
          <w:tcPr>
            <w:tcW w:w="5800" w:type="dxa"/>
          </w:tcPr>
          <w:p w14:paraId="3C82CFAE" w14:textId="77777777" w:rsidR="0072720C" w:rsidRDefault="00000000" w:rsidP="00E9530A">
            <w:pPr>
              <w:spacing w:line="360" w:lineRule="auto"/>
              <w:cnfStyle w:val="000000000000" w:firstRow="0" w:lastRow="0" w:firstColumn="0" w:lastColumn="0" w:oddVBand="0" w:evenVBand="0" w:oddHBand="0" w:evenHBand="0" w:firstRowFirstColumn="0" w:firstRowLastColumn="0" w:lastRowFirstColumn="0" w:lastRowLastColumn="0"/>
            </w:pPr>
            <w:r>
              <w:rPr>
                <w:sz w:val="20"/>
                <w:szCs w:val="20"/>
              </w:rPr>
              <w:t>Unique identifier for each order</w:t>
            </w:r>
          </w:p>
        </w:tc>
        <w:tc>
          <w:tcPr>
            <w:tcW w:w="1500" w:type="dxa"/>
          </w:tcPr>
          <w:p w14:paraId="016626B9" w14:textId="77777777" w:rsidR="0072720C" w:rsidRDefault="00000000" w:rsidP="00E9530A">
            <w:pPr>
              <w:spacing w:line="360" w:lineRule="auto"/>
              <w:cnfStyle w:val="000000000000" w:firstRow="0" w:lastRow="0" w:firstColumn="0" w:lastColumn="0" w:oddVBand="0" w:evenVBand="0" w:oddHBand="0" w:evenHBand="0" w:firstRowFirstColumn="0" w:firstRowLastColumn="0" w:lastRowFirstColumn="0" w:lastRowLastColumn="0"/>
            </w:pPr>
            <w:r>
              <w:rPr>
                <w:sz w:val="20"/>
                <w:szCs w:val="20"/>
              </w:rPr>
              <w:t>Text</w:t>
            </w:r>
          </w:p>
        </w:tc>
      </w:tr>
      <w:tr w:rsidR="0072720C" w14:paraId="51E9B8FC" w14:textId="77777777" w:rsidTr="008B0C39">
        <w:tc>
          <w:tcPr>
            <w:cnfStyle w:val="001000000000" w:firstRow="0" w:lastRow="0" w:firstColumn="1" w:lastColumn="0" w:oddVBand="0" w:evenVBand="0" w:oddHBand="0" w:evenHBand="0" w:firstRowFirstColumn="0" w:firstRowLastColumn="0" w:lastRowFirstColumn="0" w:lastRowLastColumn="0"/>
            <w:tcW w:w="2200" w:type="dxa"/>
          </w:tcPr>
          <w:p w14:paraId="55DB205A" w14:textId="77777777" w:rsidR="0072720C" w:rsidRDefault="00000000" w:rsidP="00E9530A">
            <w:pPr>
              <w:spacing w:line="360" w:lineRule="auto"/>
            </w:pPr>
            <w:r>
              <w:rPr>
                <w:sz w:val="20"/>
                <w:szCs w:val="20"/>
              </w:rPr>
              <w:t>Order Date / Ship Date</w:t>
            </w:r>
          </w:p>
        </w:tc>
        <w:tc>
          <w:tcPr>
            <w:tcW w:w="5800" w:type="dxa"/>
          </w:tcPr>
          <w:p w14:paraId="5274F15D" w14:textId="77777777" w:rsidR="0072720C" w:rsidRDefault="00000000" w:rsidP="00E9530A">
            <w:pPr>
              <w:spacing w:line="360" w:lineRule="auto"/>
              <w:cnfStyle w:val="000000000000" w:firstRow="0" w:lastRow="0" w:firstColumn="0" w:lastColumn="0" w:oddVBand="0" w:evenVBand="0" w:oddHBand="0" w:evenHBand="0" w:firstRowFirstColumn="0" w:firstRowLastColumn="0" w:lastRowFirstColumn="0" w:lastRowLastColumn="0"/>
            </w:pPr>
            <w:r>
              <w:rPr>
                <w:sz w:val="20"/>
                <w:szCs w:val="20"/>
              </w:rPr>
              <w:t>Date the order was placed / shipped</w:t>
            </w:r>
          </w:p>
        </w:tc>
        <w:tc>
          <w:tcPr>
            <w:tcW w:w="1500" w:type="dxa"/>
          </w:tcPr>
          <w:p w14:paraId="6B5C605D" w14:textId="77777777" w:rsidR="0072720C" w:rsidRDefault="00000000" w:rsidP="00E9530A">
            <w:pPr>
              <w:spacing w:line="360" w:lineRule="auto"/>
              <w:cnfStyle w:val="000000000000" w:firstRow="0" w:lastRow="0" w:firstColumn="0" w:lastColumn="0" w:oddVBand="0" w:evenVBand="0" w:oddHBand="0" w:evenHBand="0" w:firstRowFirstColumn="0" w:firstRowLastColumn="0" w:lastRowFirstColumn="0" w:lastRowLastColumn="0"/>
            </w:pPr>
            <w:r>
              <w:rPr>
                <w:sz w:val="20"/>
                <w:szCs w:val="20"/>
              </w:rPr>
              <w:t>Date</w:t>
            </w:r>
          </w:p>
        </w:tc>
      </w:tr>
      <w:tr w:rsidR="0072720C" w14:paraId="5623A0F7" w14:textId="77777777" w:rsidTr="008B0C39">
        <w:tc>
          <w:tcPr>
            <w:cnfStyle w:val="001000000000" w:firstRow="0" w:lastRow="0" w:firstColumn="1" w:lastColumn="0" w:oddVBand="0" w:evenVBand="0" w:oddHBand="0" w:evenHBand="0" w:firstRowFirstColumn="0" w:firstRowLastColumn="0" w:lastRowFirstColumn="0" w:lastRowLastColumn="0"/>
            <w:tcW w:w="2200" w:type="dxa"/>
          </w:tcPr>
          <w:p w14:paraId="0E6A764A" w14:textId="77777777" w:rsidR="0072720C" w:rsidRDefault="00000000" w:rsidP="00E9530A">
            <w:pPr>
              <w:spacing w:line="360" w:lineRule="auto"/>
            </w:pPr>
            <w:r>
              <w:rPr>
                <w:sz w:val="20"/>
                <w:szCs w:val="20"/>
              </w:rPr>
              <w:t>Ship Mode</w:t>
            </w:r>
          </w:p>
        </w:tc>
        <w:tc>
          <w:tcPr>
            <w:tcW w:w="5800" w:type="dxa"/>
          </w:tcPr>
          <w:p w14:paraId="2548A716" w14:textId="77777777" w:rsidR="0072720C" w:rsidRDefault="00000000" w:rsidP="00E9530A">
            <w:pPr>
              <w:spacing w:line="360" w:lineRule="auto"/>
              <w:cnfStyle w:val="000000000000" w:firstRow="0" w:lastRow="0" w:firstColumn="0" w:lastColumn="0" w:oddVBand="0" w:evenVBand="0" w:oddHBand="0" w:evenHBand="0" w:firstRowFirstColumn="0" w:firstRowLastColumn="0" w:lastRowFirstColumn="0" w:lastRowLastColumn="0"/>
            </w:pPr>
            <w:r>
              <w:rPr>
                <w:sz w:val="20"/>
                <w:szCs w:val="20"/>
              </w:rPr>
              <w:t>Standard, Second, First Class, Same Day</w:t>
            </w:r>
          </w:p>
        </w:tc>
        <w:tc>
          <w:tcPr>
            <w:tcW w:w="1500" w:type="dxa"/>
          </w:tcPr>
          <w:p w14:paraId="6F3EC54A" w14:textId="77777777" w:rsidR="0072720C" w:rsidRDefault="00000000" w:rsidP="00E9530A">
            <w:pPr>
              <w:spacing w:line="360" w:lineRule="auto"/>
              <w:cnfStyle w:val="000000000000" w:firstRow="0" w:lastRow="0" w:firstColumn="0" w:lastColumn="0" w:oddVBand="0" w:evenVBand="0" w:oddHBand="0" w:evenHBand="0" w:firstRowFirstColumn="0" w:firstRowLastColumn="0" w:lastRowFirstColumn="0" w:lastRowLastColumn="0"/>
            </w:pPr>
            <w:r>
              <w:rPr>
                <w:sz w:val="20"/>
                <w:szCs w:val="20"/>
              </w:rPr>
              <w:t>Categorical</w:t>
            </w:r>
          </w:p>
        </w:tc>
      </w:tr>
      <w:tr w:rsidR="0072720C" w14:paraId="7421769A" w14:textId="77777777" w:rsidTr="008B0C39">
        <w:tc>
          <w:tcPr>
            <w:cnfStyle w:val="001000000000" w:firstRow="0" w:lastRow="0" w:firstColumn="1" w:lastColumn="0" w:oddVBand="0" w:evenVBand="0" w:oddHBand="0" w:evenHBand="0" w:firstRowFirstColumn="0" w:firstRowLastColumn="0" w:lastRowFirstColumn="0" w:lastRowLastColumn="0"/>
            <w:tcW w:w="2200" w:type="dxa"/>
          </w:tcPr>
          <w:p w14:paraId="2FE311F4" w14:textId="77777777" w:rsidR="0072720C" w:rsidRDefault="00000000" w:rsidP="00E9530A">
            <w:pPr>
              <w:spacing w:line="360" w:lineRule="auto"/>
            </w:pPr>
            <w:r>
              <w:rPr>
                <w:sz w:val="20"/>
                <w:szCs w:val="20"/>
              </w:rPr>
              <w:t>Customer ID / Name</w:t>
            </w:r>
          </w:p>
        </w:tc>
        <w:tc>
          <w:tcPr>
            <w:tcW w:w="5800" w:type="dxa"/>
          </w:tcPr>
          <w:p w14:paraId="35347889" w14:textId="77777777" w:rsidR="0072720C" w:rsidRDefault="00000000" w:rsidP="00E9530A">
            <w:pPr>
              <w:spacing w:line="360" w:lineRule="auto"/>
              <w:cnfStyle w:val="000000000000" w:firstRow="0" w:lastRow="0" w:firstColumn="0" w:lastColumn="0" w:oddVBand="0" w:evenVBand="0" w:oddHBand="0" w:evenHBand="0" w:firstRowFirstColumn="0" w:firstRowLastColumn="0" w:lastRowFirstColumn="0" w:lastRowLastColumn="0"/>
            </w:pPr>
            <w:r>
              <w:rPr>
                <w:sz w:val="20"/>
                <w:szCs w:val="20"/>
              </w:rPr>
              <w:t>Customer identifier and name</w:t>
            </w:r>
          </w:p>
        </w:tc>
        <w:tc>
          <w:tcPr>
            <w:tcW w:w="1500" w:type="dxa"/>
          </w:tcPr>
          <w:p w14:paraId="3900F0C5" w14:textId="77777777" w:rsidR="0072720C" w:rsidRDefault="00000000" w:rsidP="00E9530A">
            <w:pPr>
              <w:spacing w:line="360" w:lineRule="auto"/>
              <w:cnfStyle w:val="000000000000" w:firstRow="0" w:lastRow="0" w:firstColumn="0" w:lastColumn="0" w:oddVBand="0" w:evenVBand="0" w:oddHBand="0" w:evenHBand="0" w:firstRowFirstColumn="0" w:firstRowLastColumn="0" w:lastRowFirstColumn="0" w:lastRowLastColumn="0"/>
            </w:pPr>
            <w:r>
              <w:rPr>
                <w:sz w:val="20"/>
                <w:szCs w:val="20"/>
              </w:rPr>
              <w:t>Text</w:t>
            </w:r>
          </w:p>
        </w:tc>
      </w:tr>
      <w:tr w:rsidR="0072720C" w14:paraId="2DBD2D5C" w14:textId="77777777" w:rsidTr="008B0C39">
        <w:tc>
          <w:tcPr>
            <w:cnfStyle w:val="001000000000" w:firstRow="0" w:lastRow="0" w:firstColumn="1" w:lastColumn="0" w:oddVBand="0" w:evenVBand="0" w:oddHBand="0" w:evenHBand="0" w:firstRowFirstColumn="0" w:firstRowLastColumn="0" w:lastRowFirstColumn="0" w:lastRowLastColumn="0"/>
            <w:tcW w:w="2200" w:type="dxa"/>
          </w:tcPr>
          <w:p w14:paraId="42CFE543" w14:textId="77777777" w:rsidR="0072720C" w:rsidRDefault="00000000" w:rsidP="00E9530A">
            <w:pPr>
              <w:spacing w:line="360" w:lineRule="auto"/>
            </w:pPr>
            <w:r>
              <w:rPr>
                <w:sz w:val="20"/>
                <w:szCs w:val="20"/>
              </w:rPr>
              <w:t>Segment</w:t>
            </w:r>
          </w:p>
        </w:tc>
        <w:tc>
          <w:tcPr>
            <w:tcW w:w="5800" w:type="dxa"/>
          </w:tcPr>
          <w:p w14:paraId="3C9B03CC" w14:textId="77777777" w:rsidR="0072720C" w:rsidRDefault="00000000" w:rsidP="00E9530A">
            <w:pPr>
              <w:spacing w:line="360" w:lineRule="auto"/>
              <w:cnfStyle w:val="000000000000" w:firstRow="0" w:lastRow="0" w:firstColumn="0" w:lastColumn="0" w:oddVBand="0" w:evenVBand="0" w:oddHBand="0" w:evenHBand="0" w:firstRowFirstColumn="0" w:firstRowLastColumn="0" w:lastRowFirstColumn="0" w:lastRowLastColumn="0"/>
            </w:pPr>
            <w:r>
              <w:rPr>
                <w:sz w:val="20"/>
                <w:szCs w:val="20"/>
              </w:rPr>
              <w:t>Consumer, Corporate, Home Office</w:t>
            </w:r>
          </w:p>
        </w:tc>
        <w:tc>
          <w:tcPr>
            <w:tcW w:w="1500" w:type="dxa"/>
          </w:tcPr>
          <w:p w14:paraId="21ED7563" w14:textId="77777777" w:rsidR="0072720C" w:rsidRDefault="00000000" w:rsidP="00E9530A">
            <w:pPr>
              <w:spacing w:line="360" w:lineRule="auto"/>
              <w:cnfStyle w:val="000000000000" w:firstRow="0" w:lastRow="0" w:firstColumn="0" w:lastColumn="0" w:oddVBand="0" w:evenVBand="0" w:oddHBand="0" w:evenHBand="0" w:firstRowFirstColumn="0" w:firstRowLastColumn="0" w:lastRowFirstColumn="0" w:lastRowLastColumn="0"/>
            </w:pPr>
            <w:r>
              <w:rPr>
                <w:sz w:val="20"/>
                <w:szCs w:val="20"/>
              </w:rPr>
              <w:t>Categorical</w:t>
            </w:r>
          </w:p>
        </w:tc>
      </w:tr>
      <w:tr w:rsidR="0072720C" w14:paraId="364555E8" w14:textId="77777777" w:rsidTr="008B0C39">
        <w:tc>
          <w:tcPr>
            <w:cnfStyle w:val="001000000000" w:firstRow="0" w:lastRow="0" w:firstColumn="1" w:lastColumn="0" w:oddVBand="0" w:evenVBand="0" w:oddHBand="0" w:evenHBand="0" w:firstRowFirstColumn="0" w:firstRowLastColumn="0" w:lastRowFirstColumn="0" w:lastRowLastColumn="0"/>
            <w:tcW w:w="2200" w:type="dxa"/>
          </w:tcPr>
          <w:p w14:paraId="4D81E675" w14:textId="77777777" w:rsidR="0072720C" w:rsidRDefault="00000000" w:rsidP="00E9530A">
            <w:pPr>
              <w:spacing w:line="360" w:lineRule="auto"/>
            </w:pPr>
            <w:r>
              <w:rPr>
                <w:sz w:val="20"/>
                <w:szCs w:val="20"/>
              </w:rPr>
              <w:t>Country / City / State / Region</w:t>
            </w:r>
          </w:p>
        </w:tc>
        <w:tc>
          <w:tcPr>
            <w:tcW w:w="5800" w:type="dxa"/>
          </w:tcPr>
          <w:p w14:paraId="0B72EDA6" w14:textId="77777777" w:rsidR="0072720C" w:rsidRDefault="00000000" w:rsidP="00E9530A">
            <w:pPr>
              <w:spacing w:line="360" w:lineRule="auto"/>
              <w:cnfStyle w:val="000000000000" w:firstRow="0" w:lastRow="0" w:firstColumn="0" w:lastColumn="0" w:oddVBand="0" w:evenVBand="0" w:oddHBand="0" w:evenHBand="0" w:firstRowFirstColumn="0" w:firstRowLastColumn="0" w:lastRowFirstColumn="0" w:lastRowLastColumn="0"/>
            </w:pPr>
            <w:r>
              <w:rPr>
                <w:sz w:val="20"/>
                <w:szCs w:val="20"/>
              </w:rPr>
              <w:t>Geographic attributes of the order</w:t>
            </w:r>
          </w:p>
        </w:tc>
        <w:tc>
          <w:tcPr>
            <w:tcW w:w="1500" w:type="dxa"/>
          </w:tcPr>
          <w:p w14:paraId="5313B64C" w14:textId="77777777" w:rsidR="0072720C" w:rsidRDefault="00000000" w:rsidP="00E9530A">
            <w:pPr>
              <w:spacing w:line="360" w:lineRule="auto"/>
              <w:cnfStyle w:val="000000000000" w:firstRow="0" w:lastRow="0" w:firstColumn="0" w:lastColumn="0" w:oddVBand="0" w:evenVBand="0" w:oddHBand="0" w:evenHBand="0" w:firstRowFirstColumn="0" w:firstRowLastColumn="0" w:lastRowFirstColumn="0" w:lastRowLastColumn="0"/>
            </w:pPr>
            <w:r>
              <w:rPr>
                <w:sz w:val="20"/>
                <w:szCs w:val="20"/>
              </w:rPr>
              <w:t>Text / Categorical</w:t>
            </w:r>
          </w:p>
        </w:tc>
      </w:tr>
      <w:tr w:rsidR="0072720C" w14:paraId="5C20FB47" w14:textId="77777777" w:rsidTr="008B0C39">
        <w:tc>
          <w:tcPr>
            <w:cnfStyle w:val="001000000000" w:firstRow="0" w:lastRow="0" w:firstColumn="1" w:lastColumn="0" w:oddVBand="0" w:evenVBand="0" w:oddHBand="0" w:evenHBand="0" w:firstRowFirstColumn="0" w:firstRowLastColumn="0" w:lastRowFirstColumn="0" w:lastRowLastColumn="0"/>
            <w:tcW w:w="2200" w:type="dxa"/>
          </w:tcPr>
          <w:p w14:paraId="1CFD6606" w14:textId="77777777" w:rsidR="0072720C" w:rsidRDefault="00000000" w:rsidP="00E9530A">
            <w:pPr>
              <w:spacing w:line="360" w:lineRule="auto"/>
            </w:pPr>
            <w:r>
              <w:rPr>
                <w:sz w:val="20"/>
                <w:szCs w:val="20"/>
              </w:rPr>
              <w:t>Category / Sub-Category</w:t>
            </w:r>
          </w:p>
        </w:tc>
        <w:tc>
          <w:tcPr>
            <w:tcW w:w="5800" w:type="dxa"/>
          </w:tcPr>
          <w:p w14:paraId="403FA542" w14:textId="77777777" w:rsidR="0072720C" w:rsidRDefault="00000000" w:rsidP="00E9530A">
            <w:pPr>
              <w:spacing w:line="360" w:lineRule="auto"/>
              <w:cnfStyle w:val="000000000000" w:firstRow="0" w:lastRow="0" w:firstColumn="0" w:lastColumn="0" w:oddVBand="0" w:evenVBand="0" w:oddHBand="0" w:evenHBand="0" w:firstRowFirstColumn="0" w:firstRowLastColumn="0" w:lastRowFirstColumn="0" w:lastRowLastColumn="0"/>
            </w:pPr>
            <w:r>
              <w:rPr>
                <w:sz w:val="20"/>
                <w:szCs w:val="20"/>
              </w:rPr>
              <w:t>Product category and sub-category</w:t>
            </w:r>
          </w:p>
        </w:tc>
        <w:tc>
          <w:tcPr>
            <w:tcW w:w="1500" w:type="dxa"/>
          </w:tcPr>
          <w:p w14:paraId="64B3ADD7" w14:textId="77777777" w:rsidR="0072720C" w:rsidRDefault="00000000" w:rsidP="00E9530A">
            <w:pPr>
              <w:spacing w:line="360" w:lineRule="auto"/>
              <w:cnfStyle w:val="000000000000" w:firstRow="0" w:lastRow="0" w:firstColumn="0" w:lastColumn="0" w:oddVBand="0" w:evenVBand="0" w:oddHBand="0" w:evenHBand="0" w:firstRowFirstColumn="0" w:firstRowLastColumn="0" w:lastRowFirstColumn="0" w:lastRowLastColumn="0"/>
            </w:pPr>
            <w:r>
              <w:rPr>
                <w:sz w:val="20"/>
                <w:szCs w:val="20"/>
              </w:rPr>
              <w:t>Categorical</w:t>
            </w:r>
          </w:p>
        </w:tc>
      </w:tr>
      <w:tr w:rsidR="0072720C" w14:paraId="41F5C294" w14:textId="77777777" w:rsidTr="008B0C39">
        <w:tc>
          <w:tcPr>
            <w:cnfStyle w:val="001000000000" w:firstRow="0" w:lastRow="0" w:firstColumn="1" w:lastColumn="0" w:oddVBand="0" w:evenVBand="0" w:oddHBand="0" w:evenHBand="0" w:firstRowFirstColumn="0" w:firstRowLastColumn="0" w:lastRowFirstColumn="0" w:lastRowLastColumn="0"/>
            <w:tcW w:w="2200" w:type="dxa"/>
          </w:tcPr>
          <w:p w14:paraId="7854BB64" w14:textId="77777777" w:rsidR="0072720C" w:rsidRDefault="00000000" w:rsidP="00E9530A">
            <w:pPr>
              <w:spacing w:line="360" w:lineRule="auto"/>
            </w:pPr>
            <w:r>
              <w:rPr>
                <w:sz w:val="20"/>
                <w:szCs w:val="20"/>
              </w:rPr>
              <w:t>Product Name</w:t>
            </w:r>
          </w:p>
        </w:tc>
        <w:tc>
          <w:tcPr>
            <w:tcW w:w="5800" w:type="dxa"/>
          </w:tcPr>
          <w:p w14:paraId="65A5DB0B" w14:textId="77777777" w:rsidR="0072720C" w:rsidRDefault="00000000" w:rsidP="00E9530A">
            <w:pPr>
              <w:spacing w:line="360" w:lineRule="auto"/>
              <w:cnfStyle w:val="000000000000" w:firstRow="0" w:lastRow="0" w:firstColumn="0" w:lastColumn="0" w:oddVBand="0" w:evenVBand="0" w:oddHBand="0" w:evenHBand="0" w:firstRowFirstColumn="0" w:firstRowLastColumn="0" w:lastRowFirstColumn="0" w:lastRowLastColumn="0"/>
            </w:pPr>
            <w:r>
              <w:rPr>
                <w:sz w:val="20"/>
                <w:szCs w:val="20"/>
              </w:rPr>
              <w:t>Name of the product sold</w:t>
            </w:r>
          </w:p>
        </w:tc>
        <w:tc>
          <w:tcPr>
            <w:tcW w:w="1500" w:type="dxa"/>
          </w:tcPr>
          <w:p w14:paraId="26D12E9B" w14:textId="77777777" w:rsidR="0072720C" w:rsidRDefault="00000000" w:rsidP="00E9530A">
            <w:pPr>
              <w:spacing w:line="360" w:lineRule="auto"/>
              <w:cnfStyle w:val="000000000000" w:firstRow="0" w:lastRow="0" w:firstColumn="0" w:lastColumn="0" w:oddVBand="0" w:evenVBand="0" w:oddHBand="0" w:evenHBand="0" w:firstRowFirstColumn="0" w:firstRowLastColumn="0" w:lastRowFirstColumn="0" w:lastRowLastColumn="0"/>
            </w:pPr>
            <w:r>
              <w:rPr>
                <w:sz w:val="20"/>
                <w:szCs w:val="20"/>
              </w:rPr>
              <w:t>Text</w:t>
            </w:r>
          </w:p>
        </w:tc>
      </w:tr>
      <w:tr w:rsidR="0072720C" w14:paraId="289EA974" w14:textId="77777777" w:rsidTr="008B0C39">
        <w:tc>
          <w:tcPr>
            <w:cnfStyle w:val="001000000000" w:firstRow="0" w:lastRow="0" w:firstColumn="1" w:lastColumn="0" w:oddVBand="0" w:evenVBand="0" w:oddHBand="0" w:evenHBand="0" w:firstRowFirstColumn="0" w:firstRowLastColumn="0" w:lastRowFirstColumn="0" w:lastRowLastColumn="0"/>
            <w:tcW w:w="2200" w:type="dxa"/>
          </w:tcPr>
          <w:p w14:paraId="0C36928B" w14:textId="77777777" w:rsidR="0072720C" w:rsidRDefault="00000000" w:rsidP="00E9530A">
            <w:pPr>
              <w:spacing w:line="360" w:lineRule="auto"/>
            </w:pPr>
            <w:r>
              <w:rPr>
                <w:sz w:val="20"/>
                <w:szCs w:val="20"/>
              </w:rPr>
              <w:t>Sales</w:t>
            </w:r>
          </w:p>
        </w:tc>
        <w:tc>
          <w:tcPr>
            <w:tcW w:w="5800" w:type="dxa"/>
          </w:tcPr>
          <w:p w14:paraId="24A08BC1" w14:textId="77777777" w:rsidR="0072720C" w:rsidRDefault="00000000" w:rsidP="00E9530A">
            <w:pPr>
              <w:spacing w:line="360" w:lineRule="auto"/>
              <w:cnfStyle w:val="000000000000" w:firstRow="0" w:lastRow="0" w:firstColumn="0" w:lastColumn="0" w:oddVBand="0" w:evenVBand="0" w:oddHBand="0" w:evenHBand="0" w:firstRowFirstColumn="0" w:firstRowLastColumn="0" w:lastRowFirstColumn="0" w:lastRowLastColumn="0"/>
            </w:pPr>
            <w:r>
              <w:rPr>
                <w:sz w:val="20"/>
                <w:szCs w:val="20"/>
              </w:rPr>
              <w:t>Revenue generated by the order line</w:t>
            </w:r>
          </w:p>
        </w:tc>
        <w:tc>
          <w:tcPr>
            <w:tcW w:w="1500" w:type="dxa"/>
          </w:tcPr>
          <w:p w14:paraId="3E1E39DD" w14:textId="77777777" w:rsidR="0072720C" w:rsidRDefault="00000000" w:rsidP="00E9530A">
            <w:pPr>
              <w:spacing w:line="360" w:lineRule="auto"/>
              <w:cnfStyle w:val="000000000000" w:firstRow="0" w:lastRow="0" w:firstColumn="0" w:lastColumn="0" w:oddVBand="0" w:evenVBand="0" w:oddHBand="0" w:evenHBand="0" w:firstRowFirstColumn="0" w:firstRowLastColumn="0" w:lastRowFirstColumn="0" w:lastRowLastColumn="0"/>
            </w:pPr>
            <w:r>
              <w:rPr>
                <w:sz w:val="20"/>
                <w:szCs w:val="20"/>
              </w:rPr>
              <w:t>Numeric</w:t>
            </w:r>
          </w:p>
        </w:tc>
      </w:tr>
      <w:tr w:rsidR="0072720C" w14:paraId="10BE4CBF" w14:textId="77777777" w:rsidTr="008B0C39">
        <w:tc>
          <w:tcPr>
            <w:cnfStyle w:val="001000000000" w:firstRow="0" w:lastRow="0" w:firstColumn="1" w:lastColumn="0" w:oddVBand="0" w:evenVBand="0" w:oddHBand="0" w:evenHBand="0" w:firstRowFirstColumn="0" w:firstRowLastColumn="0" w:lastRowFirstColumn="0" w:lastRowLastColumn="0"/>
            <w:tcW w:w="2200" w:type="dxa"/>
          </w:tcPr>
          <w:p w14:paraId="69D79CA2" w14:textId="77777777" w:rsidR="0072720C" w:rsidRDefault="00000000" w:rsidP="00E9530A">
            <w:pPr>
              <w:spacing w:line="360" w:lineRule="auto"/>
            </w:pPr>
            <w:r>
              <w:rPr>
                <w:sz w:val="20"/>
                <w:szCs w:val="20"/>
              </w:rPr>
              <w:t>Quantity</w:t>
            </w:r>
          </w:p>
        </w:tc>
        <w:tc>
          <w:tcPr>
            <w:tcW w:w="5800" w:type="dxa"/>
          </w:tcPr>
          <w:p w14:paraId="0FA0D65C" w14:textId="77777777" w:rsidR="0072720C" w:rsidRDefault="00000000" w:rsidP="00E9530A">
            <w:pPr>
              <w:spacing w:line="360" w:lineRule="auto"/>
              <w:cnfStyle w:val="000000000000" w:firstRow="0" w:lastRow="0" w:firstColumn="0" w:lastColumn="0" w:oddVBand="0" w:evenVBand="0" w:oddHBand="0" w:evenHBand="0" w:firstRowFirstColumn="0" w:firstRowLastColumn="0" w:lastRowFirstColumn="0" w:lastRowLastColumn="0"/>
            </w:pPr>
            <w:r>
              <w:rPr>
                <w:sz w:val="20"/>
                <w:szCs w:val="20"/>
              </w:rPr>
              <w:t>Units sold in the order line</w:t>
            </w:r>
          </w:p>
        </w:tc>
        <w:tc>
          <w:tcPr>
            <w:tcW w:w="1500" w:type="dxa"/>
          </w:tcPr>
          <w:p w14:paraId="284C434B" w14:textId="77777777" w:rsidR="0072720C" w:rsidRDefault="00000000" w:rsidP="00E9530A">
            <w:pPr>
              <w:spacing w:line="360" w:lineRule="auto"/>
              <w:cnfStyle w:val="000000000000" w:firstRow="0" w:lastRow="0" w:firstColumn="0" w:lastColumn="0" w:oddVBand="0" w:evenVBand="0" w:oddHBand="0" w:evenHBand="0" w:firstRowFirstColumn="0" w:firstRowLastColumn="0" w:lastRowFirstColumn="0" w:lastRowLastColumn="0"/>
            </w:pPr>
            <w:r>
              <w:rPr>
                <w:sz w:val="20"/>
                <w:szCs w:val="20"/>
              </w:rPr>
              <w:t>Numeric</w:t>
            </w:r>
          </w:p>
        </w:tc>
      </w:tr>
      <w:tr w:rsidR="0072720C" w14:paraId="4240A988" w14:textId="77777777" w:rsidTr="008B0C39">
        <w:tc>
          <w:tcPr>
            <w:cnfStyle w:val="001000000000" w:firstRow="0" w:lastRow="0" w:firstColumn="1" w:lastColumn="0" w:oddVBand="0" w:evenVBand="0" w:oddHBand="0" w:evenHBand="0" w:firstRowFirstColumn="0" w:firstRowLastColumn="0" w:lastRowFirstColumn="0" w:lastRowLastColumn="0"/>
            <w:tcW w:w="2200" w:type="dxa"/>
          </w:tcPr>
          <w:p w14:paraId="6F92ED36" w14:textId="77777777" w:rsidR="0072720C" w:rsidRDefault="00000000" w:rsidP="00E9530A">
            <w:pPr>
              <w:spacing w:line="360" w:lineRule="auto"/>
            </w:pPr>
            <w:r>
              <w:rPr>
                <w:sz w:val="20"/>
                <w:szCs w:val="20"/>
              </w:rPr>
              <w:t>Discount</w:t>
            </w:r>
          </w:p>
        </w:tc>
        <w:tc>
          <w:tcPr>
            <w:tcW w:w="5800" w:type="dxa"/>
          </w:tcPr>
          <w:p w14:paraId="72A328CD" w14:textId="77777777" w:rsidR="0072720C" w:rsidRDefault="00000000" w:rsidP="00E9530A">
            <w:pPr>
              <w:spacing w:line="360" w:lineRule="auto"/>
              <w:cnfStyle w:val="000000000000" w:firstRow="0" w:lastRow="0" w:firstColumn="0" w:lastColumn="0" w:oddVBand="0" w:evenVBand="0" w:oddHBand="0" w:evenHBand="0" w:firstRowFirstColumn="0" w:firstRowLastColumn="0" w:lastRowFirstColumn="0" w:lastRowLastColumn="0"/>
            </w:pPr>
            <w:r>
              <w:rPr>
                <w:sz w:val="20"/>
                <w:szCs w:val="20"/>
              </w:rPr>
              <w:t>Discount rate applied (0–0.8)</w:t>
            </w:r>
          </w:p>
        </w:tc>
        <w:tc>
          <w:tcPr>
            <w:tcW w:w="1500" w:type="dxa"/>
          </w:tcPr>
          <w:p w14:paraId="786127CC" w14:textId="77777777" w:rsidR="0072720C" w:rsidRDefault="00000000" w:rsidP="00E9530A">
            <w:pPr>
              <w:spacing w:line="360" w:lineRule="auto"/>
              <w:cnfStyle w:val="000000000000" w:firstRow="0" w:lastRow="0" w:firstColumn="0" w:lastColumn="0" w:oddVBand="0" w:evenVBand="0" w:oddHBand="0" w:evenHBand="0" w:firstRowFirstColumn="0" w:firstRowLastColumn="0" w:lastRowFirstColumn="0" w:lastRowLastColumn="0"/>
            </w:pPr>
            <w:r>
              <w:rPr>
                <w:sz w:val="20"/>
                <w:szCs w:val="20"/>
              </w:rPr>
              <w:t>Numeric</w:t>
            </w:r>
          </w:p>
        </w:tc>
      </w:tr>
      <w:tr w:rsidR="0072720C" w14:paraId="42C843CC" w14:textId="77777777" w:rsidTr="008B0C39">
        <w:tc>
          <w:tcPr>
            <w:cnfStyle w:val="001000000000" w:firstRow="0" w:lastRow="0" w:firstColumn="1" w:lastColumn="0" w:oddVBand="0" w:evenVBand="0" w:oddHBand="0" w:evenHBand="0" w:firstRowFirstColumn="0" w:firstRowLastColumn="0" w:lastRowFirstColumn="0" w:lastRowLastColumn="0"/>
            <w:tcW w:w="2200" w:type="dxa"/>
          </w:tcPr>
          <w:p w14:paraId="45B499F4" w14:textId="77777777" w:rsidR="0072720C" w:rsidRDefault="00000000" w:rsidP="00E9530A">
            <w:pPr>
              <w:spacing w:line="360" w:lineRule="auto"/>
            </w:pPr>
            <w:r>
              <w:rPr>
                <w:sz w:val="20"/>
                <w:szCs w:val="20"/>
              </w:rPr>
              <w:t>Profit</w:t>
            </w:r>
          </w:p>
        </w:tc>
        <w:tc>
          <w:tcPr>
            <w:tcW w:w="5800" w:type="dxa"/>
          </w:tcPr>
          <w:p w14:paraId="3C82ED6C" w14:textId="77777777" w:rsidR="0072720C" w:rsidRDefault="00000000" w:rsidP="00E9530A">
            <w:pPr>
              <w:spacing w:line="360" w:lineRule="auto"/>
              <w:cnfStyle w:val="000000000000" w:firstRow="0" w:lastRow="0" w:firstColumn="0" w:lastColumn="0" w:oddVBand="0" w:evenVBand="0" w:oddHBand="0" w:evenHBand="0" w:firstRowFirstColumn="0" w:firstRowLastColumn="0" w:lastRowFirstColumn="0" w:lastRowLastColumn="0"/>
            </w:pPr>
            <w:r>
              <w:rPr>
                <w:sz w:val="20"/>
                <w:szCs w:val="20"/>
              </w:rPr>
              <w:t>Profit or loss on the order line</w:t>
            </w:r>
          </w:p>
        </w:tc>
        <w:tc>
          <w:tcPr>
            <w:tcW w:w="1500" w:type="dxa"/>
          </w:tcPr>
          <w:p w14:paraId="05DB2287" w14:textId="77777777" w:rsidR="0072720C" w:rsidRDefault="00000000" w:rsidP="00E9530A">
            <w:pPr>
              <w:spacing w:line="360" w:lineRule="auto"/>
              <w:cnfStyle w:val="000000000000" w:firstRow="0" w:lastRow="0" w:firstColumn="0" w:lastColumn="0" w:oddVBand="0" w:evenVBand="0" w:oddHBand="0" w:evenHBand="0" w:firstRowFirstColumn="0" w:firstRowLastColumn="0" w:lastRowFirstColumn="0" w:lastRowLastColumn="0"/>
            </w:pPr>
            <w:r>
              <w:rPr>
                <w:sz w:val="20"/>
                <w:szCs w:val="20"/>
              </w:rPr>
              <w:t>Numeric</w:t>
            </w:r>
          </w:p>
        </w:tc>
      </w:tr>
    </w:tbl>
    <w:p w14:paraId="33869F30" w14:textId="798B3F55" w:rsidR="0072720C" w:rsidRDefault="008B0C39" w:rsidP="00E9530A">
      <w:pPr>
        <w:pStyle w:val="Heading1"/>
        <w:spacing w:before="400" w:line="360" w:lineRule="auto"/>
      </w:pPr>
      <w:r>
        <w:t>4. Data Cleaning (Python)</w:t>
      </w:r>
    </w:p>
    <w:p w14:paraId="4E95D16C" w14:textId="77777777" w:rsidR="0072720C" w:rsidRPr="008B0C39" w:rsidRDefault="00000000" w:rsidP="008B0C39">
      <w:pPr>
        <w:spacing w:after="160" w:line="360" w:lineRule="auto"/>
        <w:jc w:val="both"/>
        <w:rPr>
          <w:sz w:val="24"/>
          <w:szCs w:val="24"/>
        </w:rPr>
      </w:pPr>
      <w:r w:rsidRPr="008B0C39">
        <w:rPr>
          <w:sz w:val="24"/>
          <w:szCs w:val="24"/>
        </w:rPr>
        <w:t>Before analysis, the raw dataset was loaded into Python (pandas) and put through a standard cleaning pipeline to ensure downstream charts, SQL queries and dashboards were built on reliable data. The main steps performed were:</w:t>
      </w:r>
    </w:p>
    <w:p w14:paraId="64900608" w14:textId="77777777" w:rsidR="0072720C" w:rsidRPr="008B0C39" w:rsidRDefault="00000000" w:rsidP="008B0C39">
      <w:pPr>
        <w:pStyle w:val="ListParagraph"/>
        <w:numPr>
          <w:ilvl w:val="0"/>
          <w:numId w:val="3"/>
        </w:numPr>
        <w:spacing w:after="80" w:line="360" w:lineRule="auto"/>
        <w:jc w:val="both"/>
        <w:rPr>
          <w:sz w:val="24"/>
          <w:szCs w:val="24"/>
        </w:rPr>
      </w:pPr>
      <w:r w:rsidRPr="008B0C39">
        <w:rPr>
          <w:sz w:val="24"/>
          <w:szCs w:val="24"/>
        </w:rPr>
        <w:t xml:space="preserve">Loaded the CSV export of the Superstore dataset using </w:t>
      </w:r>
      <w:proofErr w:type="spellStart"/>
      <w:r w:rsidRPr="008B0C39">
        <w:rPr>
          <w:sz w:val="24"/>
          <w:szCs w:val="24"/>
        </w:rPr>
        <w:t>pandas.read_csv</w:t>
      </w:r>
      <w:proofErr w:type="spellEnd"/>
      <w:r w:rsidRPr="008B0C39">
        <w:rPr>
          <w:sz w:val="24"/>
          <w:szCs w:val="24"/>
        </w:rPr>
        <w:t xml:space="preserve">() and inspected shape, </w:t>
      </w:r>
      <w:proofErr w:type="spellStart"/>
      <w:r w:rsidRPr="008B0C39">
        <w:rPr>
          <w:sz w:val="24"/>
          <w:szCs w:val="24"/>
        </w:rPr>
        <w:t>dtypes</w:t>
      </w:r>
      <w:proofErr w:type="spellEnd"/>
      <w:r w:rsidRPr="008B0C39">
        <w:rPr>
          <w:sz w:val="24"/>
          <w:szCs w:val="24"/>
        </w:rPr>
        <w:t xml:space="preserve"> and null counts with .info() and .</w:t>
      </w:r>
      <w:proofErr w:type="spellStart"/>
      <w:r w:rsidRPr="008B0C39">
        <w:rPr>
          <w:sz w:val="24"/>
          <w:szCs w:val="24"/>
        </w:rPr>
        <w:t>isnull</w:t>
      </w:r>
      <w:proofErr w:type="spellEnd"/>
      <w:r w:rsidRPr="008B0C39">
        <w:rPr>
          <w:sz w:val="24"/>
          <w:szCs w:val="24"/>
        </w:rPr>
        <w:t>().sum().</w:t>
      </w:r>
    </w:p>
    <w:p w14:paraId="04444D08" w14:textId="77777777" w:rsidR="0072720C" w:rsidRPr="008B0C39" w:rsidRDefault="00000000" w:rsidP="008B0C39">
      <w:pPr>
        <w:pStyle w:val="ListParagraph"/>
        <w:numPr>
          <w:ilvl w:val="0"/>
          <w:numId w:val="3"/>
        </w:numPr>
        <w:spacing w:after="80" w:line="360" w:lineRule="auto"/>
        <w:jc w:val="both"/>
        <w:rPr>
          <w:sz w:val="24"/>
          <w:szCs w:val="24"/>
        </w:rPr>
      </w:pPr>
      <w:r w:rsidRPr="008B0C39">
        <w:rPr>
          <w:sz w:val="24"/>
          <w:szCs w:val="24"/>
        </w:rPr>
        <w:t xml:space="preserve">Checked for and removed exact duplicate rows using </w:t>
      </w:r>
      <w:proofErr w:type="spellStart"/>
      <w:r w:rsidRPr="008B0C39">
        <w:rPr>
          <w:sz w:val="24"/>
          <w:szCs w:val="24"/>
        </w:rPr>
        <w:t>drop_duplicates</w:t>
      </w:r>
      <w:proofErr w:type="spellEnd"/>
      <w:r w:rsidRPr="008B0C39">
        <w:rPr>
          <w:sz w:val="24"/>
          <w:szCs w:val="24"/>
        </w:rPr>
        <w:t>().</w:t>
      </w:r>
    </w:p>
    <w:p w14:paraId="4B4BE381" w14:textId="77777777" w:rsidR="0072720C" w:rsidRPr="008B0C39" w:rsidRDefault="00000000" w:rsidP="008B0C39">
      <w:pPr>
        <w:pStyle w:val="ListParagraph"/>
        <w:numPr>
          <w:ilvl w:val="0"/>
          <w:numId w:val="3"/>
        </w:numPr>
        <w:spacing w:after="80" w:line="360" w:lineRule="auto"/>
        <w:jc w:val="both"/>
        <w:rPr>
          <w:sz w:val="24"/>
          <w:szCs w:val="24"/>
        </w:rPr>
      </w:pPr>
      <w:r w:rsidRPr="008B0C39">
        <w:rPr>
          <w:sz w:val="24"/>
          <w:szCs w:val="24"/>
        </w:rPr>
        <w:t>Converted Order Date and Ship Date columns to proper datetime types for time-based analysis.</w:t>
      </w:r>
    </w:p>
    <w:p w14:paraId="39639D29" w14:textId="77777777" w:rsidR="0072720C" w:rsidRPr="008B0C39" w:rsidRDefault="00000000" w:rsidP="008B0C39">
      <w:pPr>
        <w:pStyle w:val="ListParagraph"/>
        <w:numPr>
          <w:ilvl w:val="0"/>
          <w:numId w:val="3"/>
        </w:numPr>
        <w:spacing w:after="80" w:line="360" w:lineRule="auto"/>
        <w:jc w:val="both"/>
        <w:rPr>
          <w:sz w:val="24"/>
          <w:szCs w:val="24"/>
        </w:rPr>
      </w:pPr>
      <w:r w:rsidRPr="008B0C39">
        <w:rPr>
          <w:sz w:val="24"/>
          <w:szCs w:val="24"/>
        </w:rPr>
        <w:t>Verified categorical fields (Category, Sub-Category, Region, Segment, Ship Mode) for consistent spelling and casing.</w:t>
      </w:r>
    </w:p>
    <w:p w14:paraId="3D910ACE" w14:textId="77777777" w:rsidR="0072720C" w:rsidRPr="008B0C39" w:rsidRDefault="00000000" w:rsidP="008B0C39">
      <w:pPr>
        <w:pStyle w:val="ListParagraph"/>
        <w:numPr>
          <w:ilvl w:val="0"/>
          <w:numId w:val="3"/>
        </w:numPr>
        <w:spacing w:after="80" w:line="360" w:lineRule="auto"/>
        <w:jc w:val="both"/>
        <w:rPr>
          <w:sz w:val="24"/>
          <w:szCs w:val="24"/>
        </w:rPr>
      </w:pPr>
      <w:r w:rsidRPr="008B0C39">
        <w:rPr>
          <w:sz w:val="24"/>
          <w:szCs w:val="24"/>
        </w:rPr>
        <w:t>Confirmed Sales, Profit, Discount and Quantity columns were numeric, coercing any stray text entries and re-checking for nulls introduced in the process.</w:t>
      </w:r>
    </w:p>
    <w:p w14:paraId="005863AC" w14:textId="77777777" w:rsidR="0072720C" w:rsidRPr="008B0C39" w:rsidRDefault="00000000" w:rsidP="008B0C39">
      <w:pPr>
        <w:pStyle w:val="ListParagraph"/>
        <w:numPr>
          <w:ilvl w:val="0"/>
          <w:numId w:val="3"/>
        </w:numPr>
        <w:spacing w:after="80" w:line="360" w:lineRule="auto"/>
        <w:jc w:val="both"/>
        <w:rPr>
          <w:sz w:val="24"/>
          <w:szCs w:val="24"/>
        </w:rPr>
      </w:pPr>
      <w:r w:rsidRPr="008B0C39">
        <w:rPr>
          <w:sz w:val="24"/>
          <w:szCs w:val="24"/>
        </w:rPr>
        <w:t>Reviewed Discount for valid range (0 to 0.8, i.e. 0%–80%) and Profit for extreme outliers, flagging — but retaining — genuine high-loss transactions since they are central to the discount-vs-profit analysis.</w:t>
      </w:r>
    </w:p>
    <w:p w14:paraId="2EA1BF35" w14:textId="5E02B491" w:rsidR="008B0C39" w:rsidRDefault="00000000" w:rsidP="008B0C39">
      <w:pPr>
        <w:pStyle w:val="ListParagraph"/>
        <w:numPr>
          <w:ilvl w:val="0"/>
          <w:numId w:val="3"/>
        </w:numPr>
        <w:spacing w:after="80" w:line="360" w:lineRule="auto"/>
        <w:jc w:val="both"/>
        <w:rPr>
          <w:sz w:val="24"/>
          <w:szCs w:val="24"/>
        </w:rPr>
      </w:pPr>
      <w:r w:rsidRPr="008B0C39">
        <w:rPr>
          <w:sz w:val="24"/>
          <w:szCs w:val="24"/>
        </w:rPr>
        <w:t>Derived helper fields where useful for analysis, such as Profit Margin (Profit / Sales) and a loss flag (Profit &lt; 0) used to compute the 18.73% loss-order rate.</w:t>
      </w:r>
    </w:p>
    <w:p w14:paraId="3879FA46" w14:textId="77777777" w:rsidR="008B0C39" w:rsidRPr="008B0C39" w:rsidRDefault="008B0C39" w:rsidP="008B0C39">
      <w:pPr>
        <w:pStyle w:val="ListParagraph"/>
        <w:spacing w:after="80" w:line="360" w:lineRule="auto"/>
        <w:ind w:left="450"/>
        <w:jc w:val="both"/>
        <w:rPr>
          <w:sz w:val="24"/>
          <w:szCs w:val="24"/>
        </w:rPr>
      </w:pPr>
    </w:p>
    <w:p w14:paraId="0F3A1A97" w14:textId="77777777" w:rsidR="0072720C" w:rsidRPr="008B0C39" w:rsidRDefault="00000000" w:rsidP="008B0C39">
      <w:pPr>
        <w:spacing w:after="160" w:line="360" w:lineRule="auto"/>
        <w:jc w:val="both"/>
        <w:rPr>
          <w:sz w:val="24"/>
          <w:szCs w:val="24"/>
        </w:rPr>
      </w:pPr>
      <w:r w:rsidRPr="008B0C39">
        <w:rPr>
          <w:sz w:val="24"/>
          <w:szCs w:val="24"/>
        </w:rPr>
        <w:t>The cleaned dataset was then exported for use across the three downstream tools: Python (EDA and charting), Excel (pivot-based dashboard), and Power BI (interactive dashboard), and loaded into a SQL database for query-based analysis.</w:t>
      </w:r>
    </w:p>
    <w:p w14:paraId="431ACFB3" w14:textId="77777777" w:rsidR="0072720C" w:rsidRDefault="00000000" w:rsidP="00E9530A">
      <w:pPr>
        <w:spacing w:line="360" w:lineRule="auto"/>
      </w:pPr>
      <w:r>
        <w:br w:type="page"/>
      </w:r>
    </w:p>
    <w:p w14:paraId="769ECC62" w14:textId="54E44CF6" w:rsidR="0072720C" w:rsidRDefault="008B0C39" w:rsidP="00E9530A">
      <w:pPr>
        <w:pStyle w:val="Heading1"/>
        <w:spacing w:before="400" w:line="360" w:lineRule="auto"/>
      </w:pPr>
      <w:r>
        <w:t>5. Exploratory Data Analysis</w:t>
      </w:r>
    </w:p>
    <w:p w14:paraId="4513BAF2" w14:textId="77777777" w:rsidR="0072720C" w:rsidRPr="008B0C39" w:rsidRDefault="00000000" w:rsidP="008B0C39">
      <w:pPr>
        <w:spacing w:after="160" w:line="360" w:lineRule="auto"/>
        <w:jc w:val="both"/>
        <w:rPr>
          <w:sz w:val="24"/>
          <w:szCs w:val="24"/>
        </w:rPr>
      </w:pPr>
      <w:r w:rsidRPr="008B0C39">
        <w:rPr>
          <w:sz w:val="24"/>
          <w:szCs w:val="24"/>
        </w:rPr>
        <w:t>Exploratory data analysis was carried out in Python using pandas, matplotlib and seaborn to understand the shape of the data, identify outliers, and surface early relationships between Sales, Profit, Discount and Quantity before moving into SQL and dashboard work.</w:t>
      </w:r>
    </w:p>
    <w:p w14:paraId="20F7ACC2" w14:textId="75ADFC7A" w:rsidR="0072720C" w:rsidRDefault="008B0C39" w:rsidP="00E9530A">
      <w:pPr>
        <w:pStyle w:val="Heading2"/>
        <w:spacing w:before="300" w:after="150" w:line="360" w:lineRule="auto"/>
      </w:pPr>
      <w:r>
        <w:t>5.1 Sales Distribution</w:t>
      </w:r>
    </w:p>
    <w:p w14:paraId="58AB55F5" w14:textId="77777777" w:rsidR="0072720C" w:rsidRDefault="00000000" w:rsidP="00E9530A">
      <w:pPr>
        <w:spacing w:before="120" w:after="80" w:line="360" w:lineRule="auto"/>
        <w:jc w:val="center"/>
      </w:pPr>
      <w:r>
        <w:rPr>
          <w:noProof/>
        </w:rPr>
        <w:drawing>
          <wp:inline distT="0" distB="0" distL="0" distR="0" wp14:anchorId="5799E1BD" wp14:editId="4575FB2F">
            <wp:extent cx="493395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33950" cy="3086100"/>
                    </a:xfrm>
                    <a:prstGeom prst="rect">
                      <a:avLst/>
                    </a:prstGeom>
                  </pic:spPr>
                </pic:pic>
              </a:graphicData>
            </a:graphic>
          </wp:inline>
        </w:drawing>
      </w:r>
    </w:p>
    <w:p w14:paraId="400D7CC8" w14:textId="46A3D32A" w:rsidR="008B0C39" w:rsidRDefault="00000000" w:rsidP="008B0C39">
      <w:pPr>
        <w:spacing w:after="160" w:line="360" w:lineRule="auto"/>
        <w:jc w:val="both"/>
        <w:rPr>
          <w:sz w:val="24"/>
          <w:szCs w:val="24"/>
        </w:rPr>
      </w:pPr>
      <w:r w:rsidRPr="008B0C39">
        <w:rPr>
          <w:sz w:val="24"/>
          <w:szCs w:val="24"/>
        </w:rPr>
        <w:t>The Sales Distribution histogram shows that the overwhelming majority of order lines are low-value, with most transactions falling under roughly ₹500. The distribution is heavily right-skewed, with a long tail of high-value orders extending out past ₹20,000. This confirms that Superstore's revenue is built on a high volume of small transactions rather than a small number of large ones, and that any aggregate statistics (like averages) should be interpreted alongside the median due to this skew.</w:t>
      </w:r>
      <w:r w:rsidR="008B0C39">
        <w:rPr>
          <w:sz w:val="24"/>
          <w:szCs w:val="24"/>
        </w:rPr>
        <w:br w:type="page"/>
      </w:r>
    </w:p>
    <w:p w14:paraId="6078EA42" w14:textId="72CA18FB" w:rsidR="0072720C" w:rsidRDefault="008B0C39" w:rsidP="00E9530A">
      <w:pPr>
        <w:pStyle w:val="Heading2"/>
        <w:spacing w:before="300" w:after="150" w:line="360" w:lineRule="auto"/>
      </w:pPr>
      <w:r>
        <w:t>5.2 Sales Outliers</w:t>
      </w:r>
    </w:p>
    <w:p w14:paraId="19BFCB82" w14:textId="77777777" w:rsidR="0072720C" w:rsidRDefault="00000000" w:rsidP="00E9530A">
      <w:pPr>
        <w:spacing w:before="120" w:after="80" w:line="360" w:lineRule="auto"/>
        <w:jc w:val="center"/>
      </w:pPr>
      <w:r>
        <w:rPr>
          <w:noProof/>
        </w:rPr>
        <w:drawing>
          <wp:inline distT="0" distB="0" distL="0" distR="0" wp14:anchorId="5A3206A6" wp14:editId="7963C507">
            <wp:extent cx="4800600" cy="3002692"/>
            <wp:effectExtent l="0" t="0" r="0" b="7620"/>
            <wp:docPr id="983633765" name="Picture 983633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812081" cy="3009873"/>
                    </a:xfrm>
                    <a:prstGeom prst="rect">
                      <a:avLst/>
                    </a:prstGeom>
                  </pic:spPr>
                </pic:pic>
              </a:graphicData>
            </a:graphic>
          </wp:inline>
        </w:drawing>
      </w:r>
    </w:p>
    <w:p w14:paraId="6DEEF26C" w14:textId="77777777" w:rsidR="0072720C" w:rsidRPr="008B0C39" w:rsidRDefault="00000000" w:rsidP="008B0C39">
      <w:pPr>
        <w:spacing w:after="160" w:line="360" w:lineRule="auto"/>
        <w:jc w:val="both"/>
        <w:rPr>
          <w:sz w:val="24"/>
          <w:szCs w:val="24"/>
        </w:rPr>
      </w:pPr>
      <w:r w:rsidRPr="008B0C39">
        <w:rPr>
          <w:sz w:val="24"/>
          <w:szCs w:val="24"/>
        </w:rPr>
        <w:t>The Sales boxplot reinforces the histogram's finding: the interquartile range sits close to zero on this scale, while a large number of outlier orders — some exceeding ₹20,000 — stretch far above the box. These high-value outliers are legitimate large orders rather than data errors, but they are important to keep in mind when interpreting mean-based summary metrics.</w:t>
      </w:r>
    </w:p>
    <w:p w14:paraId="0C8B2264" w14:textId="3B48B343" w:rsidR="0072720C" w:rsidRDefault="008B0C39" w:rsidP="008B0C39">
      <w:pPr>
        <w:pStyle w:val="Heading2"/>
        <w:spacing w:before="300" w:after="150" w:line="360" w:lineRule="auto"/>
      </w:pPr>
      <w:r>
        <w:t>5.3 Profit Distribution</w:t>
      </w:r>
      <w:r>
        <w:rPr>
          <w:noProof/>
        </w:rPr>
        <w:drawing>
          <wp:anchor distT="0" distB="0" distL="114300" distR="114300" simplePos="0" relativeHeight="251661312" behindDoc="0" locked="0" layoutInCell="1" allowOverlap="1" wp14:anchorId="4EC0BAF4" wp14:editId="5BA5E907">
            <wp:simplePos x="861060" y="6042660"/>
            <wp:positionH relativeFrom="margin">
              <wp:align>center</wp:align>
            </wp:positionH>
            <wp:positionV relativeFrom="margin">
              <wp:align>bottom</wp:align>
            </wp:positionV>
            <wp:extent cx="4682490" cy="2928620"/>
            <wp:effectExtent l="0" t="0" r="3810" b="5080"/>
            <wp:wrapSquare wrapText="bothSides"/>
            <wp:docPr id="1592113035" name="Picture 1592113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2490" cy="2928620"/>
                    </a:xfrm>
                    <a:prstGeom prst="rect">
                      <a:avLst/>
                    </a:prstGeom>
                  </pic:spPr>
                </pic:pic>
              </a:graphicData>
            </a:graphic>
          </wp:anchor>
        </w:drawing>
      </w:r>
    </w:p>
    <w:p w14:paraId="50B31CC3" w14:textId="77777777" w:rsidR="0072720C" w:rsidRPr="008B0C39" w:rsidRDefault="00000000" w:rsidP="008B0C39">
      <w:pPr>
        <w:spacing w:after="160" w:line="360" w:lineRule="auto"/>
        <w:jc w:val="both"/>
        <w:rPr>
          <w:sz w:val="24"/>
          <w:szCs w:val="24"/>
        </w:rPr>
      </w:pPr>
      <w:r w:rsidRPr="008B0C39">
        <w:rPr>
          <w:sz w:val="24"/>
          <w:szCs w:val="24"/>
        </w:rPr>
        <w:t xml:space="preserve">The Profit Distribution histogram is tightly concentrated around zero, with the vast majority of order lines generating a small positive profit. However, the distribution has visible tails on both sides — a smaller cluster of highly profitable orders extending toward ₹8,000, and a cluster of loss-making orders extending down to roughly -₹6,500. This visual is the first clear signal that a meaningful subset of transactions </w:t>
      </w:r>
      <w:proofErr w:type="gramStart"/>
      <w:r w:rsidRPr="008B0C39">
        <w:rPr>
          <w:sz w:val="24"/>
          <w:szCs w:val="24"/>
        </w:rPr>
        <w:t>are</w:t>
      </w:r>
      <w:proofErr w:type="gramEnd"/>
      <w:r w:rsidRPr="008B0C39">
        <w:rPr>
          <w:sz w:val="24"/>
          <w:szCs w:val="24"/>
        </w:rPr>
        <w:t xml:space="preserve"> actively destroying margin.</w:t>
      </w:r>
    </w:p>
    <w:p w14:paraId="02634BC9" w14:textId="1DC5B1E5" w:rsidR="0072720C" w:rsidRDefault="008B0C39" w:rsidP="00E9530A">
      <w:pPr>
        <w:pStyle w:val="Heading2"/>
        <w:spacing w:before="300" w:after="150" w:line="360" w:lineRule="auto"/>
      </w:pPr>
      <w:r>
        <w:t>5.4 Profit Outliers</w:t>
      </w:r>
    </w:p>
    <w:p w14:paraId="365F183D" w14:textId="77777777" w:rsidR="0072720C" w:rsidRDefault="00000000" w:rsidP="00E9530A">
      <w:pPr>
        <w:spacing w:before="120" w:after="80" w:line="360" w:lineRule="auto"/>
        <w:jc w:val="center"/>
      </w:pPr>
      <w:r>
        <w:rPr>
          <w:noProof/>
        </w:rPr>
        <w:drawing>
          <wp:inline distT="0" distB="0" distL="0" distR="0" wp14:anchorId="3644CE6D" wp14:editId="08AFFA33">
            <wp:extent cx="4933950" cy="3086100"/>
            <wp:effectExtent l="0" t="0" r="0" b="0"/>
            <wp:docPr id="1220822873" name="Picture 1220822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33950" cy="3086100"/>
                    </a:xfrm>
                    <a:prstGeom prst="rect">
                      <a:avLst/>
                    </a:prstGeom>
                  </pic:spPr>
                </pic:pic>
              </a:graphicData>
            </a:graphic>
          </wp:inline>
        </w:drawing>
      </w:r>
    </w:p>
    <w:p w14:paraId="7931BB2B" w14:textId="593C18D8" w:rsidR="008B0C39" w:rsidRDefault="00000000" w:rsidP="008B0C39">
      <w:pPr>
        <w:spacing w:after="160" w:line="360" w:lineRule="auto"/>
        <w:jc w:val="both"/>
        <w:rPr>
          <w:sz w:val="24"/>
          <w:szCs w:val="24"/>
        </w:rPr>
      </w:pPr>
      <w:r w:rsidRPr="008B0C39">
        <w:rPr>
          <w:sz w:val="24"/>
          <w:szCs w:val="24"/>
        </w:rPr>
        <w:t>The Profit boxplot shows an interquartile range clustered near zero with dense outliers on both the positive and negative side, confirming that while the typical order is modestly profitable, both large wins and large losses occur regularly enough to materially affect the bottom line.</w:t>
      </w:r>
      <w:r w:rsidR="008B0C39">
        <w:rPr>
          <w:sz w:val="24"/>
          <w:szCs w:val="24"/>
        </w:rPr>
        <w:br w:type="page"/>
      </w:r>
    </w:p>
    <w:p w14:paraId="03E65DC1" w14:textId="58EA9FFB" w:rsidR="0072720C" w:rsidRDefault="001C2CEE" w:rsidP="00E9530A">
      <w:pPr>
        <w:pStyle w:val="Heading2"/>
        <w:spacing w:before="300" w:after="150" w:line="360" w:lineRule="auto"/>
      </w:pPr>
      <w:r w:rsidRPr="008B0C39">
        <w:rPr>
          <w:noProof/>
          <w:sz w:val="24"/>
          <w:szCs w:val="24"/>
        </w:rPr>
        <w:drawing>
          <wp:anchor distT="0" distB="0" distL="114300" distR="114300" simplePos="0" relativeHeight="251662336" behindDoc="0" locked="0" layoutInCell="1" allowOverlap="1" wp14:anchorId="621E3EC2" wp14:editId="626936A8">
            <wp:simplePos x="0" y="0"/>
            <wp:positionH relativeFrom="margin">
              <wp:align>center</wp:align>
            </wp:positionH>
            <wp:positionV relativeFrom="paragraph">
              <wp:posOffset>311150</wp:posOffset>
            </wp:positionV>
            <wp:extent cx="4114800" cy="3085876"/>
            <wp:effectExtent l="0" t="0" r="0" b="635"/>
            <wp:wrapTopAndBottom/>
            <wp:docPr id="353681401" name="Picture 353681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81401" name="Picture 35368140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4114800" cy="3085876"/>
                    </a:xfrm>
                    <a:prstGeom prst="rect">
                      <a:avLst/>
                    </a:prstGeom>
                  </pic:spPr>
                </pic:pic>
              </a:graphicData>
            </a:graphic>
            <wp14:sizeRelH relativeFrom="page">
              <wp14:pctWidth>0</wp14:pctWidth>
            </wp14:sizeRelH>
            <wp14:sizeRelV relativeFrom="page">
              <wp14:pctHeight>0</wp14:pctHeight>
            </wp14:sizeRelV>
          </wp:anchor>
        </w:drawing>
      </w:r>
      <w:r w:rsidR="008B0C39">
        <w:t>5</w:t>
      </w:r>
      <w:r>
        <w:t>.5 Sales by Category</w:t>
      </w:r>
    </w:p>
    <w:p w14:paraId="37A775C7" w14:textId="5A931DC9" w:rsidR="0072720C" w:rsidRPr="008B0C39" w:rsidRDefault="0072720C" w:rsidP="008B0C39">
      <w:pPr>
        <w:spacing w:before="120" w:after="80" w:line="360" w:lineRule="auto"/>
        <w:jc w:val="both"/>
        <w:rPr>
          <w:sz w:val="24"/>
          <w:szCs w:val="24"/>
        </w:rPr>
      </w:pPr>
    </w:p>
    <w:p w14:paraId="2E5E23C4" w14:textId="77777777" w:rsidR="0072720C" w:rsidRPr="008B0C39" w:rsidRDefault="00000000" w:rsidP="008B0C39">
      <w:pPr>
        <w:spacing w:after="160" w:line="360" w:lineRule="auto"/>
        <w:jc w:val="both"/>
        <w:rPr>
          <w:sz w:val="24"/>
          <w:szCs w:val="24"/>
        </w:rPr>
      </w:pPr>
      <w:r w:rsidRPr="008B0C39">
        <w:rPr>
          <w:sz w:val="24"/>
          <w:szCs w:val="24"/>
        </w:rPr>
        <w:t>Aggregated sales by category show Technology leading (~836K), followed closely by Furniture (~741K) and Office Supplies (~719K). The three categories are more evenly matched on sales than they are on profit, which becomes the key insight once profit-by-category is examined.</w:t>
      </w:r>
    </w:p>
    <w:p w14:paraId="6C8EF330" w14:textId="633F3D47" w:rsidR="0072720C" w:rsidRDefault="008B0C39" w:rsidP="00E9530A">
      <w:pPr>
        <w:pStyle w:val="Heading2"/>
        <w:spacing w:before="300" w:after="150" w:line="360" w:lineRule="auto"/>
      </w:pPr>
      <w:r>
        <w:t>5.6 Profit by Category</w:t>
      </w:r>
    </w:p>
    <w:p w14:paraId="4314623D" w14:textId="4ECDEBE3" w:rsidR="0072720C" w:rsidRDefault="00000000" w:rsidP="00E9530A">
      <w:pPr>
        <w:spacing w:before="120" w:after="80" w:line="360" w:lineRule="auto"/>
        <w:jc w:val="center"/>
      </w:pPr>
      <w:r>
        <w:rPr>
          <w:noProof/>
        </w:rPr>
        <w:drawing>
          <wp:inline distT="0" distB="0" distL="0" distR="0" wp14:anchorId="5275D85F" wp14:editId="5F0BBA7E">
            <wp:extent cx="3963433" cy="3086100"/>
            <wp:effectExtent l="0" t="0" r="0" b="0"/>
            <wp:docPr id="2019177568" name="Picture 2019177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77568" name="Picture 2019177568"/>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3963433" cy="3086100"/>
                    </a:xfrm>
                    <a:prstGeom prst="rect">
                      <a:avLst/>
                    </a:prstGeom>
                  </pic:spPr>
                </pic:pic>
              </a:graphicData>
            </a:graphic>
          </wp:inline>
        </w:drawing>
      </w:r>
    </w:p>
    <w:p w14:paraId="000983EC" w14:textId="77777777" w:rsidR="0072720C" w:rsidRPr="008B0C39" w:rsidRDefault="00000000" w:rsidP="008B0C39">
      <w:pPr>
        <w:spacing w:after="160" w:line="360" w:lineRule="auto"/>
        <w:jc w:val="both"/>
        <w:rPr>
          <w:sz w:val="24"/>
          <w:szCs w:val="24"/>
        </w:rPr>
      </w:pPr>
      <w:r w:rsidRPr="008B0C39">
        <w:rPr>
          <w:sz w:val="24"/>
          <w:szCs w:val="24"/>
        </w:rPr>
        <w:t>Profit by category tells a very different story from sales: Technology dominates profit contribution (~145K), Office Supplies contributes a solid ~122K, while Furniture lags far behind at only ~19K despite generating comparable sales volume. This gap indicates a margin problem specific to Furniture rather than a demand problem.</w:t>
      </w:r>
    </w:p>
    <w:p w14:paraId="0816AC56" w14:textId="6B0C3804" w:rsidR="0072720C" w:rsidRDefault="008B0C39" w:rsidP="00E9530A">
      <w:pPr>
        <w:pStyle w:val="Heading2"/>
        <w:spacing w:before="300" w:after="150" w:line="360" w:lineRule="auto"/>
      </w:pPr>
      <w:r>
        <w:t>5.7 Sales by Region</w:t>
      </w:r>
    </w:p>
    <w:p w14:paraId="68DE0A2D" w14:textId="77777777" w:rsidR="0072720C" w:rsidRDefault="00000000" w:rsidP="00E9530A">
      <w:pPr>
        <w:spacing w:before="120" w:after="80" w:line="360" w:lineRule="auto"/>
        <w:jc w:val="center"/>
      </w:pPr>
      <w:r>
        <w:rPr>
          <w:noProof/>
        </w:rPr>
        <w:drawing>
          <wp:inline distT="0" distB="0" distL="0" distR="0" wp14:anchorId="628409B9" wp14:editId="7E75F903">
            <wp:extent cx="3838575" cy="3838575"/>
            <wp:effectExtent l="0" t="0" r="0" b="0"/>
            <wp:docPr id="445158206" name="Picture 445158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838575" cy="3838575"/>
                    </a:xfrm>
                    <a:prstGeom prst="rect">
                      <a:avLst/>
                    </a:prstGeom>
                  </pic:spPr>
                </pic:pic>
              </a:graphicData>
            </a:graphic>
          </wp:inline>
        </w:drawing>
      </w:r>
    </w:p>
    <w:p w14:paraId="29394AEB" w14:textId="41A5B8B1" w:rsidR="008B0C39" w:rsidRDefault="00000000" w:rsidP="008B0C39">
      <w:pPr>
        <w:spacing w:after="160" w:line="360" w:lineRule="auto"/>
        <w:jc w:val="both"/>
        <w:rPr>
          <w:sz w:val="24"/>
          <w:szCs w:val="24"/>
        </w:rPr>
      </w:pPr>
      <w:r w:rsidRPr="008B0C39">
        <w:rPr>
          <w:sz w:val="24"/>
          <w:szCs w:val="24"/>
        </w:rPr>
        <w:t>The regional sales split shows the West (31.6%) and East (29.5%) regions together accounting for over 60% of total sales, with Central (21.8%) and South (17.1%) trailing behind. This concentration suggests the West and East are Superstore's core markets.</w:t>
      </w:r>
      <w:r w:rsidR="008B0C39">
        <w:rPr>
          <w:sz w:val="24"/>
          <w:szCs w:val="24"/>
        </w:rPr>
        <w:br w:type="page"/>
      </w:r>
    </w:p>
    <w:p w14:paraId="0DAB396B" w14:textId="77777777" w:rsidR="0072720C" w:rsidRPr="008B0C39" w:rsidRDefault="0072720C" w:rsidP="008B0C39">
      <w:pPr>
        <w:spacing w:after="160" w:line="360" w:lineRule="auto"/>
        <w:jc w:val="both"/>
        <w:rPr>
          <w:sz w:val="24"/>
          <w:szCs w:val="24"/>
        </w:rPr>
      </w:pPr>
    </w:p>
    <w:p w14:paraId="15FBD039" w14:textId="2CD626CB" w:rsidR="0072720C" w:rsidRDefault="008B0C39" w:rsidP="00E9530A">
      <w:pPr>
        <w:pStyle w:val="Heading2"/>
        <w:spacing w:before="300" w:after="150" w:line="360" w:lineRule="auto"/>
      </w:pPr>
      <w:r>
        <w:t>5.8 Top Sub-Categories by Sales</w:t>
      </w:r>
    </w:p>
    <w:p w14:paraId="786FCCAE" w14:textId="77777777" w:rsidR="0072720C" w:rsidRDefault="00000000" w:rsidP="00E9530A">
      <w:pPr>
        <w:spacing w:before="120" w:after="80" w:line="360" w:lineRule="auto"/>
        <w:jc w:val="center"/>
      </w:pPr>
      <w:r>
        <w:rPr>
          <w:noProof/>
        </w:rPr>
        <w:drawing>
          <wp:inline distT="0" distB="0" distL="0" distR="0" wp14:anchorId="0EDEDD22" wp14:editId="47348EA5">
            <wp:extent cx="4492605" cy="2743200"/>
            <wp:effectExtent l="0" t="0" r="3810" b="0"/>
            <wp:docPr id="1380857866" name="Picture 1380857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57866" name="Picture 1380857866"/>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4492605" cy="2743200"/>
                    </a:xfrm>
                    <a:prstGeom prst="rect">
                      <a:avLst/>
                    </a:prstGeom>
                  </pic:spPr>
                </pic:pic>
              </a:graphicData>
            </a:graphic>
          </wp:inline>
        </w:drawing>
      </w:r>
    </w:p>
    <w:p w14:paraId="740C3554" w14:textId="77777777" w:rsidR="0072720C" w:rsidRPr="008B0C39" w:rsidRDefault="00000000" w:rsidP="008B0C39">
      <w:pPr>
        <w:spacing w:after="160" w:line="360" w:lineRule="auto"/>
        <w:jc w:val="both"/>
        <w:rPr>
          <w:sz w:val="24"/>
          <w:szCs w:val="24"/>
        </w:rPr>
      </w:pPr>
      <w:r w:rsidRPr="008B0C39">
        <w:rPr>
          <w:sz w:val="24"/>
          <w:szCs w:val="24"/>
        </w:rPr>
        <w:t>Phones and Chairs are the two largest sub-categories by sales, each contributing roughly 330K, followed by Storage, Tables and Binders. Notably, several of these top-selling sub-categories (Tables, Binders) later prove to be loss-making once profit is examined — high sales volume does not guarantee profitability.</w:t>
      </w:r>
    </w:p>
    <w:p w14:paraId="1366DD1E" w14:textId="0D933B72" w:rsidR="0072720C" w:rsidRDefault="008B0C39" w:rsidP="00E9530A">
      <w:pPr>
        <w:pStyle w:val="Heading2"/>
        <w:spacing w:before="300" w:after="150" w:line="360" w:lineRule="auto"/>
      </w:pPr>
      <w:r>
        <w:t>5.9 Correlation Heatmap</w:t>
      </w:r>
    </w:p>
    <w:p w14:paraId="6C3D7647" w14:textId="77777777" w:rsidR="0072720C" w:rsidRDefault="00000000" w:rsidP="00E9530A">
      <w:pPr>
        <w:spacing w:before="120" w:after="80" w:line="360" w:lineRule="auto"/>
        <w:jc w:val="center"/>
      </w:pPr>
      <w:r>
        <w:rPr>
          <w:noProof/>
        </w:rPr>
        <w:drawing>
          <wp:inline distT="0" distB="0" distL="0" distR="0" wp14:anchorId="2C576CCB" wp14:editId="110CAE7F">
            <wp:extent cx="3616960" cy="2712720"/>
            <wp:effectExtent l="0" t="0" r="2540" b="0"/>
            <wp:docPr id="716489728" name="Picture 716489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616960" cy="2712720"/>
                    </a:xfrm>
                    <a:prstGeom prst="rect">
                      <a:avLst/>
                    </a:prstGeom>
                  </pic:spPr>
                </pic:pic>
              </a:graphicData>
            </a:graphic>
          </wp:inline>
        </w:drawing>
      </w:r>
    </w:p>
    <w:p w14:paraId="0CEF6C58" w14:textId="77777777" w:rsidR="0072720C" w:rsidRPr="008B0C39" w:rsidRDefault="00000000" w:rsidP="008B0C39">
      <w:pPr>
        <w:spacing w:after="160" w:line="360" w:lineRule="auto"/>
        <w:jc w:val="both"/>
        <w:rPr>
          <w:sz w:val="24"/>
          <w:szCs w:val="24"/>
        </w:rPr>
      </w:pPr>
      <w:r w:rsidRPr="008B0C39">
        <w:rPr>
          <w:sz w:val="24"/>
          <w:szCs w:val="24"/>
        </w:rPr>
        <w:t>The correlation heatmap quantifies the relationships between the four core numeric fields. Sales and Profit are moderately positively correlated (0.48), confirming that higher-value orders tend to be more profitable on average. Discount and Profit are negatively correlated (-0.22), providing statistical confirmation that increasing the discount rate tends to erode profit. Quantity shows only weak correlation with both Sales (0.2) and Profit (0.066), while Discount and Quantity are essentially uncorrelated (0.0086).</w:t>
      </w:r>
    </w:p>
    <w:p w14:paraId="581C2AD5" w14:textId="2E41E06F" w:rsidR="0072720C" w:rsidRDefault="008B0C39" w:rsidP="00E9530A">
      <w:pPr>
        <w:pStyle w:val="Heading2"/>
        <w:spacing w:before="300" w:after="150" w:line="360" w:lineRule="auto"/>
      </w:pPr>
      <w:r>
        <w:t>5.10 Discount vs Profit</w:t>
      </w:r>
    </w:p>
    <w:p w14:paraId="4BA4166E" w14:textId="77777777" w:rsidR="0072720C" w:rsidRDefault="00000000" w:rsidP="00E9530A">
      <w:pPr>
        <w:spacing w:before="120" w:after="80" w:line="360" w:lineRule="auto"/>
        <w:jc w:val="center"/>
      </w:pPr>
      <w:r>
        <w:rPr>
          <w:noProof/>
        </w:rPr>
        <w:drawing>
          <wp:inline distT="0" distB="0" distL="0" distR="0" wp14:anchorId="55A1675A" wp14:editId="2C06D41E">
            <wp:extent cx="5124450" cy="3200400"/>
            <wp:effectExtent l="0" t="0" r="0" b="0"/>
            <wp:docPr id="1895736193" name="Picture 1895736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24450" cy="3200400"/>
                    </a:xfrm>
                    <a:prstGeom prst="rect">
                      <a:avLst/>
                    </a:prstGeom>
                  </pic:spPr>
                </pic:pic>
              </a:graphicData>
            </a:graphic>
          </wp:inline>
        </w:drawing>
      </w:r>
    </w:p>
    <w:p w14:paraId="70FD46C3" w14:textId="77777777" w:rsidR="0072720C" w:rsidRPr="008B0C39" w:rsidRDefault="00000000" w:rsidP="008B0C39">
      <w:pPr>
        <w:spacing w:after="160" w:line="360" w:lineRule="auto"/>
        <w:jc w:val="both"/>
        <w:rPr>
          <w:sz w:val="24"/>
          <w:szCs w:val="24"/>
        </w:rPr>
      </w:pPr>
      <w:r w:rsidRPr="008B0C39">
        <w:rPr>
          <w:sz w:val="24"/>
          <w:szCs w:val="24"/>
        </w:rPr>
        <w:t>This scatter plot is one of the most important charts in the analysis. At low discount levels (0–10%), profit is highly variable but frequently strongly positive, with several orders exceeding ₹5,000–8,000 in profit. As the discount rate increases past roughly 20–30%, the cloud of points shifts decisively toward zero and then negative, and by the 50–80% discount range almost every order shows a loss, with some exceeding -₹6,000. This chart visually confirms the correlation heatmap's finding and is the strongest single piece of evidence that aggressive discounting is a primary driver of unprofitable orders.</w:t>
      </w:r>
    </w:p>
    <w:p w14:paraId="3F9087A6" w14:textId="77777777" w:rsidR="0072720C" w:rsidRDefault="00000000">
      <w:r>
        <w:br w:type="page"/>
      </w:r>
    </w:p>
    <w:p w14:paraId="26B0B8DB" w14:textId="2CAF0D98" w:rsidR="0072720C" w:rsidRDefault="008B0C39">
      <w:pPr>
        <w:pStyle w:val="Heading1"/>
        <w:spacing w:before="400"/>
      </w:pPr>
      <w:r>
        <w:t>6. Excel Dashboard</w:t>
      </w:r>
    </w:p>
    <w:p w14:paraId="64B08352" w14:textId="77777777" w:rsidR="0072720C" w:rsidRDefault="00000000" w:rsidP="00590E40">
      <w:pPr>
        <w:spacing w:after="160" w:line="360" w:lineRule="auto"/>
        <w:jc w:val="both"/>
        <w:rPr>
          <w:sz w:val="24"/>
          <w:szCs w:val="24"/>
        </w:rPr>
      </w:pPr>
      <w:r w:rsidRPr="008B0C39">
        <w:rPr>
          <w:sz w:val="24"/>
          <w:szCs w:val="24"/>
        </w:rPr>
        <w:t xml:space="preserve">A standalone KPI-driven dashboard was built in Excel using PivotTables and </w:t>
      </w:r>
      <w:proofErr w:type="spellStart"/>
      <w:r w:rsidRPr="008B0C39">
        <w:rPr>
          <w:sz w:val="24"/>
          <w:szCs w:val="24"/>
        </w:rPr>
        <w:t>PivotCharts</w:t>
      </w:r>
      <w:proofErr w:type="spellEnd"/>
      <w:r w:rsidRPr="008B0C39">
        <w:rPr>
          <w:sz w:val="24"/>
          <w:szCs w:val="24"/>
        </w:rPr>
        <w:t>, providing a lightweight, spreadsheet-native view of the business for stakeholders who prefer working directly in Excel. The dashboard is filterable by Category, Region and Segment via the underlying pivot fields.</w:t>
      </w:r>
    </w:p>
    <w:p w14:paraId="4E0BC93F" w14:textId="77777777" w:rsidR="00FA4DE7" w:rsidRPr="008B0C39" w:rsidRDefault="00FA4DE7" w:rsidP="00590E40">
      <w:pPr>
        <w:spacing w:after="160" w:line="360" w:lineRule="auto"/>
        <w:jc w:val="both"/>
        <w:rPr>
          <w:sz w:val="24"/>
          <w:szCs w:val="24"/>
        </w:rPr>
      </w:pPr>
    </w:p>
    <w:p w14:paraId="62AAD1DB" w14:textId="77777777" w:rsidR="0072720C" w:rsidRDefault="00000000" w:rsidP="00590E40">
      <w:pPr>
        <w:spacing w:before="120" w:after="80" w:line="360" w:lineRule="auto"/>
        <w:jc w:val="center"/>
      </w:pPr>
      <w:r>
        <w:rPr>
          <w:noProof/>
        </w:rPr>
        <w:drawing>
          <wp:inline distT="0" distB="0" distL="0" distR="0" wp14:anchorId="1D04565F" wp14:editId="2FA223D9">
            <wp:extent cx="5762625" cy="3169920"/>
            <wp:effectExtent l="0" t="0" r="9525" b="0"/>
            <wp:docPr id="1760065930" name="Picture 1760065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2625" cy="3169920"/>
                    </a:xfrm>
                    <a:prstGeom prst="rect">
                      <a:avLst/>
                    </a:prstGeom>
                  </pic:spPr>
                </pic:pic>
              </a:graphicData>
            </a:graphic>
          </wp:inline>
        </w:drawing>
      </w:r>
    </w:p>
    <w:p w14:paraId="4E419C12" w14:textId="77777777" w:rsidR="0072720C" w:rsidRDefault="00000000" w:rsidP="00590E40">
      <w:pPr>
        <w:spacing w:after="240" w:line="360" w:lineRule="auto"/>
        <w:jc w:val="center"/>
        <w:rPr>
          <w:i/>
          <w:iCs/>
          <w:color w:val="595959"/>
          <w:sz w:val="19"/>
          <w:szCs w:val="19"/>
        </w:rPr>
      </w:pPr>
      <w:r>
        <w:rPr>
          <w:i/>
          <w:iCs/>
          <w:color w:val="595959"/>
          <w:sz w:val="19"/>
          <w:szCs w:val="19"/>
        </w:rPr>
        <w:t>Figure 8.1 — E-Commerce Sales Dashboard (Excel, PivotTable/PivotChart based)</w:t>
      </w:r>
    </w:p>
    <w:p w14:paraId="35B203E9" w14:textId="77777777" w:rsidR="00FA4DE7" w:rsidRDefault="00FA4DE7" w:rsidP="00590E40">
      <w:pPr>
        <w:spacing w:after="240" w:line="360" w:lineRule="auto"/>
        <w:jc w:val="center"/>
      </w:pPr>
    </w:p>
    <w:p w14:paraId="460D2C64" w14:textId="77777777" w:rsidR="0072720C" w:rsidRPr="00FA4DE7" w:rsidRDefault="00000000" w:rsidP="00590E40">
      <w:pPr>
        <w:spacing w:after="160" w:line="360" w:lineRule="auto"/>
        <w:jc w:val="both"/>
        <w:rPr>
          <w:sz w:val="24"/>
          <w:szCs w:val="24"/>
        </w:rPr>
      </w:pPr>
      <w:r w:rsidRPr="00FA4DE7">
        <w:rPr>
          <w:sz w:val="24"/>
          <w:szCs w:val="24"/>
        </w:rPr>
        <w:t>The dashboard header surfaces the top-line KPIs at a glance: Total Sales of ₹22,96,195.59, Total Profit of ₹2,86,241.42, 9,977 Orders and 37,820 units of Quantity sold. Below this, an Overall Profit Margin of 12.47%, an Average Discount of 15.63%, and a % of Orders at Loss of 18.73% give an immediate read on business health and risk.</w:t>
      </w:r>
    </w:p>
    <w:p w14:paraId="026CC79B" w14:textId="77777777" w:rsidR="0072720C" w:rsidRPr="00FA4DE7" w:rsidRDefault="00000000" w:rsidP="00590E40">
      <w:pPr>
        <w:spacing w:after="160" w:line="360" w:lineRule="auto"/>
        <w:jc w:val="both"/>
        <w:rPr>
          <w:sz w:val="24"/>
          <w:szCs w:val="24"/>
        </w:rPr>
      </w:pPr>
      <w:r w:rsidRPr="00FA4DE7">
        <w:rPr>
          <w:sz w:val="24"/>
          <w:szCs w:val="24"/>
        </w:rPr>
        <w:t>The lower panels break Sales and Profit down by Category, Region and Segment using paired bar and line charts. Sales by Category confirms Technology as the leader, while Profit by Category shows a rising trend from Furniture through Office Supplies to Technology — visually reinforcing that Furniture sells well but converts poorly to profit. The Region and Segment panels similarly allow quick comparison of where sales and profit are concentrated, making this dashboard a fast, no-code way for business users to monitor performance without opening Power BI or running SQL.</w:t>
      </w:r>
    </w:p>
    <w:p w14:paraId="22323F88" w14:textId="77777777" w:rsidR="0072720C" w:rsidRDefault="00000000" w:rsidP="00590E40">
      <w:pPr>
        <w:spacing w:line="360" w:lineRule="auto"/>
      </w:pPr>
      <w:r>
        <w:br w:type="page"/>
      </w:r>
    </w:p>
    <w:p w14:paraId="7CBBFD0D" w14:textId="279FB2D0" w:rsidR="0072720C" w:rsidRDefault="00FA4DE7" w:rsidP="00590E40">
      <w:pPr>
        <w:pStyle w:val="Heading1"/>
        <w:spacing w:before="400" w:line="360" w:lineRule="auto"/>
      </w:pPr>
      <w:r>
        <w:t>7. SQL Analysis</w:t>
      </w:r>
    </w:p>
    <w:p w14:paraId="5023FC70" w14:textId="72F7613C" w:rsidR="00FA4DE7" w:rsidRPr="00FA4DE7" w:rsidRDefault="00000000" w:rsidP="00590E40">
      <w:pPr>
        <w:spacing w:after="160" w:line="360" w:lineRule="auto"/>
        <w:jc w:val="both"/>
        <w:rPr>
          <w:sz w:val="24"/>
          <w:szCs w:val="24"/>
        </w:rPr>
      </w:pPr>
      <w:r w:rsidRPr="00FA4DE7">
        <w:rPr>
          <w:sz w:val="24"/>
          <w:szCs w:val="24"/>
        </w:rPr>
        <w:t>The cleaned dataset was loaded into a relational database (table: superstore) to answer specific business questions using SQL. This complements the visual dashboards by allowing precise, ad-hoc aggregation and ranking queries. Representative queries and their business interpretation are shown below.</w:t>
      </w:r>
    </w:p>
    <w:p w14:paraId="23770A39" w14:textId="08AD708E" w:rsidR="0072720C" w:rsidRDefault="00FA4DE7" w:rsidP="00590E40">
      <w:pPr>
        <w:pStyle w:val="Heading2"/>
        <w:spacing w:before="300" w:after="150" w:line="360" w:lineRule="auto"/>
      </w:pPr>
      <w:r>
        <w:t>7.1 Total Sales, Profit and Margin by Category</w:t>
      </w:r>
    </w:p>
    <w:p w14:paraId="28CFFD2F" w14:textId="77777777" w:rsidR="0072720C" w:rsidRPr="00FA4DE7" w:rsidRDefault="00000000" w:rsidP="00590E40">
      <w:pPr>
        <w:spacing w:after="160" w:line="360" w:lineRule="auto"/>
        <w:rPr>
          <w:sz w:val="24"/>
          <w:szCs w:val="24"/>
        </w:rPr>
      </w:pPr>
      <w:r w:rsidRPr="00FA4DE7">
        <w:rPr>
          <w:i/>
          <w:iCs/>
          <w:color w:val="595959"/>
          <w:sz w:val="24"/>
          <w:szCs w:val="24"/>
        </w:rPr>
        <w:t>Business question: Which product category drives the most revenue and profit?</w:t>
      </w:r>
    </w:p>
    <w:p w14:paraId="4E30AAB2" w14:textId="77777777" w:rsidR="0072720C" w:rsidRPr="00FA4DE7" w:rsidRDefault="00000000" w:rsidP="00590E40">
      <w:pPr>
        <w:pBdr>
          <w:top w:val="single" w:sz="2" w:space="0" w:color="CCCCCC"/>
          <w:left w:val="single" w:sz="2" w:space="0" w:color="CCCCCC"/>
          <w:bottom w:val="single" w:sz="2" w:space="0" w:color="CCCCCC"/>
          <w:right w:val="single" w:sz="2" w:space="0" w:color="CCCCCC"/>
        </w:pBdr>
        <w:shd w:val="clear" w:color="auto" w:fill="F0F0F0"/>
        <w:spacing w:before="100" w:after="100" w:line="360" w:lineRule="auto"/>
        <w:rPr>
          <w:sz w:val="24"/>
          <w:szCs w:val="24"/>
        </w:rPr>
      </w:pPr>
      <w:r w:rsidRPr="00FA4DE7">
        <w:rPr>
          <w:rFonts w:ascii="Consolas" w:eastAsia="Consolas" w:hAnsi="Consolas" w:cs="Consolas"/>
          <w:sz w:val="20"/>
          <w:szCs w:val="20"/>
        </w:rPr>
        <w:t>SELECT Category,</w:t>
      </w:r>
      <w:r w:rsidRPr="00FA4DE7">
        <w:rPr>
          <w:rFonts w:ascii="Consolas" w:eastAsia="Consolas" w:hAnsi="Consolas" w:cs="Consolas"/>
          <w:sz w:val="20"/>
          <w:szCs w:val="20"/>
        </w:rPr>
        <w:br/>
        <w:t xml:space="preserve">       SUM(Sales)  AS </w:t>
      </w:r>
      <w:proofErr w:type="spellStart"/>
      <w:r w:rsidRPr="00FA4DE7">
        <w:rPr>
          <w:rFonts w:ascii="Consolas" w:eastAsia="Consolas" w:hAnsi="Consolas" w:cs="Consolas"/>
          <w:sz w:val="20"/>
          <w:szCs w:val="20"/>
        </w:rPr>
        <w:t>Total_Sales</w:t>
      </w:r>
      <w:proofErr w:type="spellEnd"/>
      <w:r w:rsidRPr="00FA4DE7">
        <w:rPr>
          <w:rFonts w:ascii="Consolas" w:eastAsia="Consolas" w:hAnsi="Consolas" w:cs="Consolas"/>
          <w:sz w:val="20"/>
          <w:szCs w:val="20"/>
        </w:rPr>
        <w:t>,</w:t>
      </w:r>
      <w:r w:rsidRPr="00FA4DE7">
        <w:rPr>
          <w:rFonts w:ascii="Consolas" w:eastAsia="Consolas" w:hAnsi="Consolas" w:cs="Consolas"/>
          <w:sz w:val="20"/>
          <w:szCs w:val="20"/>
        </w:rPr>
        <w:br/>
        <w:t xml:space="preserve">       SUM(Profit) AS </w:t>
      </w:r>
      <w:proofErr w:type="spellStart"/>
      <w:r w:rsidRPr="00FA4DE7">
        <w:rPr>
          <w:rFonts w:ascii="Consolas" w:eastAsia="Consolas" w:hAnsi="Consolas" w:cs="Consolas"/>
          <w:sz w:val="20"/>
          <w:szCs w:val="20"/>
        </w:rPr>
        <w:t>Total_Profit</w:t>
      </w:r>
      <w:proofErr w:type="spellEnd"/>
      <w:r w:rsidRPr="00FA4DE7">
        <w:rPr>
          <w:rFonts w:ascii="Consolas" w:eastAsia="Consolas" w:hAnsi="Consolas" w:cs="Consolas"/>
          <w:sz w:val="20"/>
          <w:szCs w:val="20"/>
        </w:rPr>
        <w:t>,</w:t>
      </w:r>
      <w:r w:rsidRPr="00FA4DE7">
        <w:rPr>
          <w:rFonts w:ascii="Consolas" w:eastAsia="Consolas" w:hAnsi="Consolas" w:cs="Consolas"/>
          <w:sz w:val="20"/>
          <w:szCs w:val="20"/>
        </w:rPr>
        <w:br/>
        <w:t xml:space="preserve">       ROUND(SUM(Profit) / SUM(Sales) * 100, 2) AS </w:t>
      </w:r>
      <w:proofErr w:type="spellStart"/>
      <w:r w:rsidRPr="00FA4DE7">
        <w:rPr>
          <w:rFonts w:ascii="Consolas" w:eastAsia="Consolas" w:hAnsi="Consolas" w:cs="Consolas"/>
          <w:sz w:val="20"/>
          <w:szCs w:val="20"/>
        </w:rPr>
        <w:t>Profit_Margin_Pct</w:t>
      </w:r>
      <w:proofErr w:type="spellEnd"/>
      <w:r w:rsidRPr="00FA4DE7">
        <w:rPr>
          <w:rFonts w:ascii="Consolas" w:eastAsia="Consolas" w:hAnsi="Consolas" w:cs="Consolas"/>
          <w:sz w:val="20"/>
          <w:szCs w:val="20"/>
        </w:rPr>
        <w:br/>
        <w:t>FROM superstore</w:t>
      </w:r>
      <w:r w:rsidRPr="00FA4DE7">
        <w:rPr>
          <w:rFonts w:ascii="Consolas" w:eastAsia="Consolas" w:hAnsi="Consolas" w:cs="Consolas"/>
          <w:sz w:val="20"/>
          <w:szCs w:val="20"/>
        </w:rPr>
        <w:br/>
        <w:t>GROUP BY Category</w:t>
      </w:r>
      <w:r w:rsidRPr="00FA4DE7">
        <w:rPr>
          <w:rFonts w:ascii="Consolas" w:eastAsia="Consolas" w:hAnsi="Consolas" w:cs="Consolas"/>
          <w:sz w:val="20"/>
          <w:szCs w:val="20"/>
        </w:rPr>
        <w:br/>
        <w:t xml:space="preserve">ORDER BY </w:t>
      </w:r>
      <w:proofErr w:type="spellStart"/>
      <w:r w:rsidRPr="00FA4DE7">
        <w:rPr>
          <w:rFonts w:ascii="Consolas" w:eastAsia="Consolas" w:hAnsi="Consolas" w:cs="Consolas"/>
          <w:sz w:val="20"/>
          <w:szCs w:val="20"/>
        </w:rPr>
        <w:t>Total_Profit</w:t>
      </w:r>
      <w:proofErr w:type="spellEnd"/>
      <w:r w:rsidRPr="00FA4DE7">
        <w:rPr>
          <w:rFonts w:ascii="Consolas" w:eastAsia="Consolas" w:hAnsi="Consolas" w:cs="Consolas"/>
          <w:sz w:val="20"/>
          <w:szCs w:val="20"/>
        </w:rPr>
        <w:t xml:space="preserve"> DESC;</w:t>
      </w:r>
    </w:p>
    <w:p w14:paraId="5F236159" w14:textId="175A3934" w:rsidR="00FA4DE7" w:rsidRPr="00590E40" w:rsidRDefault="00000000" w:rsidP="00590E40">
      <w:pPr>
        <w:spacing w:after="160" w:line="360" w:lineRule="auto"/>
        <w:jc w:val="both"/>
        <w:rPr>
          <w:sz w:val="24"/>
          <w:szCs w:val="24"/>
        </w:rPr>
      </w:pPr>
      <w:r w:rsidRPr="00FA4DE7">
        <w:rPr>
          <w:sz w:val="24"/>
          <w:szCs w:val="24"/>
        </w:rPr>
        <w:t>This query confirms Technology as the top category on both sales and profit, with Office Supplies close behind on profit despite lower sales, and Furniture trailing well behind on profit margin — matching the Python EDA and Excel dashboard findings.</w:t>
      </w:r>
    </w:p>
    <w:p w14:paraId="007B92FE" w14:textId="6D415996" w:rsidR="0072720C" w:rsidRDefault="00FA4DE7" w:rsidP="00590E40">
      <w:pPr>
        <w:pStyle w:val="Heading2"/>
        <w:spacing w:before="300" w:after="150" w:line="360" w:lineRule="auto"/>
      </w:pPr>
      <w:r>
        <w:t>7.2 Top 10 Loss-Making Sub-Categories</w:t>
      </w:r>
    </w:p>
    <w:p w14:paraId="1FC2D1DF" w14:textId="77777777" w:rsidR="0072720C" w:rsidRDefault="00000000" w:rsidP="00590E40">
      <w:pPr>
        <w:spacing w:after="160" w:line="360" w:lineRule="auto"/>
      </w:pPr>
      <w:r w:rsidRPr="00FA4DE7">
        <w:rPr>
          <w:i/>
          <w:iCs/>
          <w:color w:val="595959"/>
          <w:sz w:val="24"/>
          <w:szCs w:val="24"/>
        </w:rPr>
        <w:t>Business question: Which sub-categories are eroding overall profitability?</w:t>
      </w:r>
    </w:p>
    <w:p w14:paraId="0FFA2950" w14:textId="77777777" w:rsidR="0072720C" w:rsidRPr="00FA4DE7" w:rsidRDefault="00000000" w:rsidP="00590E40">
      <w:pPr>
        <w:pBdr>
          <w:top w:val="single" w:sz="2" w:space="0" w:color="CCCCCC"/>
          <w:left w:val="single" w:sz="2" w:space="0" w:color="CCCCCC"/>
          <w:bottom w:val="single" w:sz="2" w:space="0" w:color="CCCCCC"/>
          <w:right w:val="single" w:sz="2" w:space="0" w:color="CCCCCC"/>
        </w:pBdr>
        <w:shd w:val="clear" w:color="auto" w:fill="F0F0F0"/>
        <w:spacing w:before="100" w:after="100" w:line="360" w:lineRule="auto"/>
        <w:rPr>
          <w:sz w:val="24"/>
          <w:szCs w:val="24"/>
        </w:rPr>
      </w:pPr>
      <w:r w:rsidRPr="00FA4DE7">
        <w:rPr>
          <w:rFonts w:ascii="Consolas" w:eastAsia="Consolas" w:hAnsi="Consolas" w:cs="Consolas"/>
          <w:sz w:val="20"/>
          <w:szCs w:val="20"/>
        </w:rPr>
        <w:t xml:space="preserve">SELECT </w:t>
      </w:r>
      <w:proofErr w:type="spellStart"/>
      <w:r w:rsidRPr="00FA4DE7">
        <w:rPr>
          <w:rFonts w:ascii="Consolas" w:eastAsia="Consolas" w:hAnsi="Consolas" w:cs="Consolas"/>
          <w:sz w:val="20"/>
          <w:szCs w:val="20"/>
        </w:rPr>
        <w:t>Sub_Category</w:t>
      </w:r>
      <w:proofErr w:type="spellEnd"/>
      <w:r w:rsidRPr="00FA4DE7">
        <w:rPr>
          <w:rFonts w:ascii="Consolas" w:eastAsia="Consolas" w:hAnsi="Consolas" w:cs="Consolas"/>
          <w:sz w:val="20"/>
          <w:szCs w:val="20"/>
        </w:rPr>
        <w:t>,</w:t>
      </w:r>
      <w:r w:rsidRPr="00FA4DE7">
        <w:rPr>
          <w:rFonts w:ascii="Consolas" w:eastAsia="Consolas" w:hAnsi="Consolas" w:cs="Consolas"/>
          <w:sz w:val="20"/>
          <w:szCs w:val="20"/>
        </w:rPr>
        <w:br/>
        <w:t xml:space="preserve">       SUM(Sales)  AS </w:t>
      </w:r>
      <w:proofErr w:type="spellStart"/>
      <w:r w:rsidRPr="00FA4DE7">
        <w:rPr>
          <w:rFonts w:ascii="Consolas" w:eastAsia="Consolas" w:hAnsi="Consolas" w:cs="Consolas"/>
          <w:sz w:val="20"/>
          <w:szCs w:val="20"/>
        </w:rPr>
        <w:t>Total_Sales</w:t>
      </w:r>
      <w:proofErr w:type="spellEnd"/>
      <w:r w:rsidRPr="00FA4DE7">
        <w:rPr>
          <w:rFonts w:ascii="Consolas" w:eastAsia="Consolas" w:hAnsi="Consolas" w:cs="Consolas"/>
          <w:sz w:val="20"/>
          <w:szCs w:val="20"/>
        </w:rPr>
        <w:t>,</w:t>
      </w:r>
      <w:r w:rsidRPr="00FA4DE7">
        <w:rPr>
          <w:rFonts w:ascii="Consolas" w:eastAsia="Consolas" w:hAnsi="Consolas" w:cs="Consolas"/>
          <w:sz w:val="20"/>
          <w:szCs w:val="20"/>
        </w:rPr>
        <w:br/>
        <w:t xml:space="preserve">       SUM(Profit) AS </w:t>
      </w:r>
      <w:proofErr w:type="spellStart"/>
      <w:r w:rsidRPr="00FA4DE7">
        <w:rPr>
          <w:rFonts w:ascii="Consolas" w:eastAsia="Consolas" w:hAnsi="Consolas" w:cs="Consolas"/>
          <w:sz w:val="20"/>
          <w:szCs w:val="20"/>
        </w:rPr>
        <w:t>Total_Profit</w:t>
      </w:r>
      <w:proofErr w:type="spellEnd"/>
      <w:r w:rsidRPr="00FA4DE7">
        <w:rPr>
          <w:rFonts w:ascii="Consolas" w:eastAsia="Consolas" w:hAnsi="Consolas" w:cs="Consolas"/>
          <w:sz w:val="20"/>
          <w:szCs w:val="20"/>
        </w:rPr>
        <w:br/>
        <w:t>FROM superstore</w:t>
      </w:r>
      <w:r w:rsidRPr="00FA4DE7">
        <w:rPr>
          <w:rFonts w:ascii="Consolas" w:eastAsia="Consolas" w:hAnsi="Consolas" w:cs="Consolas"/>
          <w:sz w:val="20"/>
          <w:szCs w:val="20"/>
        </w:rPr>
        <w:br/>
        <w:t xml:space="preserve">GROUP BY </w:t>
      </w:r>
      <w:proofErr w:type="spellStart"/>
      <w:r w:rsidRPr="00FA4DE7">
        <w:rPr>
          <w:rFonts w:ascii="Consolas" w:eastAsia="Consolas" w:hAnsi="Consolas" w:cs="Consolas"/>
          <w:sz w:val="20"/>
          <w:szCs w:val="20"/>
        </w:rPr>
        <w:t>Sub_Category</w:t>
      </w:r>
      <w:proofErr w:type="spellEnd"/>
      <w:r w:rsidRPr="00FA4DE7">
        <w:rPr>
          <w:rFonts w:ascii="Consolas" w:eastAsia="Consolas" w:hAnsi="Consolas" w:cs="Consolas"/>
          <w:sz w:val="20"/>
          <w:szCs w:val="20"/>
        </w:rPr>
        <w:br/>
        <w:t>HAVING SUM(Profit) &lt; 0</w:t>
      </w:r>
      <w:r w:rsidRPr="00FA4DE7">
        <w:rPr>
          <w:rFonts w:ascii="Consolas" w:eastAsia="Consolas" w:hAnsi="Consolas" w:cs="Consolas"/>
          <w:sz w:val="20"/>
          <w:szCs w:val="20"/>
        </w:rPr>
        <w:br/>
        <w:t xml:space="preserve">ORDER BY </w:t>
      </w:r>
      <w:proofErr w:type="spellStart"/>
      <w:r w:rsidRPr="00FA4DE7">
        <w:rPr>
          <w:rFonts w:ascii="Consolas" w:eastAsia="Consolas" w:hAnsi="Consolas" w:cs="Consolas"/>
          <w:sz w:val="20"/>
          <w:szCs w:val="20"/>
        </w:rPr>
        <w:t>Total_Profit</w:t>
      </w:r>
      <w:proofErr w:type="spellEnd"/>
      <w:r w:rsidRPr="00FA4DE7">
        <w:rPr>
          <w:rFonts w:ascii="Consolas" w:eastAsia="Consolas" w:hAnsi="Consolas" w:cs="Consolas"/>
          <w:sz w:val="20"/>
          <w:szCs w:val="20"/>
        </w:rPr>
        <w:t xml:space="preserve"> ASC</w:t>
      </w:r>
      <w:r w:rsidRPr="00FA4DE7">
        <w:rPr>
          <w:rFonts w:ascii="Consolas" w:eastAsia="Consolas" w:hAnsi="Consolas" w:cs="Consolas"/>
          <w:sz w:val="20"/>
          <w:szCs w:val="20"/>
        </w:rPr>
        <w:br/>
        <w:t>LIMIT 10;</w:t>
      </w:r>
    </w:p>
    <w:p w14:paraId="0B0FA41E" w14:textId="7B5143D9" w:rsidR="00FA4DE7" w:rsidRDefault="00000000" w:rsidP="00590E40">
      <w:pPr>
        <w:spacing w:after="160" w:line="360" w:lineRule="auto"/>
        <w:jc w:val="both"/>
        <w:rPr>
          <w:sz w:val="24"/>
          <w:szCs w:val="24"/>
        </w:rPr>
      </w:pPr>
      <w:r w:rsidRPr="00FA4DE7">
        <w:rPr>
          <w:sz w:val="24"/>
          <w:szCs w:val="24"/>
        </w:rPr>
        <w:t>The result set identifies Binders, Tables and Machines as the largest loss-makers by absolute profit, with Chairs, Appliances, Bookcases and Phones also appearing in negative territory — directly informing the pricing-review recommendation in this report.</w:t>
      </w:r>
    </w:p>
    <w:p w14:paraId="7217B7A6" w14:textId="3CC4B26C" w:rsidR="0072720C" w:rsidRDefault="00FA4DE7" w:rsidP="00590E40">
      <w:pPr>
        <w:pStyle w:val="Heading2"/>
        <w:spacing w:before="300" w:after="150" w:line="360" w:lineRule="auto"/>
      </w:pPr>
      <w:r>
        <w:t>7.3 Regional Performance</w:t>
      </w:r>
    </w:p>
    <w:p w14:paraId="12ED4BF6" w14:textId="77777777" w:rsidR="0072720C" w:rsidRPr="00FA4DE7" w:rsidRDefault="00000000" w:rsidP="00590E40">
      <w:pPr>
        <w:spacing w:after="160" w:line="360" w:lineRule="auto"/>
        <w:rPr>
          <w:sz w:val="24"/>
          <w:szCs w:val="24"/>
        </w:rPr>
      </w:pPr>
      <w:r w:rsidRPr="00FA4DE7">
        <w:rPr>
          <w:i/>
          <w:iCs/>
          <w:color w:val="595959"/>
          <w:sz w:val="24"/>
          <w:szCs w:val="24"/>
        </w:rPr>
        <w:t>Business question: How does profitability vary by region, and is regional sales volume a good proxy for profit?</w:t>
      </w:r>
    </w:p>
    <w:p w14:paraId="3487E6C6" w14:textId="77777777" w:rsidR="0072720C" w:rsidRPr="00FA4DE7" w:rsidRDefault="00000000" w:rsidP="00590E40">
      <w:pPr>
        <w:pBdr>
          <w:top w:val="single" w:sz="2" w:space="0" w:color="CCCCCC"/>
          <w:left w:val="single" w:sz="2" w:space="0" w:color="CCCCCC"/>
          <w:bottom w:val="single" w:sz="2" w:space="0" w:color="CCCCCC"/>
          <w:right w:val="single" w:sz="2" w:space="0" w:color="CCCCCC"/>
        </w:pBdr>
        <w:shd w:val="clear" w:color="auto" w:fill="F0F0F0"/>
        <w:spacing w:before="100" w:after="100" w:line="360" w:lineRule="auto"/>
        <w:rPr>
          <w:sz w:val="24"/>
          <w:szCs w:val="24"/>
        </w:rPr>
      </w:pPr>
      <w:r w:rsidRPr="00FA4DE7">
        <w:rPr>
          <w:rFonts w:ascii="Consolas" w:eastAsia="Consolas" w:hAnsi="Consolas" w:cs="Consolas"/>
          <w:sz w:val="20"/>
          <w:szCs w:val="20"/>
        </w:rPr>
        <w:t>SELECT Region,</w:t>
      </w:r>
      <w:r w:rsidRPr="00FA4DE7">
        <w:rPr>
          <w:rFonts w:ascii="Consolas" w:eastAsia="Consolas" w:hAnsi="Consolas" w:cs="Consolas"/>
          <w:sz w:val="20"/>
          <w:szCs w:val="20"/>
        </w:rPr>
        <w:br/>
        <w:t xml:space="preserve">       SUM(Sales)  AS </w:t>
      </w:r>
      <w:proofErr w:type="spellStart"/>
      <w:r w:rsidRPr="00FA4DE7">
        <w:rPr>
          <w:rFonts w:ascii="Consolas" w:eastAsia="Consolas" w:hAnsi="Consolas" w:cs="Consolas"/>
          <w:sz w:val="20"/>
          <w:szCs w:val="20"/>
        </w:rPr>
        <w:t>Total_Sales</w:t>
      </w:r>
      <w:proofErr w:type="spellEnd"/>
      <w:r w:rsidRPr="00FA4DE7">
        <w:rPr>
          <w:rFonts w:ascii="Consolas" w:eastAsia="Consolas" w:hAnsi="Consolas" w:cs="Consolas"/>
          <w:sz w:val="20"/>
          <w:szCs w:val="20"/>
        </w:rPr>
        <w:t>,</w:t>
      </w:r>
      <w:r w:rsidRPr="00FA4DE7">
        <w:rPr>
          <w:rFonts w:ascii="Consolas" w:eastAsia="Consolas" w:hAnsi="Consolas" w:cs="Consolas"/>
          <w:sz w:val="20"/>
          <w:szCs w:val="20"/>
        </w:rPr>
        <w:br/>
        <w:t xml:space="preserve">       SUM(Profit) AS </w:t>
      </w:r>
      <w:proofErr w:type="spellStart"/>
      <w:r w:rsidRPr="00FA4DE7">
        <w:rPr>
          <w:rFonts w:ascii="Consolas" w:eastAsia="Consolas" w:hAnsi="Consolas" w:cs="Consolas"/>
          <w:sz w:val="20"/>
          <w:szCs w:val="20"/>
        </w:rPr>
        <w:t>Total_Profit</w:t>
      </w:r>
      <w:proofErr w:type="spellEnd"/>
      <w:r w:rsidRPr="00FA4DE7">
        <w:rPr>
          <w:rFonts w:ascii="Consolas" w:eastAsia="Consolas" w:hAnsi="Consolas" w:cs="Consolas"/>
          <w:sz w:val="20"/>
          <w:szCs w:val="20"/>
        </w:rPr>
        <w:t>,</w:t>
      </w:r>
      <w:r w:rsidRPr="00FA4DE7">
        <w:rPr>
          <w:rFonts w:ascii="Consolas" w:eastAsia="Consolas" w:hAnsi="Consolas" w:cs="Consolas"/>
          <w:sz w:val="20"/>
          <w:szCs w:val="20"/>
        </w:rPr>
        <w:br/>
        <w:t xml:space="preserve">       COUNT(*)     AS </w:t>
      </w:r>
      <w:proofErr w:type="spellStart"/>
      <w:r w:rsidRPr="00FA4DE7">
        <w:rPr>
          <w:rFonts w:ascii="Consolas" w:eastAsia="Consolas" w:hAnsi="Consolas" w:cs="Consolas"/>
          <w:sz w:val="20"/>
          <w:szCs w:val="20"/>
        </w:rPr>
        <w:t>Order_Lines</w:t>
      </w:r>
      <w:proofErr w:type="spellEnd"/>
      <w:r w:rsidRPr="00FA4DE7">
        <w:rPr>
          <w:rFonts w:ascii="Consolas" w:eastAsia="Consolas" w:hAnsi="Consolas" w:cs="Consolas"/>
          <w:sz w:val="20"/>
          <w:szCs w:val="20"/>
        </w:rPr>
        <w:br/>
        <w:t>FROM superstore</w:t>
      </w:r>
      <w:r w:rsidRPr="00FA4DE7">
        <w:rPr>
          <w:rFonts w:ascii="Consolas" w:eastAsia="Consolas" w:hAnsi="Consolas" w:cs="Consolas"/>
          <w:sz w:val="20"/>
          <w:szCs w:val="20"/>
        </w:rPr>
        <w:br/>
        <w:t>GROUP BY Region</w:t>
      </w:r>
      <w:r w:rsidRPr="00FA4DE7">
        <w:rPr>
          <w:rFonts w:ascii="Consolas" w:eastAsia="Consolas" w:hAnsi="Consolas" w:cs="Consolas"/>
          <w:sz w:val="20"/>
          <w:szCs w:val="20"/>
        </w:rPr>
        <w:br/>
        <w:t xml:space="preserve">ORDER BY </w:t>
      </w:r>
      <w:proofErr w:type="spellStart"/>
      <w:r w:rsidRPr="00FA4DE7">
        <w:rPr>
          <w:rFonts w:ascii="Consolas" w:eastAsia="Consolas" w:hAnsi="Consolas" w:cs="Consolas"/>
          <w:sz w:val="20"/>
          <w:szCs w:val="20"/>
        </w:rPr>
        <w:t>Total_Profit</w:t>
      </w:r>
      <w:proofErr w:type="spellEnd"/>
      <w:r w:rsidRPr="00FA4DE7">
        <w:rPr>
          <w:rFonts w:ascii="Consolas" w:eastAsia="Consolas" w:hAnsi="Consolas" w:cs="Consolas"/>
          <w:sz w:val="20"/>
          <w:szCs w:val="20"/>
        </w:rPr>
        <w:t xml:space="preserve"> DESC;</w:t>
      </w:r>
    </w:p>
    <w:p w14:paraId="7DD4A834" w14:textId="77A4D25E" w:rsidR="00FA4DE7" w:rsidRPr="00FA4DE7" w:rsidRDefault="00000000" w:rsidP="00590E40">
      <w:pPr>
        <w:spacing w:after="160" w:line="360" w:lineRule="auto"/>
        <w:jc w:val="both"/>
        <w:rPr>
          <w:sz w:val="24"/>
          <w:szCs w:val="24"/>
        </w:rPr>
      </w:pPr>
      <w:r w:rsidRPr="00FA4DE7">
        <w:rPr>
          <w:sz w:val="24"/>
          <w:szCs w:val="24"/>
        </w:rPr>
        <w:t>West and East regions rank highest on both sales and profit, while Central and South underperform on both metrics — indicating regional strength is broadly consistent between the two KPIs, unlike category, where sales and profit rankings diverge.</w:t>
      </w:r>
    </w:p>
    <w:p w14:paraId="733BC802" w14:textId="2A86BFA3" w:rsidR="0072720C" w:rsidRDefault="00FA4DE7" w:rsidP="00590E40">
      <w:pPr>
        <w:pStyle w:val="Heading2"/>
        <w:spacing w:before="300" w:after="150" w:line="360" w:lineRule="auto"/>
      </w:pPr>
      <w:r>
        <w:t>7.4 Discount Impact on Profitability</w:t>
      </w:r>
    </w:p>
    <w:p w14:paraId="5774E8DD" w14:textId="77777777" w:rsidR="0072720C" w:rsidRPr="00FA4DE7" w:rsidRDefault="00000000" w:rsidP="00590E40">
      <w:pPr>
        <w:spacing w:after="160" w:line="360" w:lineRule="auto"/>
        <w:rPr>
          <w:sz w:val="24"/>
          <w:szCs w:val="24"/>
        </w:rPr>
      </w:pPr>
      <w:r w:rsidRPr="00FA4DE7">
        <w:rPr>
          <w:i/>
          <w:iCs/>
          <w:color w:val="595959"/>
          <w:sz w:val="24"/>
          <w:szCs w:val="24"/>
        </w:rPr>
        <w:t>Business question: At what discount level does the average order stop being profitable?</w:t>
      </w:r>
    </w:p>
    <w:p w14:paraId="3B16551B" w14:textId="77777777" w:rsidR="0072720C" w:rsidRPr="00FA4DE7" w:rsidRDefault="00000000" w:rsidP="00590E40">
      <w:pPr>
        <w:pBdr>
          <w:top w:val="single" w:sz="2" w:space="0" w:color="CCCCCC"/>
          <w:left w:val="single" w:sz="2" w:space="0" w:color="CCCCCC"/>
          <w:bottom w:val="single" w:sz="2" w:space="0" w:color="CCCCCC"/>
          <w:right w:val="single" w:sz="2" w:space="0" w:color="CCCCCC"/>
        </w:pBdr>
        <w:shd w:val="clear" w:color="auto" w:fill="F0F0F0"/>
        <w:spacing w:before="100" w:after="100" w:line="360" w:lineRule="auto"/>
        <w:rPr>
          <w:sz w:val="24"/>
          <w:szCs w:val="24"/>
        </w:rPr>
      </w:pPr>
      <w:r w:rsidRPr="00FA4DE7">
        <w:rPr>
          <w:rFonts w:ascii="Consolas" w:eastAsia="Consolas" w:hAnsi="Consolas" w:cs="Consolas"/>
          <w:sz w:val="20"/>
          <w:szCs w:val="20"/>
        </w:rPr>
        <w:t>SELECT CASE</w:t>
      </w:r>
      <w:r w:rsidRPr="00FA4DE7">
        <w:rPr>
          <w:rFonts w:ascii="Consolas" w:eastAsia="Consolas" w:hAnsi="Consolas" w:cs="Consolas"/>
          <w:sz w:val="20"/>
          <w:szCs w:val="20"/>
        </w:rPr>
        <w:br/>
        <w:t xml:space="preserve">         WHEN Discount = 0 THEN '0%'</w:t>
      </w:r>
      <w:r w:rsidRPr="00FA4DE7">
        <w:rPr>
          <w:rFonts w:ascii="Consolas" w:eastAsia="Consolas" w:hAnsi="Consolas" w:cs="Consolas"/>
          <w:sz w:val="20"/>
          <w:szCs w:val="20"/>
        </w:rPr>
        <w:br/>
        <w:t xml:space="preserve">         WHEN Discount &lt;= 0.1 THEN '0-10%'</w:t>
      </w:r>
      <w:r w:rsidRPr="00FA4DE7">
        <w:rPr>
          <w:rFonts w:ascii="Consolas" w:eastAsia="Consolas" w:hAnsi="Consolas" w:cs="Consolas"/>
          <w:sz w:val="20"/>
          <w:szCs w:val="20"/>
        </w:rPr>
        <w:br/>
        <w:t xml:space="preserve">         WHEN Discount &lt;= 0.2 THEN '10-20%'</w:t>
      </w:r>
      <w:r w:rsidRPr="00FA4DE7">
        <w:rPr>
          <w:rFonts w:ascii="Consolas" w:eastAsia="Consolas" w:hAnsi="Consolas" w:cs="Consolas"/>
          <w:sz w:val="20"/>
          <w:szCs w:val="20"/>
        </w:rPr>
        <w:br/>
        <w:t xml:space="preserve">         WHEN Discount &lt;= 0.3 THEN '20-30%'</w:t>
      </w:r>
      <w:r w:rsidRPr="00FA4DE7">
        <w:rPr>
          <w:rFonts w:ascii="Consolas" w:eastAsia="Consolas" w:hAnsi="Consolas" w:cs="Consolas"/>
          <w:sz w:val="20"/>
          <w:szCs w:val="20"/>
        </w:rPr>
        <w:br/>
        <w:t xml:space="preserve">         WHEN Discount &lt;= 0.4 THEN '30-40%'</w:t>
      </w:r>
      <w:r w:rsidRPr="00FA4DE7">
        <w:rPr>
          <w:rFonts w:ascii="Consolas" w:eastAsia="Consolas" w:hAnsi="Consolas" w:cs="Consolas"/>
          <w:sz w:val="20"/>
          <w:szCs w:val="20"/>
        </w:rPr>
        <w:br/>
        <w:t xml:space="preserve">         ELSE '40%+'</w:t>
      </w:r>
      <w:r w:rsidRPr="00FA4DE7">
        <w:rPr>
          <w:rFonts w:ascii="Consolas" w:eastAsia="Consolas" w:hAnsi="Consolas" w:cs="Consolas"/>
          <w:sz w:val="20"/>
          <w:szCs w:val="20"/>
        </w:rPr>
        <w:br/>
        <w:t xml:space="preserve">       END AS </w:t>
      </w:r>
      <w:proofErr w:type="spellStart"/>
      <w:r w:rsidRPr="00FA4DE7">
        <w:rPr>
          <w:rFonts w:ascii="Consolas" w:eastAsia="Consolas" w:hAnsi="Consolas" w:cs="Consolas"/>
          <w:sz w:val="20"/>
          <w:szCs w:val="20"/>
        </w:rPr>
        <w:t>Discount_Band</w:t>
      </w:r>
      <w:proofErr w:type="spellEnd"/>
      <w:r w:rsidRPr="00FA4DE7">
        <w:rPr>
          <w:rFonts w:ascii="Consolas" w:eastAsia="Consolas" w:hAnsi="Consolas" w:cs="Consolas"/>
          <w:sz w:val="20"/>
          <w:szCs w:val="20"/>
        </w:rPr>
        <w:t>,</w:t>
      </w:r>
      <w:r w:rsidRPr="00FA4DE7">
        <w:rPr>
          <w:rFonts w:ascii="Consolas" w:eastAsia="Consolas" w:hAnsi="Consolas" w:cs="Consolas"/>
          <w:sz w:val="20"/>
          <w:szCs w:val="20"/>
        </w:rPr>
        <w:br/>
        <w:t xml:space="preserve">       ROUND(AVG(Profit), 2) AS </w:t>
      </w:r>
      <w:proofErr w:type="spellStart"/>
      <w:r w:rsidRPr="00FA4DE7">
        <w:rPr>
          <w:rFonts w:ascii="Consolas" w:eastAsia="Consolas" w:hAnsi="Consolas" w:cs="Consolas"/>
          <w:sz w:val="20"/>
          <w:szCs w:val="20"/>
        </w:rPr>
        <w:t>Avg_Profit</w:t>
      </w:r>
      <w:proofErr w:type="spellEnd"/>
      <w:r w:rsidRPr="00FA4DE7">
        <w:rPr>
          <w:rFonts w:ascii="Consolas" w:eastAsia="Consolas" w:hAnsi="Consolas" w:cs="Consolas"/>
          <w:sz w:val="20"/>
          <w:szCs w:val="20"/>
        </w:rPr>
        <w:t>,</w:t>
      </w:r>
      <w:r w:rsidRPr="00FA4DE7">
        <w:rPr>
          <w:rFonts w:ascii="Consolas" w:eastAsia="Consolas" w:hAnsi="Consolas" w:cs="Consolas"/>
          <w:sz w:val="20"/>
          <w:szCs w:val="20"/>
        </w:rPr>
        <w:br/>
        <w:t xml:space="preserve">       COUNT(*) AS Orders</w:t>
      </w:r>
      <w:r w:rsidRPr="00FA4DE7">
        <w:rPr>
          <w:rFonts w:ascii="Consolas" w:eastAsia="Consolas" w:hAnsi="Consolas" w:cs="Consolas"/>
          <w:sz w:val="20"/>
          <w:szCs w:val="20"/>
        </w:rPr>
        <w:br/>
        <w:t>FROM superstore</w:t>
      </w:r>
      <w:r w:rsidRPr="00FA4DE7">
        <w:rPr>
          <w:rFonts w:ascii="Consolas" w:eastAsia="Consolas" w:hAnsi="Consolas" w:cs="Consolas"/>
          <w:sz w:val="20"/>
          <w:szCs w:val="20"/>
        </w:rPr>
        <w:br/>
        <w:t xml:space="preserve">GROUP BY </w:t>
      </w:r>
      <w:proofErr w:type="spellStart"/>
      <w:r w:rsidRPr="00FA4DE7">
        <w:rPr>
          <w:rFonts w:ascii="Consolas" w:eastAsia="Consolas" w:hAnsi="Consolas" w:cs="Consolas"/>
          <w:sz w:val="20"/>
          <w:szCs w:val="20"/>
        </w:rPr>
        <w:t>Discount_Band</w:t>
      </w:r>
      <w:proofErr w:type="spellEnd"/>
      <w:r w:rsidRPr="00FA4DE7">
        <w:rPr>
          <w:rFonts w:ascii="Consolas" w:eastAsia="Consolas" w:hAnsi="Consolas" w:cs="Consolas"/>
          <w:sz w:val="20"/>
          <w:szCs w:val="20"/>
        </w:rPr>
        <w:br/>
        <w:t>ORDER BY MIN(Discount);</w:t>
      </w:r>
    </w:p>
    <w:p w14:paraId="604BC8BF" w14:textId="42F958DC" w:rsidR="00FA4DE7" w:rsidRDefault="00000000" w:rsidP="00590E40">
      <w:pPr>
        <w:spacing w:after="160" w:line="360" w:lineRule="auto"/>
        <w:jc w:val="both"/>
        <w:rPr>
          <w:sz w:val="24"/>
          <w:szCs w:val="24"/>
        </w:rPr>
      </w:pPr>
      <w:r w:rsidRPr="00FA4DE7">
        <w:rPr>
          <w:sz w:val="24"/>
          <w:szCs w:val="24"/>
        </w:rPr>
        <w:t>Average profit per order declines steadily as the discount band increases, turning negative once discounts exceed roughly 20-30% — quantifying, in SQL, the same relationship visualized in the Discount vs Profit scatter plot and the Power BI Discount Analysis page.</w:t>
      </w:r>
    </w:p>
    <w:p w14:paraId="3C885763" w14:textId="6B0D3428" w:rsidR="0072720C" w:rsidRDefault="00FA4DE7" w:rsidP="00590E40">
      <w:pPr>
        <w:pStyle w:val="Heading2"/>
        <w:spacing w:before="300" w:after="150" w:line="360" w:lineRule="auto"/>
      </w:pPr>
      <w:r>
        <w:t>7.5 Orders Sold at a Loss</w:t>
      </w:r>
    </w:p>
    <w:p w14:paraId="558D3500" w14:textId="77777777" w:rsidR="0072720C" w:rsidRPr="00FA4DE7" w:rsidRDefault="00000000" w:rsidP="00590E40">
      <w:pPr>
        <w:spacing w:after="160" w:line="360" w:lineRule="auto"/>
        <w:rPr>
          <w:sz w:val="24"/>
          <w:szCs w:val="24"/>
        </w:rPr>
      </w:pPr>
      <w:r w:rsidRPr="00FA4DE7">
        <w:rPr>
          <w:i/>
          <w:iCs/>
          <w:color w:val="595959"/>
          <w:sz w:val="24"/>
          <w:szCs w:val="24"/>
        </w:rPr>
        <w:t>Business question: What share of all orders are unprofitable, and what does that cost the business?</w:t>
      </w:r>
    </w:p>
    <w:p w14:paraId="25371825" w14:textId="77777777" w:rsidR="0072720C" w:rsidRPr="00FA4DE7" w:rsidRDefault="00000000" w:rsidP="00590E40">
      <w:pPr>
        <w:pBdr>
          <w:top w:val="single" w:sz="2" w:space="0" w:color="CCCCCC"/>
          <w:left w:val="single" w:sz="2" w:space="0" w:color="CCCCCC"/>
          <w:bottom w:val="single" w:sz="2" w:space="0" w:color="CCCCCC"/>
          <w:right w:val="single" w:sz="2" w:space="0" w:color="CCCCCC"/>
        </w:pBdr>
        <w:shd w:val="clear" w:color="auto" w:fill="F0F0F0"/>
        <w:spacing w:before="100" w:after="100" w:line="360" w:lineRule="auto"/>
        <w:rPr>
          <w:sz w:val="24"/>
          <w:szCs w:val="24"/>
        </w:rPr>
      </w:pPr>
      <w:r w:rsidRPr="00FA4DE7">
        <w:rPr>
          <w:rFonts w:ascii="Consolas" w:eastAsia="Consolas" w:hAnsi="Consolas" w:cs="Consolas"/>
          <w:sz w:val="20"/>
          <w:szCs w:val="20"/>
        </w:rPr>
        <w:t xml:space="preserve">SELECT COUNT(*) FILTER (WHERE Profit &lt; 0) AS </w:t>
      </w:r>
      <w:proofErr w:type="spellStart"/>
      <w:r w:rsidRPr="00FA4DE7">
        <w:rPr>
          <w:rFonts w:ascii="Consolas" w:eastAsia="Consolas" w:hAnsi="Consolas" w:cs="Consolas"/>
          <w:sz w:val="20"/>
          <w:szCs w:val="20"/>
        </w:rPr>
        <w:t>Loss_Orders</w:t>
      </w:r>
      <w:proofErr w:type="spellEnd"/>
      <w:r w:rsidRPr="00FA4DE7">
        <w:rPr>
          <w:rFonts w:ascii="Consolas" w:eastAsia="Consolas" w:hAnsi="Consolas" w:cs="Consolas"/>
          <w:sz w:val="20"/>
          <w:szCs w:val="20"/>
        </w:rPr>
        <w:t>,</w:t>
      </w:r>
      <w:r w:rsidRPr="00FA4DE7">
        <w:rPr>
          <w:rFonts w:ascii="Consolas" w:eastAsia="Consolas" w:hAnsi="Consolas" w:cs="Consolas"/>
          <w:sz w:val="20"/>
          <w:szCs w:val="20"/>
        </w:rPr>
        <w:br/>
        <w:t xml:space="preserve">       COUNT(*) AS </w:t>
      </w:r>
      <w:proofErr w:type="spellStart"/>
      <w:r w:rsidRPr="00FA4DE7">
        <w:rPr>
          <w:rFonts w:ascii="Consolas" w:eastAsia="Consolas" w:hAnsi="Consolas" w:cs="Consolas"/>
          <w:sz w:val="20"/>
          <w:szCs w:val="20"/>
        </w:rPr>
        <w:t>Total_Orders</w:t>
      </w:r>
      <w:proofErr w:type="spellEnd"/>
      <w:r w:rsidRPr="00FA4DE7">
        <w:rPr>
          <w:rFonts w:ascii="Consolas" w:eastAsia="Consolas" w:hAnsi="Consolas" w:cs="Consolas"/>
          <w:sz w:val="20"/>
          <w:szCs w:val="20"/>
        </w:rPr>
        <w:t>,</w:t>
      </w:r>
      <w:r w:rsidRPr="00FA4DE7">
        <w:rPr>
          <w:rFonts w:ascii="Consolas" w:eastAsia="Consolas" w:hAnsi="Consolas" w:cs="Consolas"/>
          <w:sz w:val="20"/>
          <w:szCs w:val="20"/>
        </w:rPr>
        <w:br/>
        <w:t xml:space="preserve">       ROUND(100.0 * COUNT(*) FILTER (WHERE Profit &lt; 0) / COUNT(*), 2) AS </w:t>
      </w:r>
      <w:proofErr w:type="spellStart"/>
      <w:r w:rsidRPr="00FA4DE7">
        <w:rPr>
          <w:rFonts w:ascii="Consolas" w:eastAsia="Consolas" w:hAnsi="Consolas" w:cs="Consolas"/>
          <w:sz w:val="20"/>
          <w:szCs w:val="20"/>
        </w:rPr>
        <w:t>Loss_Pct</w:t>
      </w:r>
      <w:proofErr w:type="spellEnd"/>
      <w:r w:rsidRPr="00FA4DE7">
        <w:rPr>
          <w:rFonts w:ascii="Consolas" w:eastAsia="Consolas" w:hAnsi="Consolas" w:cs="Consolas"/>
          <w:sz w:val="20"/>
          <w:szCs w:val="20"/>
        </w:rPr>
        <w:t>,</w:t>
      </w:r>
      <w:r w:rsidRPr="00FA4DE7">
        <w:rPr>
          <w:rFonts w:ascii="Consolas" w:eastAsia="Consolas" w:hAnsi="Consolas" w:cs="Consolas"/>
          <w:sz w:val="20"/>
          <w:szCs w:val="20"/>
        </w:rPr>
        <w:br/>
        <w:t xml:space="preserve">       ROUND(SUM(Profit) FILTER (WHERE Profit &lt; 0), 2) AS </w:t>
      </w:r>
      <w:proofErr w:type="spellStart"/>
      <w:r w:rsidRPr="00FA4DE7">
        <w:rPr>
          <w:rFonts w:ascii="Consolas" w:eastAsia="Consolas" w:hAnsi="Consolas" w:cs="Consolas"/>
          <w:sz w:val="20"/>
          <w:szCs w:val="20"/>
        </w:rPr>
        <w:t>Total_Loss_Amount</w:t>
      </w:r>
      <w:proofErr w:type="spellEnd"/>
      <w:r w:rsidRPr="00FA4DE7">
        <w:rPr>
          <w:rFonts w:ascii="Consolas" w:eastAsia="Consolas" w:hAnsi="Consolas" w:cs="Consolas"/>
          <w:sz w:val="20"/>
          <w:szCs w:val="20"/>
        </w:rPr>
        <w:br/>
        <w:t>FROM superstore;</w:t>
      </w:r>
    </w:p>
    <w:p w14:paraId="4DA6006F" w14:textId="77777777" w:rsidR="0072720C" w:rsidRPr="00FA4DE7" w:rsidRDefault="00000000" w:rsidP="00590E40">
      <w:pPr>
        <w:spacing w:after="160" w:line="360" w:lineRule="auto"/>
        <w:jc w:val="both"/>
        <w:rPr>
          <w:sz w:val="24"/>
          <w:szCs w:val="24"/>
        </w:rPr>
      </w:pPr>
      <w:r w:rsidRPr="00FA4DE7">
        <w:rPr>
          <w:sz w:val="24"/>
          <w:szCs w:val="24"/>
        </w:rPr>
        <w:t>This query verifies the 18.73% loss-order rate reported on the Excel dashboard and quantifies the total value being lost on unprofitable orders — a figure that directly frames the size of the opportunity available through better discount governance.</w:t>
      </w:r>
    </w:p>
    <w:p w14:paraId="746B769E" w14:textId="77777777" w:rsidR="0072720C" w:rsidRDefault="00000000" w:rsidP="00590E40">
      <w:pPr>
        <w:spacing w:line="360" w:lineRule="auto"/>
      </w:pPr>
      <w:r>
        <w:br w:type="page"/>
      </w:r>
    </w:p>
    <w:p w14:paraId="59B27280" w14:textId="30596F31" w:rsidR="0072720C" w:rsidRDefault="00FA4DE7" w:rsidP="00590E40">
      <w:pPr>
        <w:pStyle w:val="Heading1"/>
        <w:spacing w:before="400" w:line="360" w:lineRule="auto"/>
      </w:pPr>
      <w:r>
        <w:t>8. Power BI Dashboard</w:t>
      </w:r>
    </w:p>
    <w:p w14:paraId="2DDF6FF1" w14:textId="77777777" w:rsidR="0072720C" w:rsidRPr="00FA4DE7" w:rsidRDefault="00000000" w:rsidP="00590E40">
      <w:pPr>
        <w:spacing w:after="160" w:line="360" w:lineRule="auto"/>
        <w:jc w:val="both"/>
        <w:rPr>
          <w:sz w:val="24"/>
          <w:szCs w:val="24"/>
        </w:rPr>
      </w:pPr>
      <w:r w:rsidRPr="00FA4DE7">
        <w:rPr>
          <w:sz w:val="24"/>
          <w:szCs w:val="24"/>
        </w:rPr>
        <w:t>A four-page interactive Power BI report was built on top of the cleaned dataset, giving stakeholders a filterable, drill-down view of the business across Region, Category, Segment and Ship Mode. Each page is described below with its corresponding screenshot.</w:t>
      </w:r>
    </w:p>
    <w:p w14:paraId="69FE5EA2" w14:textId="5E8154A0" w:rsidR="00FA4DE7" w:rsidRDefault="00FA4DE7" w:rsidP="00590E40">
      <w:pPr>
        <w:pStyle w:val="Heading2"/>
        <w:spacing w:before="300" w:after="150" w:line="360" w:lineRule="auto"/>
      </w:pPr>
      <w:r>
        <w:t>8.1 Executive Dashboard</w:t>
      </w:r>
    </w:p>
    <w:p w14:paraId="0ACB51AF" w14:textId="77777777" w:rsidR="0072720C" w:rsidRDefault="00000000" w:rsidP="00590E40">
      <w:pPr>
        <w:spacing w:before="120" w:after="80" w:line="360" w:lineRule="auto"/>
        <w:jc w:val="center"/>
      </w:pPr>
      <w:r>
        <w:rPr>
          <w:noProof/>
        </w:rPr>
        <w:drawing>
          <wp:inline distT="0" distB="0" distL="0" distR="0" wp14:anchorId="1B5ABD91" wp14:editId="43BBD853">
            <wp:extent cx="6300000" cy="3530082"/>
            <wp:effectExtent l="0" t="0" r="5715" b="0"/>
            <wp:docPr id="676827430" name="Picture 676827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300000" cy="3530082"/>
                    </a:xfrm>
                    <a:prstGeom prst="rect">
                      <a:avLst/>
                    </a:prstGeom>
                  </pic:spPr>
                </pic:pic>
              </a:graphicData>
            </a:graphic>
          </wp:inline>
        </w:drawing>
      </w:r>
    </w:p>
    <w:p w14:paraId="71E4ECCA" w14:textId="22986DEC" w:rsidR="00FA4DE7" w:rsidRPr="00FA4DE7" w:rsidRDefault="00000000" w:rsidP="00590E40">
      <w:pPr>
        <w:spacing w:after="240" w:line="360" w:lineRule="auto"/>
        <w:jc w:val="center"/>
        <w:rPr>
          <w:i/>
          <w:iCs/>
          <w:color w:val="595959"/>
          <w:sz w:val="19"/>
          <w:szCs w:val="19"/>
        </w:rPr>
      </w:pPr>
      <w:r>
        <w:rPr>
          <w:i/>
          <w:iCs/>
          <w:color w:val="595959"/>
          <w:sz w:val="19"/>
          <w:szCs w:val="19"/>
        </w:rPr>
        <w:t>Figure 10.1 — Executive Dashboard: top-line KPIs, sales by region map, profit by category, segment and ship mode distribution</w:t>
      </w:r>
    </w:p>
    <w:p w14:paraId="45099CCA" w14:textId="77232ACE" w:rsidR="00FA4DE7" w:rsidRDefault="00000000" w:rsidP="00590E40">
      <w:pPr>
        <w:spacing w:after="160" w:line="360" w:lineRule="auto"/>
        <w:jc w:val="both"/>
        <w:rPr>
          <w:sz w:val="24"/>
          <w:szCs w:val="24"/>
        </w:rPr>
      </w:pPr>
      <w:r w:rsidRPr="00FA4DE7">
        <w:rPr>
          <w:sz w:val="24"/>
          <w:szCs w:val="24"/>
        </w:rPr>
        <w:t>The landing page surfaces headline KPIs — Total Sales of 2.30M, Total Profit of 286.24K, Total Quantity of 38K, Average Discount of 15.63% and a Profit Margin of 12.01% — alongside a U.S. filled map of sales by region, a donut of profit by category (Technology 50.82%, Office Supplies 42.75%, Furniture 6.44%), a segment distribution donut (Consumer 50.55%, Corporate 30.75%, Home Office 18.7%) and a ship mode donut showing Standard Class dominating at 59.11% of shipments.</w:t>
      </w:r>
      <w:r w:rsidR="00FA4DE7">
        <w:rPr>
          <w:sz w:val="24"/>
          <w:szCs w:val="24"/>
        </w:rPr>
        <w:br w:type="page"/>
      </w:r>
    </w:p>
    <w:p w14:paraId="1CD0C06F" w14:textId="75C50769" w:rsidR="0072720C" w:rsidRDefault="00FA4DE7" w:rsidP="00590E40">
      <w:pPr>
        <w:pStyle w:val="Heading2"/>
        <w:spacing w:before="300" w:after="150" w:line="360" w:lineRule="auto"/>
      </w:pPr>
      <w:r>
        <w:t>8.2 Sales Analysis</w:t>
      </w:r>
    </w:p>
    <w:p w14:paraId="0F732E01" w14:textId="77777777" w:rsidR="0072720C" w:rsidRDefault="00000000" w:rsidP="00590E40">
      <w:pPr>
        <w:spacing w:before="120" w:after="80" w:line="360" w:lineRule="auto"/>
        <w:jc w:val="center"/>
      </w:pPr>
      <w:r>
        <w:rPr>
          <w:noProof/>
        </w:rPr>
        <w:drawing>
          <wp:inline distT="0" distB="0" distL="0" distR="0" wp14:anchorId="0CEC8DA3" wp14:editId="0206539B">
            <wp:extent cx="6300000" cy="3519670"/>
            <wp:effectExtent l="0" t="0" r="5715" b="5080"/>
            <wp:docPr id="1056760555" name="Picture 1056760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300000" cy="3519670"/>
                    </a:xfrm>
                    <a:prstGeom prst="rect">
                      <a:avLst/>
                    </a:prstGeom>
                  </pic:spPr>
                </pic:pic>
              </a:graphicData>
            </a:graphic>
          </wp:inline>
        </w:drawing>
      </w:r>
    </w:p>
    <w:p w14:paraId="50B8A15F" w14:textId="77777777" w:rsidR="0072720C" w:rsidRDefault="00000000" w:rsidP="00590E40">
      <w:pPr>
        <w:spacing w:after="240" w:line="360" w:lineRule="auto"/>
        <w:jc w:val="center"/>
      </w:pPr>
      <w:r>
        <w:rPr>
          <w:i/>
          <w:iCs/>
          <w:color w:val="595959"/>
          <w:sz w:val="19"/>
          <w:szCs w:val="19"/>
        </w:rPr>
        <w:t>Figure 10.2 — Sales Analysis: sales by category, sales by sub-category, and top 10 states by sales</w:t>
      </w:r>
    </w:p>
    <w:p w14:paraId="56139E84" w14:textId="25823451" w:rsidR="00FA4DE7" w:rsidRDefault="00000000" w:rsidP="00590E40">
      <w:pPr>
        <w:spacing w:after="160" w:line="360" w:lineRule="auto"/>
        <w:jc w:val="both"/>
        <w:rPr>
          <w:sz w:val="24"/>
          <w:szCs w:val="24"/>
        </w:rPr>
      </w:pPr>
      <w:r w:rsidRPr="00FA4DE7">
        <w:rPr>
          <w:sz w:val="24"/>
          <w:szCs w:val="24"/>
        </w:rPr>
        <w:t>This page breaks sales down three ways. Sales by Category confirms Technology (836K) ahead of Furniture (741K) and Office Supplies (719K). Sales by Sub-Category ranks all eleven sub-categories from Phones (330K) down to Furnishings (92K), giving a granular view consistent with the Python Pareto chart. The Top 10 States panel shows California (458K) and New York (311K) as by far the largest state markets, with Texas, Washington and Pennsylvania forming a second tier.</w:t>
      </w:r>
      <w:r w:rsidR="00FA4DE7">
        <w:rPr>
          <w:sz w:val="24"/>
          <w:szCs w:val="24"/>
        </w:rPr>
        <w:br w:type="page"/>
      </w:r>
    </w:p>
    <w:p w14:paraId="49B50219" w14:textId="444E30EA" w:rsidR="0072720C" w:rsidRDefault="00FA4DE7" w:rsidP="00590E40">
      <w:pPr>
        <w:pStyle w:val="Heading2"/>
        <w:spacing w:before="300" w:after="150" w:line="360" w:lineRule="auto"/>
      </w:pPr>
      <w:r>
        <w:t>8.3 Profit Analysis</w:t>
      </w:r>
    </w:p>
    <w:p w14:paraId="401E523F" w14:textId="77777777" w:rsidR="0072720C" w:rsidRDefault="00000000" w:rsidP="00590E40">
      <w:pPr>
        <w:spacing w:before="120" w:after="80" w:line="360" w:lineRule="auto"/>
        <w:jc w:val="center"/>
      </w:pPr>
      <w:r>
        <w:rPr>
          <w:noProof/>
        </w:rPr>
        <w:drawing>
          <wp:inline distT="0" distB="0" distL="0" distR="0" wp14:anchorId="78E6F090" wp14:editId="0A5DF2D7">
            <wp:extent cx="6300000" cy="3530083"/>
            <wp:effectExtent l="0" t="0" r="5715" b="0"/>
            <wp:docPr id="236815855" name="Picture 236815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300000" cy="3530083"/>
                    </a:xfrm>
                    <a:prstGeom prst="rect">
                      <a:avLst/>
                    </a:prstGeom>
                  </pic:spPr>
                </pic:pic>
              </a:graphicData>
            </a:graphic>
          </wp:inline>
        </w:drawing>
      </w:r>
    </w:p>
    <w:p w14:paraId="66461A91" w14:textId="77777777" w:rsidR="0072720C" w:rsidRDefault="00000000" w:rsidP="00590E40">
      <w:pPr>
        <w:spacing w:after="240" w:line="360" w:lineRule="auto"/>
        <w:jc w:val="center"/>
      </w:pPr>
      <w:r>
        <w:rPr>
          <w:i/>
          <w:iCs/>
          <w:color w:val="595959"/>
          <w:sz w:val="19"/>
          <w:szCs w:val="19"/>
        </w:rPr>
        <w:t>Figure 10.3 — Profit Analysis: profit by region, profit by category, profit by segment, and loss-making sub-categories</w:t>
      </w:r>
    </w:p>
    <w:p w14:paraId="2A762B28" w14:textId="3A90F815" w:rsidR="00FA4DE7" w:rsidRDefault="00000000" w:rsidP="00590E40">
      <w:pPr>
        <w:spacing w:after="160" w:line="360" w:lineRule="auto"/>
        <w:jc w:val="both"/>
        <w:rPr>
          <w:sz w:val="24"/>
          <w:szCs w:val="24"/>
        </w:rPr>
      </w:pPr>
      <w:r w:rsidRPr="00FA4DE7">
        <w:rPr>
          <w:sz w:val="24"/>
          <w:szCs w:val="24"/>
        </w:rPr>
        <w:t xml:space="preserve">The Profit Analysis page is the report's diagnostic core. Profit by Region ranks West (108K) and East (92K) well ahead of South (47K) and Central (40K). The Profit by Category </w:t>
      </w:r>
      <w:proofErr w:type="spellStart"/>
      <w:r w:rsidRPr="00FA4DE7">
        <w:rPr>
          <w:sz w:val="24"/>
          <w:szCs w:val="24"/>
        </w:rPr>
        <w:t>treemap</w:t>
      </w:r>
      <w:proofErr w:type="spellEnd"/>
      <w:r w:rsidRPr="00FA4DE7">
        <w:rPr>
          <w:sz w:val="24"/>
          <w:szCs w:val="24"/>
        </w:rPr>
        <w:t xml:space="preserve"> shows Technology (145K) and Office Supplies (122K) dominating, with Furniture contributing only a sliver. The Profit by Segment donut shows Consumer at 49.47%, Corporate at 28.32% and Home Office at 22.2%. Most importantly, the Loss-Making Sub-Categories bar chart quantifies the damage: Binders (-31K), Tables (-21K) and Machines (-19K) are the three largest loss contributors, with Chairs, Appliances, Bookcases and Phones each losing roughly -7K to -9K.</w:t>
      </w:r>
      <w:r w:rsidR="00FA4DE7">
        <w:rPr>
          <w:sz w:val="24"/>
          <w:szCs w:val="24"/>
        </w:rPr>
        <w:br w:type="page"/>
      </w:r>
    </w:p>
    <w:p w14:paraId="12626863" w14:textId="1F8AA8C8" w:rsidR="0072720C" w:rsidRDefault="00FA4DE7" w:rsidP="00590E40">
      <w:pPr>
        <w:pStyle w:val="Heading2"/>
        <w:spacing w:before="300" w:after="150" w:line="360" w:lineRule="auto"/>
      </w:pPr>
      <w:r>
        <w:t>8.4 Discount Analysis</w:t>
      </w:r>
    </w:p>
    <w:p w14:paraId="644B630C" w14:textId="77777777" w:rsidR="0072720C" w:rsidRDefault="00000000" w:rsidP="00590E40">
      <w:pPr>
        <w:spacing w:before="120" w:after="80" w:line="360" w:lineRule="auto"/>
        <w:jc w:val="center"/>
      </w:pPr>
      <w:r>
        <w:rPr>
          <w:noProof/>
        </w:rPr>
        <w:drawing>
          <wp:inline distT="0" distB="0" distL="0" distR="0" wp14:anchorId="168C5DDF" wp14:editId="4EC04500">
            <wp:extent cx="6300000" cy="3519669"/>
            <wp:effectExtent l="0" t="0" r="5715" b="5080"/>
            <wp:docPr id="293949929" name="Picture 293949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300000" cy="3519669"/>
                    </a:xfrm>
                    <a:prstGeom prst="rect">
                      <a:avLst/>
                    </a:prstGeom>
                  </pic:spPr>
                </pic:pic>
              </a:graphicData>
            </a:graphic>
          </wp:inline>
        </w:drawing>
      </w:r>
    </w:p>
    <w:p w14:paraId="3B23AF55" w14:textId="77777777" w:rsidR="0072720C" w:rsidRDefault="00000000" w:rsidP="00590E40">
      <w:pPr>
        <w:spacing w:after="240" w:line="360" w:lineRule="auto"/>
        <w:jc w:val="center"/>
      </w:pPr>
      <w:r>
        <w:rPr>
          <w:i/>
          <w:iCs/>
          <w:color w:val="595959"/>
          <w:sz w:val="19"/>
          <w:szCs w:val="19"/>
        </w:rPr>
        <w:t>Figure 10.4 — Discount Analysis: discount vs profit, discount distribution, and average discount by category</w:t>
      </w:r>
    </w:p>
    <w:p w14:paraId="630A1FE7" w14:textId="4C4CDE66" w:rsidR="00FA4DE7" w:rsidRDefault="00000000" w:rsidP="00590E40">
      <w:pPr>
        <w:spacing w:after="160" w:line="360" w:lineRule="auto"/>
        <w:jc w:val="both"/>
        <w:rPr>
          <w:sz w:val="24"/>
          <w:szCs w:val="24"/>
        </w:rPr>
      </w:pPr>
      <w:r w:rsidRPr="00FA4DE7">
        <w:rPr>
          <w:sz w:val="24"/>
          <w:szCs w:val="24"/>
        </w:rPr>
        <w:t>The Discount vs Profit scatter plot mirrors the Python analysis: profit clusters positively near 0% discount and trends toward zero and negative as discount rate rises, with orders discounted above 60-70% showing consistent losses down to nearly -10K. The Discount Distribution donut shows that while 49.7% of orders carry 0-10% discount and 34.5% carry 10-20%, a combined 15.8% of orders receive discounts of 20% or more — the band most associated with losses. The Average Discount by Category ribbon chart shows Furniture receives the steepest average discount (20.0%), followed by Office Supplies (18.0%) and Technology (15.3%) — aligning with Furniture's comparatively weak profit margin identified elsewhere in this report.</w:t>
      </w:r>
      <w:r w:rsidR="00FA4DE7">
        <w:rPr>
          <w:sz w:val="24"/>
          <w:szCs w:val="24"/>
        </w:rPr>
        <w:br w:type="page"/>
      </w:r>
    </w:p>
    <w:p w14:paraId="1676BA76" w14:textId="6398F15D" w:rsidR="0072720C" w:rsidRDefault="00FA4DE7" w:rsidP="00590E40">
      <w:pPr>
        <w:pStyle w:val="Heading2"/>
        <w:spacing w:before="300" w:after="150" w:line="360" w:lineRule="auto"/>
      </w:pPr>
      <w:r>
        <w:t>8.5 Business Recommendations Page</w:t>
      </w:r>
    </w:p>
    <w:p w14:paraId="63DBF6AA" w14:textId="77777777" w:rsidR="0072720C" w:rsidRDefault="00000000" w:rsidP="00590E40">
      <w:pPr>
        <w:spacing w:before="120" w:after="80" w:line="360" w:lineRule="auto"/>
        <w:jc w:val="center"/>
      </w:pPr>
      <w:r>
        <w:rPr>
          <w:noProof/>
        </w:rPr>
        <w:drawing>
          <wp:inline distT="0" distB="0" distL="0" distR="0" wp14:anchorId="0BFE8EE7" wp14:editId="5F0C34FD">
            <wp:extent cx="6300000" cy="3519669"/>
            <wp:effectExtent l="0" t="0" r="5715" b="5080"/>
            <wp:docPr id="756424984" name="Picture 756424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300000" cy="3519669"/>
                    </a:xfrm>
                    <a:prstGeom prst="rect">
                      <a:avLst/>
                    </a:prstGeom>
                  </pic:spPr>
                </pic:pic>
              </a:graphicData>
            </a:graphic>
          </wp:inline>
        </w:drawing>
      </w:r>
    </w:p>
    <w:p w14:paraId="0892C1A3" w14:textId="77777777" w:rsidR="0072720C" w:rsidRDefault="00000000" w:rsidP="00590E40">
      <w:pPr>
        <w:spacing w:after="240" w:line="360" w:lineRule="auto"/>
        <w:jc w:val="center"/>
      </w:pPr>
      <w:r>
        <w:rPr>
          <w:i/>
          <w:iCs/>
          <w:color w:val="595959"/>
          <w:sz w:val="19"/>
          <w:szCs w:val="19"/>
        </w:rPr>
        <w:t>Figure 10.5 — Business Recommendations: key findings paired with corresponding action items, built directly into the dashboard</w:t>
      </w:r>
    </w:p>
    <w:p w14:paraId="011B3095" w14:textId="5B9CDBEE" w:rsidR="0072720C" w:rsidRPr="00FA4DE7" w:rsidRDefault="00000000" w:rsidP="00590E40">
      <w:pPr>
        <w:spacing w:after="160" w:line="360" w:lineRule="auto"/>
        <w:jc w:val="both"/>
        <w:rPr>
          <w:sz w:val="24"/>
          <w:szCs w:val="24"/>
        </w:rPr>
      </w:pPr>
      <w:r w:rsidRPr="00FA4DE7">
        <w:rPr>
          <w:sz w:val="24"/>
          <w:szCs w:val="24"/>
        </w:rPr>
        <w:t xml:space="preserve">The final Power BI page </w:t>
      </w:r>
      <w:r w:rsidR="00ED6F66" w:rsidRPr="00FA4DE7">
        <w:rPr>
          <w:sz w:val="24"/>
          <w:szCs w:val="24"/>
        </w:rPr>
        <w:t>distils</w:t>
      </w:r>
      <w:r w:rsidRPr="00FA4DE7">
        <w:rPr>
          <w:sz w:val="24"/>
          <w:szCs w:val="24"/>
        </w:rPr>
        <w:t xml:space="preserve"> the analysis into a two-column findings-and-recommendations layout, designed so that business stakeholders reviewing the dashboard see not just what the data shows but what action it implies — the same structure this report follows in Sections </w:t>
      </w:r>
      <w:r w:rsidR="00CF1B22">
        <w:rPr>
          <w:sz w:val="24"/>
          <w:szCs w:val="24"/>
        </w:rPr>
        <w:t>9</w:t>
      </w:r>
      <w:r w:rsidRPr="00FA4DE7">
        <w:rPr>
          <w:sz w:val="24"/>
          <w:szCs w:val="24"/>
        </w:rPr>
        <w:t xml:space="preserve"> and 1</w:t>
      </w:r>
      <w:r w:rsidR="00ED6F66">
        <w:rPr>
          <w:sz w:val="24"/>
          <w:szCs w:val="24"/>
        </w:rPr>
        <w:t>0</w:t>
      </w:r>
      <w:r w:rsidRPr="00FA4DE7">
        <w:rPr>
          <w:sz w:val="24"/>
          <w:szCs w:val="24"/>
        </w:rPr>
        <w:t>.</w:t>
      </w:r>
    </w:p>
    <w:p w14:paraId="0B23779C" w14:textId="77777777" w:rsidR="0072720C" w:rsidRDefault="00000000" w:rsidP="00590E40">
      <w:pPr>
        <w:spacing w:line="360" w:lineRule="auto"/>
      </w:pPr>
      <w:r>
        <w:br w:type="page"/>
      </w:r>
    </w:p>
    <w:p w14:paraId="6AB046FB" w14:textId="748AE59D" w:rsidR="0072720C" w:rsidRDefault="00FA4DE7" w:rsidP="00590E40">
      <w:pPr>
        <w:pStyle w:val="Heading1"/>
        <w:spacing w:before="400" w:line="360" w:lineRule="auto"/>
      </w:pPr>
      <w:r>
        <w:t>9. Business Insights</w:t>
      </w:r>
    </w:p>
    <w:p w14:paraId="079FF014" w14:textId="77777777" w:rsidR="0072720C" w:rsidRPr="00FA4DE7" w:rsidRDefault="00000000" w:rsidP="00590E40">
      <w:pPr>
        <w:pStyle w:val="ListParagraph"/>
        <w:numPr>
          <w:ilvl w:val="0"/>
          <w:numId w:val="3"/>
        </w:numPr>
        <w:spacing w:after="80" w:line="360" w:lineRule="auto"/>
        <w:jc w:val="both"/>
        <w:rPr>
          <w:sz w:val="24"/>
          <w:szCs w:val="24"/>
        </w:rPr>
      </w:pPr>
      <w:r w:rsidRPr="00FA4DE7">
        <w:rPr>
          <w:sz w:val="24"/>
          <w:szCs w:val="24"/>
        </w:rPr>
        <w:t>Technology is the profit engine of the business: it leads on both sales (836K) and profit (145K, 50.8% of total profit), and carries the lowest average discount (15.3%) of the three categories.</w:t>
      </w:r>
    </w:p>
    <w:p w14:paraId="1DC9E5D1" w14:textId="77777777" w:rsidR="0072720C" w:rsidRPr="00FA4DE7" w:rsidRDefault="00000000" w:rsidP="00590E40">
      <w:pPr>
        <w:pStyle w:val="ListParagraph"/>
        <w:numPr>
          <w:ilvl w:val="0"/>
          <w:numId w:val="3"/>
        </w:numPr>
        <w:spacing w:after="80" w:line="360" w:lineRule="auto"/>
        <w:jc w:val="both"/>
        <w:rPr>
          <w:sz w:val="24"/>
          <w:szCs w:val="24"/>
        </w:rPr>
      </w:pPr>
      <w:r w:rsidRPr="00FA4DE7">
        <w:rPr>
          <w:sz w:val="24"/>
          <w:szCs w:val="24"/>
        </w:rPr>
        <w:t>Furniture is a volume category with a margin problem: it generates nearly as much sales as Technology and Office Supplies (741K) but contributes only 18-19K in profit — roughly 6% of total profit — and receives the highest average discount (20.0%) of any category.</w:t>
      </w:r>
    </w:p>
    <w:p w14:paraId="65823F64" w14:textId="77777777" w:rsidR="0072720C" w:rsidRPr="00FA4DE7" w:rsidRDefault="00000000" w:rsidP="00590E40">
      <w:pPr>
        <w:pStyle w:val="ListParagraph"/>
        <w:numPr>
          <w:ilvl w:val="0"/>
          <w:numId w:val="3"/>
        </w:numPr>
        <w:spacing w:after="80" w:line="360" w:lineRule="auto"/>
        <w:jc w:val="both"/>
        <w:rPr>
          <w:sz w:val="24"/>
          <w:szCs w:val="24"/>
        </w:rPr>
      </w:pPr>
      <w:r w:rsidRPr="00FA4DE7">
        <w:rPr>
          <w:sz w:val="24"/>
          <w:szCs w:val="24"/>
        </w:rPr>
        <w:t>West and East are the core regions: together they account for over 60% of sales and roughly 200K of the 287K total profit, while Central and South underperform on both dimensions.</w:t>
      </w:r>
    </w:p>
    <w:p w14:paraId="50C6CF92" w14:textId="77777777" w:rsidR="0072720C" w:rsidRPr="00FA4DE7" w:rsidRDefault="00000000" w:rsidP="00590E40">
      <w:pPr>
        <w:pStyle w:val="ListParagraph"/>
        <w:numPr>
          <w:ilvl w:val="0"/>
          <w:numId w:val="3"/>
        </w:numPr>
        <w:spacing w:after="80" w:line="360" w:lineRule="auto"/>
        <w:jc w:val="both"/>
        <w:rPr>
          <w:sz w:val="24"/>
          <w:szCs w:val="24"/>
        </w:rPr>
      </w:pPr>
      <w:r w:rsidRPr="00FA4DE7">
        <w:rPr>
          <w:sz w:val="24"/>
          <w:szCs w:val="24"/>
        </w:rPr>
        <w:t>The Consumer segment is the primary profit contributor, generating close to half (49.5%) of total profit, ahead of Corporate (28.3%) and Home Office (22.2%).</w:t>
      </w:r>
    </w:p>
    <w:p w14:paraId="7615F19F" w14:textId="77777777" w:rsidR="0072720C" w:rsidRPr="00FA4DE7" w:rsidRDefault="00000000" w:rsidP="00590E40">
      <w:pPr>
        <w:pStyle w:val="ListParagraph"/>
        <w:numPr>
          <w:ilvl w:val="0"/>
          <w:numId w:val="3"/>
        </w:numPr>
        <w:spacing w:after="80" w:line="360" w:lineRule="auto"/>
        <w:jc w:val="both"/>
        <w:rPr>
          <w:sz w:val="24"/>
          <w:szCs w:val="24"/>
        </w:rPr>
      </w:pPr>
      <w:r w:rsidRPr="00FA4DE7">
        <w:rPr>
          <w:sz w:val="24"/>
          <w:szCs w:val="24"/>
        </w:rPr>
        <w:t>Discounting is the single clearest driver of unprofitability in the dataset: the correlation between Discount and Profit is -0.22, and the Discount vs Profit scatter plot shows orders discounted above ~40-50% are overwhelmingly loss-making.</w:t>
      </w:r>
    </w:p>
    <w:p w14:paraId="42E35BF2" w14:textId="77777777" w:rsidR="0072720C" w:rsidRPr="00FA4DE7" w:rsidRDefault="00000000" w:rsidP="00590E40">
      <w:pPr>
        <w:pStyle w:val="ListParagraph"/>
        <w:numPr>
          <w:ilvl w:val="0"/>
          <w:numId w:val="3"/>
        </w:numPr>
        <w:spacing w:after="80" w:line="360" w:lineRule="auto"/>
        <w:jc w:val="both"/>
        <w:rPr>
          <w:sz w:val="24"/>
          <w:szCs w:val="24"/>
        </w:rPr>
      </w:pPr>
      <w:r w:rsidRPr="00FA4DE7">
        <w:rPr>
          <w:sz w:val="24"/>
          <w:szCs w:val="24"/>
        </w:rPr>
        <w:t>18.73% of all orders are sold at a loss — nearly one in five — representing a substantial, quantifiable drag on overall profitability.</w:t>
      </w:r>
    </w:p>
    <w:p w14:paraId="274B1E12" w14:textId="77777777" w:rsidR="0072720C" w:rsidRPr="00FA4DE7" w:rsidRDefault="00000000" w:rsidP="00590E40">
      <w:pPr>
        <w:pStyle w:val="ListParagraph"/>
        <w:numPr>
          <w:ilvl w:val="0"/>
          <w:numId w:val="3"/>
        </w:numPr>
        <w:spacing w:after="80" w:line="360" w:lineRule="auto"/>
        <w:jc w:val="both"/>
        <w:rPr>
          <w:sz w:val="24"/>
          <w:szCs w:val="24"/>
        </w:rPr>
      </w:pPr>
      <w:r w:rsidRPr="00FA4DE7">
        <w:rPr>
          <w:sz w:val="24"/>
          <w:szCs w:val="24"/>
        </w:rPr>
        <w:t>Binders, Tables and Machines are chronic loss-makers by sub-category despite appearing among the higher-volume sub-categories by sales, indicating a pricing or cost-structure issue rather than a demand issue.</w:t>
      </w:r>
    </w:p>
    <w:p w14:paraId="07CD5323" w14:textId="77777777" w:rsidR="0072720C" w:rsidRPr="00FA4DE7" w:rsidRDefault="00000000" w:rsidP="00590E40">
      <w:pPr>
        <w:pStyle w:val="ListParagraph"/>
        <w:numPr>
          <w:ilvl w:val="0"/>
          <w:numId w:val="3"/>
        </w:numPr>
        <w:spacing w:after="80" w:line="360" w:lineRule="auto"/>
        <w:jc w:val="both"/>
        <w:rPr>
          <w:sz w:val="24"/>
          <w:szCs w:val="24"/>
        </w:rPr>
      </w:pPr>
      <w:r w:rsidRPr="00FA4DE7">
        <w:rPr>
          <w:sz w:val="24"/>
          <w:szCs w:val="24"/>
        </w:rPr>
        <w:t xml:space="preserve">Standard Class shipping dominates </w:t>
      </w:r>
      <w:proofErr w:type="spellStart"/>
      <w:r w:rsidRPr="00FA4DE7">
        <w:rPr>
          <w:sz w:val="24"/>
          <w:szCs w:val="24"/>
        </w:rPr>
        <w:t>fulfillment</w:t>
      </w:r>
      <w:proofErr w:type="spellEnd"/>
      <w:r w:rsidRPr="00FA4DE7">
        <w:rPr>
          <w:sz w:val="24"/>
          <w:szCs w:val="24"/>
        </w:rPr>
        <w:t xml:space="preserve"> at 59.1% of orders, suggesting logistics cost structure is concentrated in a single ship mode and worth reviewing alongside profit performance.</w:t>
      </w:r>
    </w:p>
    <w:p w14:paraId="6AFB1AD6" w14:textId="77777777" w:rsidR="0072720C" w:rsidRDefault="00000000">
      <w:r>
        <w:br w:type="page"/>
      </w:r>
    </w:p>
    <w:p w14:paraId="3E417BA1" w14:textId="232CA67E" w:rsidR="0072720C" w:rsidRDefault="00000000" w:rsidP="00590E40">
      <w:pPr>
        <w:pStyle w:val="Heading1"/>
        <w:spacing w:before="400" w:line="360" w:lineRule="auto"/>
      </w:pPr>
      <w:r>
        <w:t>1</w:t>
      </w:r>
      <w:r w:rsidR="00590E40">
        <w:t>0</w:t>
      </w:r>
      <w:r>
        <w:t>. Recommendations</w:t>
      </w:r>
    </w:p>
    <w:p w14:paraId="71309AF0" w14:textId="77777777" w:rsidR="0072720C" w:rsidRPr="00590E40" w:rsidRDefault="00000000" w:rsidP="00590E40">
      <w:pPr>
        <w:pStyle w:val="ListParagraph"/>
        <w:numPr>
          <w:ilvl w:val="0"/>
          <w:numId w:val="4"/>
        </w:numPr>
        <w:spacing w:after="80" w:line="360" w:lineRule="auto"/>
        <w:jc w:val="both"/>
        <w:rPr>
          <w:sz w:val="24"/>
          <w:szCs w:val="24"/>
        </w:rPr>
      </w:pPr>
      <w:r w:rsidRPr="00590E40">
        <w:rPr>
          <w:sz w:val="24"/>
          <w:szCs w:val="24"/>
        </w:rPr>
        <w:t>Tighten discount governance. Cap or require approval for discounts above 20-30%, the band where average profit turns negative in both the SQL discount-band analysis and the scatter plot visualizations.</w:t>
      </w:r>
    </w:p>
    <w:p w14:paraId="70B4E604" w14:textId="77777777" w:rsidR="0072720C" w:rsidRPr="00590E40" w:rsidRDefault="00000000" w:rsidP="00590E40">
      <w:pPr>
        <w:pStyle w:val="ListParagraph"/>
        <w:numPr>
          <w:ilvl w:val="0"/>
          <w:numId w:val="4"/>
        </w:numPr>
        <w:spacing w:after="80" w:line="360" w:lineRule="auto"/>
        <w:jc w:val="both"/>
        <w:rPr>
          <w:sz w:val="24"/>
          <w:szCs w:val="24"/>
        </w:rPr>
      </w:pPr>
      <w:r w:rsidRPr="00590E40">
        <w:rPr>
          <w:sz w:val="24"/>
          <w:szCs w:val="24"/>
        </w:rPr>
        <w:t>Review pricing and cost structure for Binders, Tables, Machines, Chairs, Appliances, Bookcases and Phones. These sub-categories are losing money at current price/discount/cost combinations and should be re-priced, re-negotiated with suppliers, or have their discount eligibility restricted.</w:t>
      </w:r>
    </w:p>
    <w:p w14:paraId="66E918F8" w14:textId="77777777" w:rsidR="0072720C" w:rsidRPr="00590E40" w:rsidRDefault="00000000" w:rsidP="00590E40">
      <w:pPr>
        <w:pStyle w:val="ListParagraph"/>
        <w:numPr>
          <w:ilvl w:val="0"/>
          <w:numId w:val="4"/>
        </w:numPr>
        <w:spacing w:after="80" w:line="360" w:lineRule="auto"/>
        <w:jc w:val="both"/>
        <w:rPr>
          <w:sz w:val="24"/>
          <w:szCs w:val="24"/>
        </w:rPr>
      </w:pPr>
      <w:r w:rsidRPr="00590E40">
        <w:rPr>
          <w:sz w:val="24"/>
          <w:szCs w:val="24"/>
        </w:rPr>
        <w:t>Re-balance Furniture's discount strategy. At a 20% average discount and the weakest profit margin of the three categories, Furniture should be prioritized for discount reduction or bundling strategies that protect margin.</w:t>
      </w:r>
    </w:p>
    <w:p w14:paraId="176FC321" w14:textId="77777777" w:rsidR="0072720C" w:rsidRPr="00590E40" w:rsidRDefault="00000000" w:rsidP="00590E40">
      <w:pPr>
        <w:pStyle w:val="ListParagraph"/>
        <w:numPr>
          <w:ilvl w:val="0"/>
          <w:numId w:val="4"/>
        </w:numPr>
        <w:spacing w:after="80" w:line="360" w:lineRule="auto"/>
        <w:jc w:val="both"/>
        <w:rPr>
          <w:sz w:val="24"/>
          <w:szCs w:val="24"/>
        </w:rPr>
      </w:pPr>
      <w:r w:rsidRPr="00590E40">
        <w:rPr>
          <w:sz w:val="24"/>
          <w:szCs w:val="24"/>
        </w:rPr>
        <w:t>Double down on Technology and Office Supplies. These categories combine strong sales with strong margins and the lowest discount dependence — marketing and inventory investment should be weighted toward them.</w:t>
      </w:r>
    </w:p>
    <w:p w14:paraId="359D8515" w14:textId="77777777" w:rsidR="0072720C" w:rsidRPr="00590E40" w:rsidRDefault="00000000" w:rsidP="00590E40">
      <w:pPr>
        <w:pStyle w:val="ListParagraph"/>
        <w:numPr>
          <w:ilvl w:val="0"/>
          <w:numId w:val="4"/>
        </w:numPr>
        <w:spacing w:after="80" w:line="360" w:lineRule="auto"/>
        <w:jc w:val="both"/>
        <w:rPr>
          <w:sz w:val="24"/>
          <w:szCs w:val="24"/>
        </w:rPr>
      </w:pPr>
      <w:r w:rsidRPr="00590E40">
        <w:rPr>
          <w:sz w:val="24"/>
          <w:szCs w:val="24"/>
        </w:rPr>
        <w:t>Sustain investment in the West and East regions while investigating root causes of Central and South underperformance (e.g., shipping cost, regional pricing, product mix) before allocating further budget there.</w:t>
      </w:r>
    </w:p>
    <w:p w14:paraId="77074407" w14:textId="77777777" w:rsidR="0072720C" w:rsidRPr="00590E40" w:rsidRDefault="00000000" w:rsidP="00590E40">
      <w:pPr>
        <w:pStyle w:val="ListParagraph"/>
        <w:numPr>
          <w:ilvl w:val="0"/>
          <w:numId w:val="4"/>
        </w:numPr>
        <w:spacing w:after="80" w:line="360" w:lineRule="auto"/>
        <w:jc w:val="both"/>
        <w:rPr>
          <w:sz w:val="24"/>
          <w:szCs w:val="24"/>
        </w:rPr>
      </w:pPr>
      <w:r w:rsidRPr="00590E40">
        <w:rPr>
          <w:sz w:val="24"/>
          <w:szCs w:val="24"/>
        </w:rPr>
        <w:t>Deepen Consumer segment engagement through loyalty and retention programs, given its outsized 49.5% share of total profit relative to Corporate and Home Office.</w:t>
      </w:r>
    </w:p>
    <w:p w14:paraId="6CC9B2BB" w14:textId="77777777" w:rsidR="0072720C" w:rsidRPr="00590E40" w:rsidRDefault="00000000" w:rsidP="00590E40">
      <w:pPr>
        <w:pStyle w:val="ListParagraph"/>
        <w:numPr>
          <w:ilvl w:val="0"/>
          <w:numId w:val="4"/>
        </w:numPr>
        <w:spacing w:after="80" w:line="360" w:lineRule="auto"/>
        <w:jc w:val="both"/>
        <w:rPr>
          <w:sz w:val="24"/>
          <w:szCs w:val="24"/>
        </w:rPr>
      </w:pPr>
      <w:r w:rsidRPr="00590E40">
        <w:rPr>
          <w:sz w:val="24"/>
          <w:szCs w:val="24"/>
        </w:rPr>
        <w:t>Set a target to reduce the 18.73% loss-order rate, using it as a recurring KPI on the Excel and Power BI dashboards to track the impact of discount-policy changes over time.</w:t>
      </w:r>
    </w:p>
    <w:p w14:paraId="10DAA93F" w14:textId="77777777" w:rsidR="0072720C" w:rsidRDefault="00000000">
      <w:r>
        <w:br w:type="page"/>
      </w:r>
    </w:p>
    <w:p w14:paraId="2F9B8C5C" w14:textId="7B03DE85" w:rsidR="0072720C" w:rsidRDefault="00590E40" w:rsidP="00590E40">
      <w:pPr>
        <w:pStyle w:val="Heading1"/>
        <w:spacing w:before="400" w:line="360" w:lineRule="auto"/>
      </w:pPr>
      <w:r>
        <w:t>11. Conclusion</w:t>
      </w:r>
    </w:p>
    <w:p w14:paraId="7D648148" w14:textId="77777777" w:rsidR="0072720C" w:rsidRPr="00590E40" w:rsidRDefault="00000000" w:rsidP="00590E40">
      <w:pPr>
        <w:spacing w:after="160" w:line="360" w:lineRule="auto"/>
        <w:jc w:val="both"/>
        <w:rPr>
          <w:sz w:val="24"/>
          <w:szCs w:val="24"/>
        </w:rPr>
      </w:pPr>
      <w:r w:rsidRPr="00590E40">
        <w:rPr>
          <w:sz w:val="24"/>
          <w:szCs w:val="24"/>
        </w:rPr>
        <w:t>This end-to-end analysis — spanning Python-based cleaning and EDA, SQL querying, an Excel dashboard and a multi-page Power BI report — converges on a consistent and clear narrative: Superstore's revenue base is healthy and broadly diversified across category, region and segment, but profitability is being materially eroded by uncontrolled discounting and a small set of chronically loss-making sub-categories, particularly within Furniture.</w:t>
      </w:r>
    </w:p>
    <w:p w14:paraId="13C09B86" w14:textId="77777777" w:rsidR="0072720C" w:rsidRPr="00590E40" w:rsidRDefault="00000000" w:rsidP="00590E40">
      <w:pPr>
        <w:spacing w:after="160" w:line="360" w:lineRule="auto"/>
        <w:jc w:val="both"/>
        <w:rPr>
          <w:sz w:val="24"/>
          <w:szCs w:val="24"/>
        </w:rPr>
      </w:pPr>
      <w:r w:rsidRPr="00590E40">
        <w:rPr>
          <w:sz w:val="24"/>
          <w:szCs w:val="24"/>
        </w:rPr>
        <w:t>Technology and Office Supplies, along with the West and East regions and the Consumer segment, represent the business's core strengths and should anchor future growth investment. Meanwhile, the ~18.73% loss-order rate and the sub-categories identified in Section 11 represent a concrete, addressable opportunity: tightening discount policy and revisiting pricing on the identified loss-makers could meaningfully lift the overall profit margin without requiring any increase in sales volume.</w:t>
      </w:r>
    </w:p>
    <w:p w14:paraId="5F1B1A9A" w14:textId="609A4B4C" w:rsidR="00590E40" w:rsidRDefault="00000000" w:rsidP="00590E40">
      <w:pPr>
        <w:spacing w:after="160" w:line="360" w:lineRule="auto"/>
        <w:jc w:val="both"/>
        <w:rPr>
          <w:sz w:val="24"/>
          <w:szCs w:val="24"/>
        </w:rPr>
      </w:pPr>
      <w:r w:rsidRPr="00590E40">
        <w:rPr>
          <w:sz w:val="24"/>
          <w:szCs w:val="24"/>
        </w:rPr>
        <w:t>Together, the four analytical layers used in this project — Python, SQL, Excel and Power BI — reinforced and cross-validated one another at every step, giving high confidence in the findings and the recommendations built on top of them.</w:t>
      </w:r>
      <w:r w:rsidR="00590E40">
        <w:rPr>
          <w:sz w:val="24"/>
          <w:szCs w:val="24"/>
        </w:rPr>
        <w:br w:type="page"/>
      </w:r>
    </w:p>
    <w:p w14:paraId="2DD86541" w14:textId="6946E77F" w:rsidR="0072720C" w:rsidRDefault="00000000" w:rsidP="00590E40">
      <w:pPr>
        <w:pStyle w:val="Heading1"/>
        <w:spacing w:before="400" w:line="360" w:lineRule="auto"/>
      </w:pPr>
      <w:r>
        <w:t>1</w:t>
      </w:r>
      <w:r w:rsidR="00590E40">
        <w:t>2</w:t>
      </w:r>
      <w:r>
        <w:t>. Limitations</w:t>
      </w:r>
    </w:p>
    <w:p w14:paraId="61B14A40" w14:textId="77777777" w:rsidR="0072720C" w:rsidRPr="00590E40" w:rsidRDefault="00000000" w:rsidP="00590E40">
      <w:pPr>
        <w:pStyle w:val="ListParagraph"/>
        <w:numPr>
          <w:ilvl w:val="0"/>
          <w:numId w:val="3"/>
        </w:numPr>
        <w:spacing w:after="80" w:line="360" w:lineRule="auto"/>
        <w:jc w:val="both"/>
        <w:rPr>
          <w:sz w:val="24"/>
          <w:szCs w:val="24"/>
        </w:rPr>
      </w:pPr>
      <w:r w:rsidRPr="00590E40">
        <w:rPr>
          <w:sz w:val="24"/>
          <w:szCs w:val="24"/>
        </w:rPr>
        <w:t>The dataset is a static, historical snapshot; it does not reflect real-time inventory, live pricing, or current market/competitor conditions.</w:t>
      </w:r>
    </w:p>
    <w:p w14:paraId="697A58B5" w14:textId="77777777" w:rsidR="0072720C" w:rsidRPr="00590E40" w:rsidRDefault="00000000" w:rsidP="00590E40">
      <w:pPr>
        <w:pStyle w:val="ListParagraph"/>
        <w:numPr>
          <w:ilvl w:val="0"/>
          <w:numId w:val="3"/>
        </w:numPr>
        <w:spacing w:after="80" w:line="360" w:lineRule="auto"/>
        <w:jc w:val="both"/>
        <w:rPr>
          <w:sz w:val="24"/>
          <w:szCs w:val="24"/>
        </w:rPr>
      </w:pPr>
      <w:r w:rsidRPr="00590E40">
        <w:rPr>
          <w:sz w:val="24"/>
          <w:szCs w:val="24"/>
        </w:rPr>
        <w:t>Profit figures reflect the cost and pricing assumptions embedded in the original Kaggle dataset, which may not perfectly match real-world cost structures (e.g., shipping cost allocation, overhead).</w:t>
      </w:r>
    </w:p>
    <w:p w14:paraId="15AA0155" w14:textId="77777777" w:rsidR="0072720C" w:rsidRPr="00590E40" w:rsidRDefault="00000000" w:rsidP="00590E40">
      <w:pPr>
        <w:pStyle w:val="ListParagraph"/>
        <w:numPr>
          <w:ilvl w:val="0"/>
          <w:numId w:val="3"/>
        </w:numPr>
        <w:spacing w:after="80" w:line="360" w:lineRule="auto"/>
        <w:jc w:val="both"/>
        <w:rPr>
          <w:sz w:val="24"/>
          <w:szCs w:val="24"/>
        </w:rPr>
      </w:pPr>
      <w:r w:rsidRPr="00590E40">
        <w:rPr>
          <w:sz w:val="24"/>
          <w:szCs w:val="24"/>
        </w:rPr>
        <w:t>The analysis is correlational, not causal — the negative relationship between discount and profit is strong and consistent, but the dataset alone cannot fully isolate discounting from confounding factors such as product mix or seasonality.</w:t>
      </w:r>
    </w:p>
    <w:p w14:paraId="3601CABC" w14:textId="77777777" w:rsidR="0072720C" w:rsidRPr="00590E40" w:rsidRDefault="00000000" w:rsidP="00590E40">
      <w:pPr>
        <w:pStyle w:val="ListParagraph"/>
        <w:numPr>
          <w:ilvl w:val="0"/>
          <w:numId w:val="3"/>
        </w:numPr>
        <w:spacing w:after="80" w:line="360" w:lineRule="auto"/>
        <w:jc w:val="both"/>
        <w:rPr>
          <w:sz w:val="24"/>
          <w:szCs w:val="24"/>
        </w:rPr>
      </w:pPr>
      <w:r w:rsidRPr="00590E40">
        <w:rPr>
          <w:sz w:val="24"/>
          <w:szCs w:val="24"/>
        </w:rPr>
        <w:t>Geographic analysis is limited to U.S. states/regions present in the dataset and does not generalize to other markets.</w:t>
      </w:r>
    </w:p>
    <w:p w14:paraId="7DCB5241" w14:textId="77777777" w:rsidR="0072720C" w:rsidRDefault="00000000" w:rsidP="00590E40">
      <w:pPr>
        <w:pStyle w:val="ListParagraph"/>
        <w:numPr>
          <w:ilvl w:val="0"/>
          <w:numId w:val="3"/>
        </w:numPr>
        <w:spacing w:after="80" w:line="360" w:lineRule="auto"/>
      </w:pPr>
      <w:r>
        <w:t xml:space="preserve">The dataset does not include customer-level lifetime value, marketing </w:t>
      </w:r>
      <w:proofErr w:type="gramStart"/>
      <w:r>
        <w:t>spend</w:t>
      </w:r>
      <w:proofErr w:type="gramEnd"/>
      <w:r>
        <w:t>, or acquisition cost, limiting the depth of segment- and customer-level ROI analysis.</w:t>
      </w:r>
    </w:p>
    <w:p w14:paraId="7C1F7E26" w14:textId="77777777" w:rsidR="0072720C" w:rsidRDefault="00000000" w:rsidP="00590E40">
      <w:pPr>
        <w:spacing w:line="360" w:lineRule="auto"/>
      </w:pPr>
      <w:r>
        <w:br w:type="page"/>
      </w:r>
    </w:p>
    <w:p w14:paraId="5F375F6E" w14:textId="4DF09E56" w:rsidR="0072720C" w:rsidRDefault="00000000" w:rsidP="00590E40">
      <w:pPr>
        <w:pStyle w:val="Heading1"/>
        <w:spacing w:before="400" w:line="360" w:lineRule="auto"/>
      </w:pPr>
      <w:r>
        <w:t>1</w:t>
      </w:r>
      <w:r w:rsidR="00590E40">
        <w:t>3</w:t>
      </w:r>
      <w:r>
        <w:t>. Future Scope</w:t>
      </w:r>
    </w:p>
    <w:p w14:paraId="6A54E0E4" w14:textId="77777777" w:rsidR="0072720C" w:rsidRPr="00590E40" w:rsidRDefault="00000000" w:rsidP="00590E40">
      <w:pPr>
        <w:pStyle w:val="ListParagraph"/>
        <w:numPr>
          <w:ilvl w:val="0"/>
          <w:numId w:val="3"/>
        </w:numPr>
        <w:spacing w:after="80" w:line="360" w:lineRule="auto"/>
        <w:jc w:val="both"/>
        <w:rPr>
          <w:sz w:val="24"/>
          <w:szCs w:val="24"/>
        </w:rPr>
      </w:pPr>
      <w:r w:rsidRPr="00590E40">
        <w:rPr>
          <w:sz w:val="24"/>
          <w:szCs w:val="24"/>
        </w:rPr>
        <w:t>Build a time-series forecasting model (e.g., using Python's Prophet or ARIMA) to predict future sales and profit trends by category and region.</w:t>
      </w:r>
    </w:p>
    <w:p w14:paraId="5544742D" w14:textId="77777777" w:rsidR="0072720C" w:rsidRPr="00590E40" w:rsidRDefault="00000000" w:rsidP="00590E40">
      <w:pPr>
        <w:pStyle w:val="ListParagraph"/>
        <w:numPr>
          <w:ilvl w:val="0"/>
          <w:numId w:val="3"/>
        </w:numPr>
        <w:spacing w:after="80" w:line="360" w:lineRule="auto"/>
        <w:jc w:val="both"/>
        <w:rPr>
          <w:sz w:val="24"/>
          <w:szCs w:val="24"/>
        </w:rPr>
      </w:pPr>
      <w:r w:rsidRPr="00590E40">
        <w:rPr>
          <w:sz w:val="24"/>
          <w:szCs w:val="24"/>
        </w:rPr>
        <w:t>Develop a customer segmentation model (RFM analysis or clustering) to identify high-value customers and tailor marketing/discount strategy at the customer level.</w:t>
      </w:r>
    </w:p>
    <w:p w14:paraId="3E29CB06" w14:textId="77777777" w:rsidR="0072720C" w:rsidRPr="00590E40" w:rsidRDefault="00000000" w:rsidP="00590E40">
      <w:pPr>
        <w:pStyle w:val="ListParagraph"/>
        <w:numPr>
          <w:ilvl w:val="0"/>
          <w:numId w:val="3"/>
        </w:numPr>
        <w:spacing w:after="80" w:line="360" w:lineRule="auto"/>
        <w:jc w:val="both"/>
        <w:rPr>
          <w:sz w:val="24"/>
          <w:szCs w:val="24"/>
        </w:rPr>
      </w:pPr>
      <w:r w:rsidRPr="00590E40">
        <w:rPr>
          <w:sz w:val="24"/>
          <w:szCs w:val="24"/>
        </w:rPr>
        <w:t>Introduce a discount-optimization or price-elasticity model to recommend maximum profitable discount thresholds per sub-category rather than a single blanket cap.</w:t>
      </w:r>
    </w:p>
    <w:p w14:paraId="645E7580" w14:textId="77777777" w:rsidR="0072720C" w:rsidRPr="00590E40" w:rsidRDefault="00000000" w:rsidP="00590E40">
      <w:pPr>
        <w:pStyle w:val="ListParagraph"/>
        <w:numPr>
          <w:ilvl w:val="0"/>
          <w:numId w:val="3"/>
        </w:numPr>
        <w:spacing w:after="80" w:line="360" w:lineRule="auto"/>
        <w:jc w:val="both"/>
        <w:rPr>
          <w:sz w:val="24"/>
          <w:szCs w:val="24"/>
        </w:rPr>
      </w:pPr>
      <w:r w:rsidRPr="00590E40">
        <w:rPr>
          <w:sz w:val="24"/>
          <w:szCs w:val="24"/>
        </w:rPr>
        <w:t>Automate the Python-to-SQL-to-Power BI pipeline with a scheduled ETL process so dashboards refresh automatically as new orders are recorded.</w:t>
      </w:r>
    </w:p>
    <w:p w14:paraId="16CEA4EA" w14:textId="77777777" w:rsidR="0072720C" w:rsidRPr="00590E40" w:rsidRDefault="00000000" w:rsidP="00590E40">
      <w:pPr>
        <w:pStyle w:val="ListParagraph"/>
        <w:numPr>
          <w:ilvl w:val="0"/>
          <w:numId w:val="3"/>
        </w:numPr>
        <w:spacing w:after="80" w:line="360" w:lineRule="auto"/>
        <w:jc w:val="both"/>
        <w:rPr>
          <w:sz w:val="24"/>
          <w:szCs w:val="24"/>
        </w:rPr>
      </w:pPr>
      <w:r w:rsidRPr="00590E40">
        <w:rPr>
          <w:sz w:val="24"/>
          <w:szCs w:val="24"/>
        </w:rPr>
        <w:t>Extend the Power BI report with drill-through pages from region/category down to individual product and customer level for root-cause investigation.</w:t>
      </w:r>
    </w:p>
    <w:p w14:paraId="109970B0" w14:textId="513484C3" w:rsidR="00590E40" w:rsidRDefault="00000000" w:rsidP="00590E40">
      <w:pPr>
        <w:pStyle w:val="ListParagraph"/>
        <w:numPr>
          <w:ilvl w:val="0"/>
          <w:numId w:val="3"/>
        </w:numPr>
        <w:spacing w:after="80" w:line="360" w:lineRule="auto"/>
        <w:jc w:val="both"/>
        <w:rPr>
          <w:sz w:val="24"/>
          <w:szCs w:val="24"/>
        </w:rPr>
      </w:pPr>
      <w:r w:rsidRPr="00590E40">
        <w:rPr>
          <w:sz w:val="24"/>
          <w:szCs w:val="24"/>
        </w:rPr>
        <w:t>Incorporate external data (marketing spend, competitor pricing, macroeconomic indicators) to enrich the profitability model.</w:t>
      </w:r>
      <w:r w:rsidR="00590E40">
        <w:rPr>
          <w:sz w:val="24"/>
          <w:szCs w:val="24"/>
        </w:rPr>
        <w:br w:type="page"/>
      </w:r>
    </w:p>
    <w:p w14:paraId="6984D4F2" w14:textId="4D03CB9D" w:rsidR="0072720C" w:rsidRDefault="00590E40" w:rsidP="00590E40">
      <w:pPr>
        <w:pStyle w:val="Heading1"/>
        <w:spacing w:before="400" w:line="360" w:lineRule="auto"/>
      </w:pPr>
      <w:r>
        <w:t>References</w:t>
      </w:r>
    </w:p>
    <w:p w14:paraId="27EA2CEB" w14:textId="77777777" w:rsidR="0072720C" w:rsidRPr="00590E40" w:rsidRDefault="00000000" w:rsidP="00590E40">
      <w:pPr>
        <w:pStyle w:val="ListParagraph"/>
        <w:numPr>
          <w:ilvl w:val="0"/>
          <w:numId w:val="3"/>
        </w:numPr>
        <w:spacing w:after="80" w:line="360" w:lineRule="auto"/>
        <w:rPr>
          <w:sz w:val="24"/>
          <w:szCs w:val="24"/>
        </w:rPr>
      </w:pPr>
      <w:r w:rsidRPr="00590E40">
        <w:rPr>
          <w:sz w:val="24"/>
          <w:szCs w:val="24"/>
        </w:rPr>
        <w:t>Sample Superstore Dataset — Kaggle. https://www.kaggle.com/datasets/vivek468/superstore-dataset-final</w:t>
      </w:r>
    </w:p>
    <w:p w14:paraId="5DCA0784" w14:textId="77777777" w:rsidR="0072720C" w:rsidRPr="00590E40" w:rsidRDefault="00000000" w:rsidP="00590E40">
      <w:pPr>
        <w:pStyle w:val="ListParagraph"/>
        <w:numPr>
          <w:ilvl w:val="0"/>
          <w:numId w:val="3"/>
        </w:numPr>
        <w:spacing w:after="80" w:line="360" w:lineRule="auto"/>
        <w:rPr>
          <w:sz w:val="24"/>
          <w:szCs w:val="24"/>
        </w:rPr>
      </w:pPr>
      <w:r w:rsidRPr="00590E40">
        <w:rPr>
          <w:sz w:val="24"/>
          <w:szCs w:val="24"/>
        </w:rPr>
        <w:t>Python Software Foundation — pandas, matplotlib, seaborn documentation. https://pandas.pydata.org / https://matplotlib.org / https://seaborn.pydata.org</w:t>
      </w:r>
    </w:p>
    <w:p w14:paraId="2A8F2C1F" w14:textId="77777777" w:rsidR="0072720C" w:rsidRPr="00590E40" w:rsidRDefault="00000000" w:rsidP="00590E40">
      <w:pPr>
        <w:pStyle w:val="ListParagraph"/>
        <w:numPr>
          <w:ilvl w:val="0"/>
          <w:numId w:val="3"/>
        </w:numPr>
        <w:spacing w:after="80" w:line="360" w:lineRule="auto"/>
        <w:rPr>
          <w:sz w:val="24"/>
          <w:szCs w:val="24"/>
        </w:rPr>
      </w:pPr>
      <w:r w:rsidRPr="00590E40">
        <w:rPr>
          <w:sz w:val="24"/>
          <w:szCs w:val="24"/>
        </w:rPr>
        <w:t>Microsoft Power BI Documentation. https://learn.microsoft.com/power-bi/</w:t>
      </w:r>
    </w:p>
    <w:p w14:paraId="519C5A95" w14:textId="77777777" w:rsidR="0072720C" w:rsidRPr="00590E40" w:rsidRDefault="00000000" w:rsidP="00590E40">
      <w:pPr>
        <w:pStyle w:val="ListParagraph"/>
        <w:numPr>
          <w:ilvl w:val="0"/>
          <w:numId w:val="3"/>
        </w:numPr>
        <w:spacing w:after="80" w:line="360" w:lineRule="auto"/>
        <w:rPr>
          <w:sz w:val="24"/>
          <w:szCs w:val="24"/>
        </w:rPr>
      </w:pPr>
      <w:r w:rsidRPr="00590E40">
        <w:rPr>
          <w:sz w:val="24"/>
          <w:szCs w:val="24"/>
        </w:rPr>
        <w:t>Microsoft Excel PivotTable &amp; PivotChart Documentation. https://support.microsoft.com/excel</w:t>
      </w:r>
    </w:p>
    <w:p w14:paraId="764BDE3E" w14:textId="77777777" w:rsidR="0072720C" w:rsidRPr="00590E40" w:rsidRDefault="00000000" w:rsidP="00590E40">
      <w:pPr>
        <w:pStyle w:val="ListParagraph"/>
        <w:numPr>
          <w:ilvl w:val="0"/>
          <w:numId w:val="3"/>
        </w:numPr>
        <w:spacing w:after="80" w:line="360" w:lineRule="auto"/>
        <w:rPr>
          <w:sz w:val="24"/>
          <w:szCs w:val="24"/>
        </w:rPr>
      </w:pPr>
      <w:r w:rsidRPr="00590E40">
        <w:rPr>
          <w:sz w:val="24"/>
          <w:szCs w:val="24"/>
        </w:rPr>
        <w:t>Standard SQL (ANSI SQL) reference documentation.</w:t>
      </w:r>
    </w:p>
    <w:sectPr w:rsidR="0072720C" w:rsidRPr="00590E40" w:rsidSect="00B060D5">
      <w:type w:val="continuous"/>
      <w:pgSz w:w="12240" w:h="15840"/>
      <w:pgMar w:top="1440" w:right="1350" w:bottom="1135" w:left="135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0DD39" w14:textId="77777777" w:rsidR="00530C0C" w:rsidRDefault="00530C0C">
      <w:r>
        <w:separator/>
      </w:r>
    </w:p>
  </w:endnote>
  <w:endnote w:type="continuationSeparator" w:id="0">
    <w:p w14:paraId="0C68709A" w14:textId="77777777" w:rsidR="00530C0C" w:rsidRDefault="00530C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2845080"/>
      <w:docPartObj>
        <w:docPartGallery w:val="Page Numbers (Bottom of Page)"/>
        <w:docPartUnique/>
      </w:docPartObj>
    </w:sdtPr>
    <w:sdtEndPr>
      <w:rPr>
        <w:noProof/>
      </w:rPr>
    </w:sdtEndPr>
    <w:sdtContent>
      <w:p w14:paraId="2A365C8B" w14:textId="5EC89850" w:rsidR="00B060D5" w:rsidRDefault="00B060D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714B32" w14:textId="67C7AB74" w:rsidR="0072720C" w:rsidRDefault="0072720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67287" w14:textId="77777777" w:rsidR="00530C0C" w:rsidRDefault="00530C0C">
      <w:r>
        <w:separator/>
      </w:r>
    </w:p>
  </w:footnote>
  <w:footnote w:type="continuationSeparator" w:id="0">
    <w:p w14:paraId="2165A9DB" w14:textId="77777777" w:rsidR="00530C0C" w:rsidRDefault="00530C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78339" w14:textId="77777777" w:rsidR="0072720C" w:rsidRDefault="00000000">
    <w:pPr>
      <w:jc w:val="right"/>
    </w:pPr>
    <w:r>
      <w:rPr>
        <w:color w:val="595959"/>
        <w:sz w:val="16"/>
        <w:szCs w:val="16"/>
      </w:rPr>
      <w:t>E-Commerce Customer &amp; Marketing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05E18"/>
    <w:multiLevelType w:val="hybridMultilevel"/>
    <w:tmpl w:val="2174EA14"/>
    <w:lvl w:ilvl="0" w:tplc="B37E5772">
      <w:start w:val="1"/>
      <w:numFmt w:val="bullet"/>
      <w:lvlText w:val="●"/>
      <w:lvlJc w:val="left"/>
      <w:pPr>
        <w:ind w:left="720" w:hanging="360"/>
      </w:pPr>
    </w:lvl>
    <w:lvl w:ilvl="1" w:tplc="27E6E8C2">
      <w:start w:val="1"/>
      <w:numFmt w:val="bullet"/>
      <w:lvlText w:val="○"/>
      <w:lvlJc w:val="left"/>
      <w:pPr>
        <w:ind w:left="1440" w:hanging="360"/>
      </w:pPr>
    </w:lvl>
    <w:lvl w:ilvl="2" w:tplc="DEE21FD8">
      <w:start w:val="1"/>
      <w:numFmt w:val="bullet"/>
      <w:lvlText w:val="■"/>
      <w:lvlJc w:val="left"/>
      <w:pPr>
        <w:ind w:left="2160" w:hanging="360"/>
      </w:pPr>
    </w:lvl>
    <w:lvl w:ilvl="3" w:tplc="282477B0">
      <w:start w:val="1"/>
      <w:numFmt w:val="bullet"/>
      <w:lvlText w:val="●"/>
      <w:lvlJc w:val="left"/>
      <w:pPr>
        <w:ind w:left="2880" w:hanging="360"/>
      </w:pPr>
    </w:lvl>
    <w:lvl w:ilvl="4" w:tplc="F91656A6">
      <w:start w:val="1"/>
      <w:numFmt w:val="bullet"/>
      <w:lvlText w:val="○"/>
      <w:lvlJc w:val="left"/>
      <w:pPr>
        <w:ind w:left="3600" w:hanging="360"/>
      </w:pPr>
    </w:lvl>
    <w:lvl w:ilvl="5" w:tplc="8ECEF998">
      <w:start w:val="1"/>
      <w:numFmt w:val="bullet"/>
      <w:lvlText w:val="■"/>
      <w:lvlJc w:val="left"/>
      <w:pPr>
        <w:ind w:left="4320" w:hanging="360"/>
      </w:pPr>
    </w:lvl>
    <w:lvl w:ilvl="6" w:tplc="E7903DEE">
      <w:start w:val="1"/>
      <w:numFmt w:val="bullet"/>
      <w:lvlText w:val="●"/>
      <w:lvlJc w:val="left"/>
      <w:pPr>
        <w:ind w:left="5040" w:hanging="360"/>
      </w:pPr>
    </w:lvl>
    <w:lvl w:ilvl="7" w:tplc="456E0DCC">
      <w:start w:val="1"/>
      <w:numFmt w:val="bullet"/>
      <w:lvlText w:val="●"/>
      <w:lvlJc w:val="left"/>
      <w:pPr>
        <w:ind w:left="5760" w:hanging="360"/>
      </w:pPr>
    </w:lvl>
    <w:lvl w:ilvl="8" w:tplc="C4AED19C">
      <w:start w:val="1"/>
      <w:numFmt w:val="bullet"/>
      <w:lvlText w:val="●"/>
      <w:lvlJc w:val="left"/>
      <w:pPr>
        <w:ind w:left="6480" w:hanging="360"/>
      </w:pPr>
    </w:lvl>
  </w:abstractNum>
  <w:abstractNum w:abstractNumId="1" w15:restartNumberingAfterBreak="0">
    <w:nsid w:val="3C2E7A5B"/>
    <w:multiLevelType w:val="hybridMultilevel"/>
    <w:tmpl w:val="9E709C82"/>
    <w:lvl w:ilvl="0" w:tplc="A49EE78A">
      <w:start w:val="1"/>
      <w:numFmt w:val="decimal"/>
      <w:lvlText w:val="%1."/>
      <w:lvlJc w:val="left"/>
      <w:pPr>
        <w:ind w:left="450" w:hanging="320"/>
      </w:pPr>
    </w:lvl>
    <w:lvl w:ilvl="1" w:tplc="2FE85570">
      <w:numFmt w:val="decimal"/>
      <w:lvlText w:val=""/>
      <w:lvlJc w:val="left"/>
    </w:lvl>
    <w:lvl w:ilvl="2" w:tplc="38206E82">
      <w:numFmt w:val="decimal"/>
      <w:lvlText w:val=""/>
      <w:lvlJc w:val="left"/>
    </w:lvl>
    <w:lvl w:ilvl="3" w:tplc="C92E68FA">
      <w:numFmt w:val="decimal"/>
      <w:lvlText w:val=""/>
      <w:lvlJc w:val="left"/>
    </w:lvl>
    <w:lvl w:ilvl="4" w:tplc="C9A0BC56">
      <w:numFmt w:val="decimal"/>
      <w:lvlText w:val=""/>
      <w:lvlJc w:val="left"/>
    </w:lvl>
    <w:lvl w:ilvl="5" w:tplc="AEC67F70">
      <w:numFmt w:val="decimal"/>
      <w:lvlText w:val=""/>
      <w:lvlJc w:val="left"/>
    </w:lvl>
    <w:lvl w:ilvl="6" w:tplc="70EEE1C2">
      <w:numFmt w:val="decimal"/>
      <w:lvlText w:val=""/>
      <w:lvlJc w:val="left"/>
    </w:lvl>
    <w:lvl w:ilvl="7" w:tplc="7EB09EB4">
      <w:numFmt w:val="decimal"/>
      <w:lvlText w:val=""/>
      <w:lvlJc w:val="left"/>
    </w:lvl>
    <w:lvl w:ilvl="8" w:tplc="10E810DA">
      <w:numFmt w:val="decimal"/>
      <w:lvlText w:val=""/>
      <w:lvlJc w:val="left"/>
    </w:lvl>
  </w:abstractNum>
  <w:abstractNum w:abstractNumId="2" w15:restartNumberingAfterBreak="0">
    <w:nsid w:val="44B507BB"/>
    <w:multiLevelType w:val="hybridMultilevel"/>
    <w:tmpl w:val="8102B53E"/>
    <w:lvl w:ilvl="0" w:tplc="C1322C44">
      <w:start w:val="1"/>
      <w:numFmt w:val="decimal"/>
      <w:lvlText w:val="%1."/>
      <w:lvlJc w:val="left"/>
      <w:pPr>
        <w:ind w:left="450" w:hanging="320"/>
      </w:pPr>
    </w:lvl>
    <w:lvl w:ilvl="1" w:tplc="BC08385A">
      <w:numFmt w:val="decimal"/>
      <w:lvlText w:val=""/>
      <w:lvlJc w:val="left"/>
    </w:lvl>
    <w:lvl w:ilvl="2" w:tplc="6622C5EC">
      <w:numFmt w:val="decimal"/>
      <w:lvlText w:val=""/>
      <w:lvlJc w:val="left"/>
    </w:lvl>
    <w:lvl w:ilvl="3" w:tplc="9836D89E">
      <w:numFmt w:val="decimal"/>
      <w:lvlText w:val=""/>
      <w:lvlJc w:val="left"/>
    </w:lvl>
    <w:lvl w:ilvl="4" w:tplc="9E8E48CE">
      <w:numFmt w:val="decimal"/>
      <w:lvlText w:val=""/>
      <w:lvlJc w:val="left"/>
    </w:lvl>
    <w:lvl w:ilvl="5" w:tplc="62F0FD08">
      <w:numFmt w:val="decimal"/>
      <w:lvlText w:val=""/>
      <w:lvlJc w:val="left"/>
    </w:lvl>
    <w:lvl w:ilvl="6" w:tplc="B4C8074C">
      <w:numFmt w:val="decimal"/>
      <w:lvlText w:val=""/>
      <w:lvlJc w:val="left"/>
    </w:lvl>
    <w:lvl w:ilvl="7" w:tplc="2CF4FCAE">
      <w:numFmt w:val="decimal"/>
      <w:lvlText w:val=""/>
      <w:lvlJc w:val="left"/>
    </w:lvl>
    <w:lvl w:ilvl="8" w:tplc="22C086EA">
      <w:numFmt w:val="decimal"/>
      <w:lvlText w:val=""/>
      <w:lvlJc w:val="left"/>
    </w:lvl>
  </w:abstractNum>
  <w:abstractNum w:abstractNumId="3" w15:restartNumberingAfterBreak="0">
    <w:nsid w:val="71AD4720"/>
    <w:multiLevelType w:val="hybridMultilevel"/>
    <w:tmpl w:val="BFEC34D6"/>
    <w:lvl w:ilvl="0" w:tplc="70DAEC52">
      <w:start w:val="1"/>
      <w:numFmt w:val="bullet"/>
      <w:lvlText w:val="•"/>
      <w:lvlJc w:val="left"/>
      <w:pPr>
        <w:ind w:left="450" w:hanging="260"/>
      </w:pPr>
    </w:lvl>
    <w:lvl w:ilvl="1" w:tplc="B6849B3C">
      <w:start w:val="1"/>
      <w:numFmt w:val="bullet"/>
      <w:lvlText w:val="◦"/>
      <w:lvlJc w:val="left"/>
      <w:pPr>
        <w:ind w:left="900" w:hanging="260"/>
      </w:pPr>
    </w:lvl>
    <w:lvl w:ilvl="2" w:tplc="D1E26966">
      <w:numFmt w:val="decimal"/>
      <w:lvlText w:val=""/>
      <w:lvlJc w:val="left"/>
    </w:lvl>
    <w:lvl w:ilvl="3" w:tplc="F7181B64">
      <w:numFmt w:val="decimal"/>
      <w:lvlText w:val=""/>
      <w:lvlJc w:val="left"/>
    </w:lvl>
    <w:lvl w:ilvl="4" w:tplc="2B62BA4C">
      <w:numFmt w:val="decimal"/>
      <w:lvlText w:val=""/>
      <w:lvlJc w:val="left"/>
    </w:lvl>
    <w:lvl w:ilvl="5" w:tplc="6A0811FC">
      <w:numFmt w:val="decimal"/>
      <w:lvlText w:val=""/>
      <w:lvlJc w:val="left"/>
    </w:lvl>
    <w:lvl w:ilvl="6" w:tplc="37A2A724">
      <w:numFmt w:val="decimal"/>
      <w:lvlText w:val=""/>
      <w:lvlJc w:val="left"/>
    </w:lvl>
    <w:lvl w:ilvl="7" w:tplc="7EC0315C">
      <w:numFmt w:val="decimal"/>
      <w:lvlText w:val=""/>
      <w:lvlJc w:val="left"/>
    </w:lvl>
    <w:lvl w:ilvl="8" w:tplc="ECEA8000">
      <w:numFmt w:val="decimal"/>
      <w:lvlText w:val=""/>
      <w:lvlJc w:val="left"/>
    </w:lvl>
  </w:abstractNum>
  <w:num w:numId="1" w16cid:durableId="252057117">
    <w:abstractNumId w:val="0"/>
    <w:lvlOverride w:ilvl="0">
      <w:startOverride w:val="1"/>
    </w:lvlOverride>
  </w:num>
  <w:num w:numId="2" w16cid:durableId="1274896">
    <w:abstractNumId w:val="1"/>
    <w:lvlOverride w:ilvl="0">
      <w:startOverride w:val="1"/>
    </w:lvlOverride>
  </w:num>
  <w:num w:numId="3" w16cid:durableId="879899497">
    <w:abstractNumId w:val="3"/>
    <w:lvlOverride w:ilvl="0">
      <w:startOverride w:val="1"/>
    </w:lvlOverride>
  </w:num>
  <w:num w:numId="4" w16cid:durableId="72949924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20C"/>
    <w:rsid w:val="001C2CEE"/>
    <w:rsid w:val="00414A20"/>
    <w:rsid w:val="00530C0C"/>
    <w:rsid w:val="00590E40"/>
    <w:rsid w:val="005D1A06"/>
    <w:rsid w:val="006268DD"/>
    <w:rsid w:val="007171A9"/>
    <w:rsid w:val="0072720C"/>
    <w:rsid w:val="008B0C39"/>
    <w:rsid w:val="00904EA5"/>
    <w:rsid w:val="00940771"/>
    <w:rsid w:val="00AF5450"/>
    <w:rsid w:val="00B060D5"/>
    <w:rsid w:val="00BA63CB"/>
    <w:rsid w:val="00CF1B22"/>
    <w:rsid w:val="00E9530A"/>
    <w:rsid w:val="00ED6F66"/>
    <w:rsid w:val="00F036D9"/>
    <w:rsid w:val="00FA4DE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43BE3E"/>
  <w15:docId w15:val="{EAB91801-FE2A-49B2-B848-D25EEF0CD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360" w:after="200"/>
      <w:outlineLvl w:val="0"/>
    </w:pPr>
    <w:rPr>
      <w:b/>
      <w:bCs/>
      <w:color w:val="1F3864"/>
      <w:sz w:val="32"/>
      <w:szCs w:val="32"/>
    </w:rPr>
  </w:style>
  <w:style w:type="paragraph" w:styleId="Heading2">
    <w:name w:val="heading 2"/>
    <w:uiPriority w:val="9"/>
    <w:unhideWhenUsed/>
    <w:qFormat/>
    <w:pPr>
      <w:spacing w:before="260" w:after="140"/>
      <w:outlineLvl w:val="1"/>
    </w:pPr>
    <w:rPr>
      <w:b/>
      <w:bCs/>
      <w:color w:val="2E74B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40771"/>
    <w:pPr>
      <w:tabs>
        <w:tab w:val="center" w:pos="4513"/>
        <w:tab w:val="right" w:pos="9026"/>
      </w:tabs>
    </w:pPr>
    <w:rPr>
      <w:rFonts w:cs="Mangal"/>
      <w:szCs w:val="20"/>
    </w:rPr>
  </w:style>
  <w:style w:type="character" w:customStyle="1" w:styleId="HeaderChar">
    <w:name w:val="Header Char"/>
    <w:basedOn w:val="DefaultParagraphFont"/>
    <w:link w:val="Header"/>
    <w:uiPriority w:val="99"/>
    <w:rsid w:val="00940771"/>
    <w:rPr>
      <w:rFonts w:cs="Mangal"/>
      <w:szCs w:val="20"/>
    </w:rPr>
  </w:style>
  <w:style w:type="paragraph" w:styleId="Footer">
    <w:name w:val="footer"/>
    <w:basedOn w:val="Normal"/>
    <w:link w:val="FooterChar"/>
    <w:uiPriority w:val="99"/>
    <w:unhideWhenUsed/>
    <w:rsid w:val="00940771"/>
    <w:pPr>
      <w:tabs>
        <w:tab w:val="center" w:pos="4513"/>
        <w:tab w:val="right" w:pos="9026"/>
      </w:tabs>
    </w:pPr>
    <w:rPr>
      <w:rFonts w:cs="Mangal"/>
      <w:szCs w:val="20"/>
    </w:rPr>
  </w:style>
  <w:style w:type="character" w:customStyle="1" w:styleId="FooterChar">
    <w:name w:val="Footer Char"/>
    <w:basedOn w:val="DefaultParagraphFont"/>
    <w:link w:val="Footer"/>
    <w:uiPriority w:val="99"/>
    <w:rsid w:val="00940771"/>
    <w:rPr>
      <w:rFonts w:cs="Mangal"/>
      <w:szCs w:val="20"/>
    </w:rPr>
  </w:style>
  <w:style w:type="table" w:styleId="TableGrid">
    <w:name w:val="Table Grid"/>
    <w:basedOn w:val="TableNormal"/>
    <w:uiPriority w:val="39"/>
    <w:rsid w:val="006268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8B0C3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F0CFC1-71F2-4664-A057-7B6A35C04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30</Pages>
  <Words>3908</Words>
  <Characters>22277</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Govind Garg</cp:lastModifiedBy>
  <cp:revision>7</cp:revision>
  <cp:lastPrinted>2026-08-15T05:59:00Z</cp:lastPrinted>
  <dcterms:created xsi:type="dcterms:W3CDTF">2026-08-07T05:25:00Z</dcterms:created>
  <dcterms:modified xsi:type="dcterms:W3CDTF">2026-08-15T05:59:00Z</dcterms:modified>
</cp:coreProperties>
</file>