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10A31" w14:textId="7A43CAA8" w:rsidR="00065BDB" w:rsidRDefault="00126C88" w:rsidP="00E81123">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АННОТАЦИЯ</w:t>
      </w:r>
    </w:p>
    <w:p w14:paraId="15C28B6A" w14:textId="24CEADC5" w:rsidR="00126C88" w:rsidRDefault="00126C88" w:rsidP="00E8112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Выпускная квалификационная работа посвящена разработке устройства защиты помещения от затопления </w:t>
      </w:r>
      <w:r w:rsidR="00E81123">
        <w:rPr>
          <w:rFonts w:ascii="Times New Roman" w:hAnsi="Times New Roman" w:cs="Times New Roman"/>
          <w:sz w:val="28"/>
          <w:szCs w:val="28"/>
        </w:rPr>
        <w:t>и протечек, которое позволяет пользователю предотвращать негативные последствия несанкционированного выливания воды. Также оно оповещает пользователя о выполненных операциях, позволяя своевременно реагировать на возникшую протечку.</w:t>
      </w:r>
    </w:p>
    <w:p w14:paraId="366C52C9" w14:textId="7EC7A364" w:rsidR="00E81123" w:rsidRDefault="00E81123" w:rsidP="00E81123">
      <w:pPr>
        <w:pStyle w:val="a3"/>
        <w:spacing w:before="0" w:beforeAutospacing="0" w:after="0" w:afterAutospacing="0" w:line="360" w:lineRule="auto"/>
        <w:ind w:firstLine="720"/>
        <w:jc w:val="both"/>
      </w:pPr>
      <w:r>
        <w:rPr>
          <w:color w:val="000000"/>
          <w:sz w:val="28"/>
          <w:szCs w:val="28"/>
        </w:rPr>
        <w:t xml:space="preserve">Так же работа включает в себя комплекс документов по разработке устройства. Содержание графической части: </w:t>
      </w:r>
      <w:r>
        <w:rPr>
          <w:color w:val="000000"/>
          <w:sz w:val="28"/>
          <w:szCs w:val="28"/>
        </w:rPr>
        <w:t xml:space="preserve">схема электрическая структурная, </w:t>
      </w:r>
      <w:r>
        <w:rPr>
          <w:color w:val="000000"/>
          <w:sz w:val="28"/>
          <w:szCs w:val="28"/>
        </w:rPr>
        <w:t>схема электрическая принципиальная</w:t>
      </w:r>
      <w:r>
        <w:rPr>
          <w:color w:val="000000"/>
          <w:sz w:val="28"/>
          <w:szCs w:val="28"/>
        </w:rPr>
        <w:t>, алгоритм работы устройства,</w:t>
      </w:r>
      <w:r>
        <w:rPr>
          <w:color w:val="000000"/>
          <w:sz w:val="28"/>
          <w:szCs w:val="28"/>
        </w:rPr>
        <w:t xml:space="preserve"> чертеж печатной платы</w:t>
      </w:r>
      <w:r>
        <w:rPr>
          <w:color w:val="000000"/>
          <w:sz w:val="28"/>
          <w:szCs w:val="28"/>
        </w:rPr>
        <w:t>,</w:t>
      </w:r>
      <w:r>
        <w:rPr>
          <w:color w:val="000000"/>
          <w:sz w:val="28"/>
          <w:szCs w:val="28"/>
        </w:rPr>
        <w:t xml:space="preserve"> сборочный чертеж электронной ячейки</w:t>
      </w:r>
      <w:r>
        <w:rPr>
          <w:color w:val="000000"/>
          <w:sz w:val="28"/>
          <w:szCs w:val="28"/>
        </w:rPr>
        <w:t>,</w:t>
      </w:r>
      <w:r>
        <w:rPr>
          <w:color w:val="000000"/>
          <w:sz w:val="28"/>
          <w:szCs w:val="28"/>
        </w:rPr>
        <w:t xml:space="preserve"> сборочный чертеж устройства</w:t>
      </w:r>
      <w:r>
        <w:rPr>
          <w:color w:val="000000"/>
          <w:sz w:val="28"/>
          <w:szCs w:val="28"/>
        </w:rPr>
        <w:t>,</w:t>
      </w:r>
      <w:r>
        <w:rPr>
          <w:color w:val="000000"/>
          <w:sz w:val="28"/>
          <w:szCs w:val="28"/>
        </w:rPr>
        <w:t xml:space="preserve"> спецификации</w:t>
      </w:r>
      <w:r>
        <w:rPr>
          <w:color w:val="000000"/>
          <w:sz w:val="28"/>
          <w:szCs w:val="28"/>
        </w:rPr>
        <w:t>,</w:t>
      </w:r>
      <w:r>
        <w:rPr>
          <w:color w:val="000000"/>
          <w:sz w:val="28"/>
          <w:szCs w:val="28"/>
        </w:rPr>
        <w:t xml:space="preserve"> схемы сборки. В заключении представлены выводы о проделанной работе и соответствии разработанного устройства техническому заданию.</w:t>
      </w:r>
    </w:p>
    <w:p w14:paraId="74B0BF09" w14:textId="7E0396DF" w:rsidR="00E81123" w:rsidRDefault="00E81123" w:rsidP="00E81123">
      <w:pPr>
        <w:pStyle w:val="a3"/>
        <w:spacing w:before="0" w:beforeAutospacing="0" w:after="0" w:afterAutospacing="0" w:line="360" w:lineRule="auto"/>
        <w:ind w:firstLine="720"/>
        <w:jc w:val="both"/>
      </w:pPr>
      <w:r>
        <w:rPr>
          <w:color w:val="000000"/>
          <w:sz w:val="28"/>
          <w:szCs w:val="28"/>
        </w:rPr>
        <w:t>Ключевые слова:</w:t>
      </w:r>
      <w:r>
        <w:rPr>
          <w:color w:val="000000"/>
          <w:sz w:val="28"/>
          <w:szCs w:val="28"/>
        </w:rPr>
        <w:t xml:space="preserve"> протечка, затопление, оповещение, </w:t>
      </w:r>
      <w:r>
        <w:rPr>
          <w:color w:val="000000"/>
          <w:sz w:val="28"/>
          <w:szCs w:val="28"/>
        </w:rPr>
        <w:t>схемотехническое проектирование, конструкторское проектирование, технологическое проектирование.</w:t>
      </w:r>
    </w:p>
    <w:p w14:paraId="27ED26A6" w14:textId="1EAD8999" w:rsidR="00E81123" w:rsidRDefault="00E81123" w:rsidP="00E81123">
      <w:pPr>
        <w:spacing w:line="360" w:lineRule="auto"/>
        <w:ind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12ACDC0E" w14:textId="77777777" w:rsidR="00E81123" w:rsidRPr="00E81123" w:rsidRDefault="00E81123" w:rsidP="00E81123">
      <w:pPr>
        <w:spacing w:line="360" w:lineRule="auto"/>
        <w:ind w:firstLine="709"/>
        <w:jc w:val="both"/>
        <w:rPr>
          <w:rFonts w:ascii="Times New Roman" w:hAnsi="Times New Roman" w:cs="Times New Roman"/>
          <w:sz w:val="28"/>
          <w:szCs w:val="28"/>
          <w:lang w:val="en-US"/>
        </w:rPr>
      </w:pPr>
      <w:r w:rsidRPr="00E81123">
        <w:rPr>
          <w:rFonts w:ascii="Times New Roman" w:hAnsi="Times New Roman" w:cs="Times New Roman"/>
          <w:sz w:val="28"/>
          <w:szCs w:val="28"/>
          <w:lang w:val="en-US"/>
        </w:rPr>
        <w:t>The final qualifying work is devoted to the development of a device for protecting a room from flooding and leaks, which allows the user to prevent the negative consequences of unauthorized pouring of water. It also notifies the user of completed operations, allowing them to respond in a timely manner to a leak.</w:t>
      </w:r>
    </w:p>
    <w:p w14:paraId="0C82CC0C" w14:textId="77777777" w:rsidR="00E81123" w:rsidRPr="00E81123" w:rsidRDefault="00E81123" w:rsidP="00E81123">
      <w:pPr>
        <w:spacing w:line="360" w:lineRule="auto"/>
        <w:ind w:firstLine="709"/>
        <w:jc w:val="both"/>
        <w:rPr>
          <w:rFonts w:ascii="Times New Roman" w:hAnsi="Times New Roman" w:cs="Times New Roman"/>
          <w:sz w:val="28"/>
          <w:szCs w:val="28"/>
          <w:lang w:val="en-US"/>
        </w:rPr>
      </w:pPr>
      <w:r w:rsidRPr="00E81123">
        <w:rPr>
          <w:rFonts w:ascii="Times New Roman" w:hAnsi="Times New Roman" w:cs="Times New Roman"/>
          <w:sz w:val="28"/>
          <w:szCs w:val="28"/>
          <w:lang w:val="en-US"/>
        </w:rPr>
        <w:t>The work also includes a set of documents on the development of the device. The contents of the graphic part are: an electrical structural diagram, an electrical schematic diagram, an algorithm for the operation of the device, a drawing of a printed circuit board, an assembly drawing of an electronic cell, an assembly drawing of the device, specifications, assembly diagrams. In conclusion, the conclusions about the work done and the compliance of the developed device with the technical specification are presented.</w:t>
      </w:r>
    </w:p>
    <w:p w14:paraId="02848276" w14:textId="10DA9C5D" w:rsidR="00E81123" w:rsidRPr="00E81123" w:rsidRDefault="00E81123" w:rsidP="00E81123">
      <w:pPr>
        <w:spacing w:line="360" w:lineRule="auto"/>
        <w:ind w:firstLine="709"/>
        <w:jc w:val="both"/>
        <w:rPr>
          <w:rFonts w:ascii="Times New Roman" w:hAnsi="Times New Roman" w:cs="Times New Roman"/>
          <w:sz w:val="28"/>
          <w:szCs w:val="28"/>
          <w:lang w:val="en-US"/>
        </w:rPr>
      </w:pPr>
      <w:r w:rsidRPr="00E81123">
        <w:rPr>
          <w:rFonts w:ascii="Times New Roman" w:hAnsi="Times New Roman" w:cs="Times New Roman"/>
          <w:sz w:val="28"/>
          <w:szCs w:val="28"/>
          <w:lang w:val="en-US"/>
        </w:rPr>
        <w:lastRenderedPageBreak/>
        <w:t>Keywords: leakage, flooding, notification, circuit engineering, design engineering, technological design.</w:t>
      </w:r>
    </w:p>
    <w:sectPr w:rsidR="00E81123" w:rsidRPr="00E811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56"/>
    <w:rsid w:val="00022901"/>
    <w:rsid w:val="000570EC"/>
    <w:rsid w:val="00065BDB"/>
    <w:rsid w:val="00105156"/>
    <w:rsid w:val="00126C88"/>
    <w:rsid w:val="00506559"/>
    <w:rsid w:val="00704BF3"/>
    <w:rsid w:val="00E81123"/>
    <w:rsid w:val="00FB23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972D"/>
  <w15:chartTrackingRefBased/>
  <w15:docId w15:val="{224FDC71-BFF6-420D-B832-71AA34A4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112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40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279</Words>
  <Characters>1593</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Глухов</dc:creator>
  <cp:keywords/>
  <dc:description/>
  <cp:lastModifiedBy>Степан Глухов</cp:lastModifiedBy>
  <cp:revision>2</cp:revision>
  <dcterms:created xsi:type="dcterms:W3CDTF">2025-01-01T09:54:00Z</dcterms:created>
  <dcterms:modified xsi:type="dcterms:W3CDTF">2025-01-01T11:18:00Z</dcterms:modified>
</cp:coreProperties>
</file>