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6C86C" w14:textId="77777777" w:rsidR="003F1B85" w:rsidRPr="003F1B85" w:rsidRDefault="003F1B85" w:rsidP="003F1B85">
      <w:pPr>
        <w:pStyle w:val="1"/>
        <w:spacing w:before="0" w:beforeAutospacing="0" w:after="0" w:afterAutospacing="0" w:line="360" w:lineRule="auto"/>
        <w:jc w:val="center"/>
      </w:pPr>
      <w:r>
        <w:rPr>
          <w:b w:val="0"/>
          <w:bCs w:val="0"/>
          <w:sz w:val="28"/>
          <w:szCs w:val="28"/>
        </w:rPr>
        <w:tab/>
      </w:r>
      <w:r w:rsidRPr="003F1B85">
        <w:rPr>
          <w:color w:val="000000"/>
          <w:sz w:val="28"/>
          <w:szCs w:val="28"/>
        </w:rPr>
        <w:t>УСЛОВНЫЕ ОБОЗНАЧЕНИЯ, СОКРАЩЕНИЯ И ТЕРМИНЫ</w:t>
      </w:r>
    </w:p>
    <w:p w14:paraId="3FA1840E" w14:textId="52FD6433" w:rsidR="00FE0654" w:rsidRPr="003F1B85" w:rsidRDefault="00FE0654" w:rsidP="003F1B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B85">
        <w:rPr>
          <w:rFonts w:ascii="Times New Roman" w:hAnsi="Times New Roman" w:cs="Times New Roman"/>
          <w:sz w:val="28"/>
          <w:szCs w:val="28"/>
        </w:rPr>
        <w:t>ГОСТ</w:t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softHyphen/>
      </w:r>
      <w:r w:rsidRPr="003F1B85">
        <w:rPr>
          <w:rFonts w:ascii="Times New Roman" w:hAnsi="Times New Roman" w:cs="Times New Roman"/>
          <w:sz w:val="28"/>
          <w:szCs w:val="28"/>
        </w:rPr>
        <w:softHyphen/>
      </w:r>
      <w:r w:rsidRPr="003F1B85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 w:rsidRPr="003F1B85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 w:rsidRPr="003F1B85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 w:rsidRPr="003F1B85">
        <w:rPr>
          <w:rFonts w:ascii="Times New Roman" w:hAnsi="Times New Roman" w:cs="Times New Roman"/>
          <w:sz w:val="28"/>
          <w:szCs w:val="28"/>
        </w:rPr>
        <w:softHyphen/>
      </w:r>
      <w:r w:rsidRPr="003F1B8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3F1B85">
        <w:rPr>
          <w:rFonts w:ascii="Times New Roman" w:hAnsi="Times New Roman" w:cs="Times New Roman"/>
          <w:color w:val="000000"/>
          <w:sz w:val="28"/>
          <w:szCs w:val="28"/>
        </w:rPr>
        <w:t xml:space="preserve"> Государственный стандарт;</w:t>
      </w:r>
    </w:p>
    <w:p w14:paraId="52F62468" w14:textId="5D2ECDC1" w:rsidR="00065BDB" w:rsidRPr="003F1B85" w:rsidRDefault="00FE0654" w:rsidP="003F1B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B85">
        <w:rPr>
          <w:rFonts w:ascii="Times New Roman" w:hAnsi="Times New Roman" w:cs="Times New Roman"/>
          <w:sz w:val="28"/>
          <w:szCs w:val="28"/>
        </w:rPr>
        <w:t>ДПП</w:t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softHyphen/>
      </w:r>
      <w:r w:rsidRPr="003F1B85">
        <w:rPr>
          <w:rFonts w:ascii="Times New Roman" w:hAnsi="Times New Roman" w:cs="Times New Roman"/>
          <w:sz w:val="28"/>
          <w:szCs w:val="28"/>
        </w:rPr>
        <w:softHyphen/>
      </w:r>
      <w:r w:rsidRPr="003F1B85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 w:rsidRPr="003F1B85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 w:rsidRPr="003F1B85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 w:rsidRPr="003F1B85">
        <w:rPr>
          <w:rFonts w:ascii="Times New Roman" w:hAnsi="Times New Roman" w:cs="Times New Roman"/>
          <w:sz w:val="28"/>
          <w:szCs w:val="28"/>
        </w:rPr>
        <w:softHyphen/>
      </w:r>
      <w:r w:rsidRPr="003F1B8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3F1B85">
        <w:rPr>
          <w:rFonts w:ascii="Times New Roman" w:hAnsi="Times New Roman" w:cs="Times New Roman"/>
          <w:sz w:val="28"/>
          <w:szCs w:val="28"/>
        </w:rPr>
        <w:t xml:space="preserve"> Двухсторонняя печатная плата;</w:t>
      </w:r>
    </w:p>
    <w:p w14:paraId="67983AE7" w14:textId="2A9352E8" w:rsidR="00FE0654" w:rsidRDefault="00FE0654" w:rsidP="003F1B85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3F1B85">
        <w:rPr>
          <w:rFonts w:ascii="Times New Roman" w:hAnsi="Times New Roman" w:cs="Times New Roman"/>
          <w:sz w:val="28"/>
          <w:szCs w:val="28"/>
        </w:rPr>
        <w:t>ЕСКД</w:t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softHyphen/>
      </w:r>
      <w:r w:rsidRPr="003F1B85">
        <w:rPr>
          <w:rFonts w:ascii="Times New Roman" w:hAnsi="Times New Roman" w:cs="Times New Roman"/>
          <w:sz w:val="28"/>
          <w:szCs w:val="28"/>
        </w:rPr>
        <w:softHyphen/>
      </w:r>
      <w:r w:rsidRPr="003F1B85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 w:rsidRPr="003F1B85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 w:rsidRPr="003F1B85">
        <w:rPr>
          <w:rFonts w:ascii="Times New Roman" w:hAnsi="Times New Roman" w:cs="Times New Roman"/>
          <w:sz w:val="28"/>
          <w:szCs w:val="28"/>
          <w:vertAlign w:val="subscript"/>
        </w:rPr>
        <w:softHyphen/>
      </w:r>
      <w:r w:rsidRPr="003F1B85">
        <w:rPr>
          <w:rFonts w:ascii="Times New Roman" w:hAnsi="Times New Roman" w:cs="Times New Roman"/>
          <w:sz w:val="28"/>
          <w:szCs w:val="28"/>
        </w:rPr>
        <w:softHyphen/>
      </w:r>
      <w:r w:rsidRPr="003F1B85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3F1B85">
        <w:rPr>
          <w:rFonts w:ascii="Times New Roman" w:hAnsi="Times New Roman" w:cs="Times New Roman"/>
          <w:color w:val="000000"/>
          <w:sz w:val="28"/>
          <w:szCs w:val="28"/>
        </w:rPr>
        <w:t xml:space="preserve"> Единая система конструкторской документации;</w:t>
      </w:r>
    </w:p>
    <w:p w14:paraId="70E05E01" w14:textId="425EE6AD" w:rsidR="003F1B85" w:rsidRDefault="003F1B85" w:rsidP="003F1B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КМО</w:t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Компонент, монтируемый в отверстие;</w:t>
      </w:r>
    </w:p>
    <w:p w14:paraId="4DC4451A" w14:textId="49E7FE6A" w:rsidR="003F1B85" w:rsidRPr="003F1B85" w:rsidRDefault="003F1B85" w:rsidP="003F1B85">
      <w:pPr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КМП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Компонент, монтируемый на поверхность;</w:t>
      </w:r>
    </w:p>
    <w:p w14:paraId="51D60F69" w14:textId="0BF2CD27" w:rsidR="00FE0654" w:rsidRPr="003F1B85" w:rsidRDefault="00FE0654" w:rsidP="003F1B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B85">
        <w:rPr>
          <w:rFonts w:ascii="Times New Roman" w:hAnsi="Times New Roman" w:cs="Times New Roman"/>
          <w:sz w:val="28"/>
          <w:szCs w:val="28"/>
        </w:rPr>
        <w:t>МК</w:t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>–</w:t>
      </w:r>
      <w:r w:rsidRPr="003F1B85">
        <w:rPr>
          <w:rFonts w:ascii="Times New Roman" w:hAnsi="Times New Roman" w:cs="Times New Roman"/>
          <w:sz w:val="28"/>
          <w:szCs w:val="28"/>
        </w:rPr>
        <w:t xml:space="preserve"> </w:t>
      </w:r>
      <w:r w:rsidRPr="003F1B85">
        <w:rPr>
          <w:rFonts w:ascii="Times New Roman" w:hAnsi="Times New Roman" w:cs="Times New Roman"/>
          <w:sz w:val="28"/>
          <w:szCs w:val="28"/>
        </w:rPr>
        <w:t>Микроконтроллер;</w:t>
      </w:r>
    </w:p>
    <w:p w14:paraId="1C1A20BD" w14:textId="230CF0D5" w:rsidR="00FE0654" w:rsidRPr="003F1B85" w:rsidRDefault="00FE0654" w:rsidP="003F1B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B85">
        <w:rPr>
          <w:rFonts w:ascii="Times New Roman" w:hAnsi="Times New Roman" w:cs="Times New Roman"/>
          <w:sz w:val="28"/>
          <w:szCs w:val="28"/>
        </w:rPr>
        <w:t>ПО</w:t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>– Программное обеспечение;</w:t>
      </w:r>
    </w:p>
    <w:p w14:paraId="3166B439" w14:textId="14E95236" w:rsidR="00FE0654" w:rsidRPr="003F1B85" w:rsidRDefault="00FE0654" w:rsidP="003F1B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B85">
        <w:rPr>
          <w:rFonts w:ascii="Times New Roman" w:hAnsi="Times New Roman" w:cs="Times New Roman"/>
          <w:sz w:val="28"/>
          <w:szCs w:val="28"/>
        </w:rPr>
        <w:t>ПП</w:t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>– Печатная плата;</w:t>
      </w:r>
    </w:p>
    <w:p w14:paraId="4C1CC613" w14:textId="352A3FC8" w:rsidR="00FE0654" w:rsidRPr="003F1B85" w:rsidRDefault="00FE0654" w:rsidP="003F1B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B85">
        <w:rPr>
          <w:rFonts w:ascii="Times New Roman" w:hAnsi="Times New Roman" w:cs="Times New Roman"/>
          <w:sz w:val="28"/>
          <w:szCs w:val="28"/>
        </w:rPr>
        <w:t>РПЗ</w:t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>– Расчётно-пояснительная записка;</w:t>
      </w:r>
    </w:p>
    <w:p w14:paraId="06E798CE" w14:textId="0799EDA0" w:rsidR="00FE0654" w:rsidRPr="003F1B85" w:rsidRDefault="00FE0654" w:rsidP="003F1B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B85">
        <w:rPr>
          <w:rFonts w:ascii="Times New Roman" w:hAnsi="Times New Roman" w:cs="Times New Roman"/>
          <w:sz w:val="28"/>
          <w:szCs w:val="28"/>
        </w:rPr>
        <w:t>РТЗ</w:t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>– Расширенное техническое задание;</w:t>
      </w:r>
    </w:p>
    <w:p w14:paraId="7DDDB866" w14:textId="468068AC" w:rsidR="00FE0654" w:rsidRPr="003F1B85" w:rsidRDefault="00FE0654" w:rsidP="003F1B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B85">
        <w:rPr>
          <w:rFonts w:ascii="Times New Roman" w:hAnsi="Times New Roman" w:cs="Times New Roman"/>
          <w:sz w:val="28"/>
          <w:szCs w:val="28"/>
        </w:rPr>
        <w:t>ТЗ</w:t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>– Техническое задание;</w:t>
      </w:r>
    </w:p>
    <w:p w14:paraId="3DCF46D3" w14:textId="05A9289F" w:rsidR="00FE0654" w:rsidRPr="003F1B85" w:rsidRDefault="00FE0654" w:rsidP="003F1B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B85">
        <w:rPr>
          <w:rFonts w:ascii="Times New Roman" w:hAnsi="Times New Roman" w:cs="Times New Roman"/>
          <w:sz w:val="28"/>
          <w:szCs w:val="28"/>
        </w:rPr>
        <w:t>УЗПЗП</w:t>
      </w:r>
      <w:r w:rsidRPr="003F1B85">
        <w:rPr>
          <w:rFonts w:ascii="Times New Roman" w:hAnsi="Times New Roman" w:cs="Times New Roman"/>
          <w:sz w:val="28"/>
          <w:szCs w:val="28"/>
        </w:rPr>
        <w:tab/>
      </w:r>
      <w:r w:rsidRPr="003F1B85">
        <w:rPr>
          <w:rFonts w:ascii="Times New Roman" w:hAnsi="Times New Roman" w:cs="Times New Roman"/>
          <w:sz w:val="28"/>
          <w:szCs w:val="28"/>
        </w:rPr>
        <w:t>– Устройство защиты помещения от затопления и протече</w:t>
      </w:r>
      <w:r w:rsidRPr="003F1B85">
        <w:rPr>
          <w:rFonts w:ascii="Times New Roman" w:hAnsi="Times New Roman" w:cs="Times New Roman"/>
          <w:sz w:val="28"/>
          <w:szCs w:val="28"/>
        </w:rPr>
        <w:t>к;</w:t>
      </w:r>
    </w:p>
    <w:p w14:paraId="4E724C88" w14:textId="3BDABC76" w:rsidR="00FE0654" w:rsidRPr="00FE0654" w:rsidRDefault="00FE0654" w:rsidP="003F1B8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E06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ЭРЭ</w:t>
      </w:r>
      <w:r w:rsidRPr="003F1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3F1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FE06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</w:t>
      </w:r>
      <w:r w:rsidR="003F1B85" w:rsidRPr="003F1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FE065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Электрорадиоэлементы;</w:t>
      </w:r>
    </w:p>
    <w:p w14:paraId="4587FE14" w14:textId="29520705" w:rsidR="00FE0654" w:rsidRDefault="00FE0654" w:rsidP="003F1B85">
      <w:pPr>
        <w:spacing w:line="360" w:lineRule="auto"/>
        <w:ind w:firstLine="709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3F1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ABS</w:t>
      </w:r>
      <w:r w:rsidR="003F1B85" w:rsidRPr="003F1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="003F1B85" w:rsidRPr="003F1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</w:r>
      <w:r w:rsidRPr="003F1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–</w:t>
      </w:r>
      <w:r w:rsidR="003F1B85" w:rsidRPr="003F1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У</w:t>
      </w:r>
      <w:r w:rsidRPr="003F1B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даропрочная техническая термопластическая смола на основе сополимера акрилонитрила с бутадиеном и стиролом;</w:t>
      </w:r>
    </w:p>
    <w:p w14:paraId="4AE411FF" w14:textId="77777777" w:rsidR="003F1B85" w:rsidRPr="003F1B85" w:rsidRDefault="003F1B85" w:rsidP="003F1B8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562299" w14:textId="77777777" w:rsidR="00FE0654" w:rsidRPr="00FE0654" w:rsidRDefault="00FE0654" w:rsidP="00FE065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FE0654" w:rsidRPr="00FE06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A0"/>
    <w:rsid w:val="00022901"/>
    <w:rsid w:val="000570EC"/>
    <w:rsid w:val="00065BDB"/>
    <w:rsid w:val="003F1B85"/>
    <w:rsid w:val="00704BF3"/>
    <w:rsid w:val="00DE64A0"/>
    <w:rsid w:val="00FB23F8"/>
    <w:rsid w:val="00FE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E28DD"/>
  <w15:chartTrackingRefBased/>
  <w15:docId w15:val="{DF770E8D-A418-4A3D-921E-9110E85E8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F1B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E0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tab-span">
    <w:name w:val="apple-tab-span"/>
    <w:basedOn w:val="a0"/>
    <w:rsid w:val="00FE0654"/>
  </w:style>
  <w:style w:type="character" w:customStyle="1" w:styleId="10">
    <w:name w:val="Заголовок 1 Знак"/>
    <w:basedOn w:val="a0"/>
    <w:link w:val="1"/>
    <w:uiPriority w:val="9"/>
    <w:rsid w:val="003F1B8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Глухов</dc:creator>
  <cp:keywords/>
  <dc:description/>
  <cp:lastModifiedBy>Степан Глухов</cp:lastModifiedBy>
  <cp:revision>2</cp:revision>
  <dcterms:created xsi:type="dcterms:W3CDTF">2025-01-01T11:20:00Z</dcterms:created>
  <dcterms:modified xsi:type="dcterms:W3CDTF">2025-01-01T11:32:00Z</dcterms:modified>
</cp:coreProperties>
</file>