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Lee–Yang Failure for SU(N) Single-Plaquette Generating Functions</w:t>
      </w:r>
    </w:p>
    <w:p>
      <w:pPr>
        <w:spacing w:after="40"/>
        <w:jc w:val="center"/>
      </w:pPr>
      <w:r>
        <w:rPr>
          <w:rFonts w:ascii="Arial" w:cs="Arial" w:eastAsia="Arial" w:hAnsi="Arial"/>
          <w:b/>
          <w:bCs/>
          <w:sz w:val="30"/>
          <w:szCs w:val="30"/>
        </w:rPr>
        <w:t xml:space="preserve">(N Odd, N ≥ 3)</w:t>
      </w:r>
    </w:p>
    <w:p>
      <w:pPr>
        <w:spacing w:after="80"/>
        <w:jc w:val="center"/>
      </w:pPr>
      <w:r>
        <w:rPr>
          <w:color w:val="555555"/>
          <w:sz w:val="20"/>
          <w:szCs w:val="20"/>
        </w:rPr>
        <w:t xml:space="preserve">[HSMI Programme — Paper Sigma v12]</w:t>
      </w:r>
    </w:p>
    <w:p>
      <w:pPr>
        <w:spacing w:after="240"/>
        <w:jc w:val="center"/>
      </w:pPr>
      <w:r>
        <w:rPr>
          <w:i/>
          <w:iCs/>
          <w:color w:val="784212"/>
          <w:sz w:val="19"/>
          <w:szCs w:val="19"/>
        </w:rPr>
        <w:t xml:space="preserve">v11→v12:  (1) Lemma 2.1 Step 3: explicit one-line computation for p=1 added; (2) Lemma Sigma.2 Weingarten step: 'σ=τ=(12…N)' corrected to 'σ⁻¹τ=e', Wg_N(e)=1; (3) Appendix A.1: Laplace method reference added; (4) Appendix B: explicit citation of Paper Xi for certified zero.</w:t>
      </w:r>
    </w:p>
    <w:p>
      <w:pPr>
        <w:spacing w:after="150"/>
      </w:pPr>
      <w:r>
        <w:rPr>
          <w:b/>
          <w:bCs/>
        </w:rPr>
        <w:t xml:space="preserve">Abstract. </w:t>
      </w:r>
      <w:r>
        <w:t xml:space="preserve">We prove that for every odd integer N ≥ 3, the single-plaquette SU(N) generating function </w:t>
      </w:r>
      <w:r>
        <w:rPr>
          <w:rFonts w:ascii="Cambria Math" w:cs="Cambria Math" w:eastAsia="Cambria Math" w:hAnsi="Cambria Math"/>
          <w:i/>
          <w:iCs/>
        </w:rPr>
        <w:t xml:space="preserve">f_{SU(N)}(β) = ∫_{SU(N)} exp(β Re Tr U) dU</w:t>
      </w:r>
      <w:r>
        <w:t xml:space="preserve"> fails the Lee–Yang property: some zero has nonzero real part. To our knowledge, this is the first general result excluding the Lee–Yang property for an infinite family of compact Lie groups. The proof combines three ingredients: (I) the N-th moment </w:t>
      </w:r>
      <w:r>
        <w:rPr>
          <w:rFonts w:ascii="Cambria Math" w:cs="Cambria Math" w:eastAsia="Cambria Math" w:hAnsi="Cambria Math"/>
          <w:i/>
          <w:iCs/>
        </w:rPr>
        <w:t xml:space="preserve">μ_N = 1/2^{N−1}</w:t>
      </w:r>
      <w:r>
        <w:t xml:space="preserve"> (centre symmetry Z_N and Weingarten formula [CS06]); (II) Hadamard factorization of order-1 entire functions [Ha93, Ti39]; (III) pairing of conjugate imaginary zeros forces </w:t>
      </w:r>
      <w:r>
        <w:rPr>
          <w:rFonts w:ascii="Cambria Math" w:cs="Cambria Math" w:eastAsia="Cambria Math" w:hAnsi="Cambria Math"/>
          <w:i/>
          <w:iCs/>
        </w:rPr>
        <w:t xml:space="preserve">f</w:t>
      </w:r>
      <w:r>
        <w:t xml:space="preserve"> to be even, contradicting </w:t>
      </w:r>
      <w:r>
        <w:rPr>
          <w:rFonts w:ascii="Cambria Math" w:cs="Cambria Math" w:eastAsia="Cambria Math" w:hAnsi="Cambria Math"/>
          <w:i/>
          <w:iCs/>
        </w:rPr>
        <w:t xml:space="preserve">μ_N ≠ 0</w:t>
      </w:r>
      <w:r>
        <w:t xml:space="preserve">. The proof is self-contained. The N = 2 boundary </w:t>
      </w:r>
      <w:r>
        <w:rPr>
          <w:rFonts w:ascii="Cambria Math" w:cs="Cambria Math" w:eastAsia="Cambria Math" w:hAnsi="Cambria Math"/>
          <w:i/>
          <w:iCs/>
        </w:rPr>
        <w:t xml:space="preserve">f_{SU(2)} = I_1(2β)/β</w:t>
      </w:r>
      <w:r>
        <w:t xml:space="preserve"> (Lee–Yang holds [Si80]) is the exceptional case. Physical interpretation for lattice gauge theory is given in §6.</w:t>
      </w:r>
    </w:p>
    <w:p>
      <w:pPr>
        <w:pBdr>
          <w:bottom w:val="single" w:color="888888" w:sz="4"/>
        </w:pBdr>
        <w:spacing w:before="80" w:after="80"/>
      </w:pPr>
      <w:r>
        <w:t xml:space="preserve"/>
      </w:r>
    </w:p>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1033"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6c1033"/>
                <w:sz w:val="20"/>
                <w:szCs w:val="20"/>
              </w:rPr>
              <w:t xml:space="preserve">Theorem Sigma</w:t>
            </w:r>
          </w:p>
          <w:p>
            <w:pPr>
              <w:spacing w:after="150"/>
            </w:pPr>
            <w:r>
              <w:rPr>
                <w:b/>
                <w:bCs/>
              </w:rPr>
              <w:t xml:space="preserve">For every odd integer N ≥ 3, there exists β₀ ∈ ℂ with f_{SU(N)}(β₀) = 0 and Re(β₀) ≠ 0.</w:t>
            </w:r>
          </w:p>
          <w:p>
            <w:pPr>
              <w:spacing w:after="150"/>
            </w:pPr>
            <w:r>
              <w:rPr>
                <w:b/>
                <w:bCs/>
              </w:rPr>
              <w:t xml:space="preserve">Corollary. </w:t>
            </w:r>
            <w:r>
              <w:t xml:space="preserve">Lee–Yang fails for SU(N), N odd ≥ 3. Together with [Si80]: Lee–Yang holds for N=2 and fails for all odd N ≥ 3. Status for even N ≥ 4 is open.</w:t>
            </w:r>
          </w:p>
        </w:tc>
      </w:tr>
    </w:tbl>
    <w:p>
      <w:pPr>
        <w:spacing w:after="60"/>
      </w:pPr>
      <w:r>
        <w:t xml:space="preserve"> </w:t>
      </w:r>
    </w:p>
    <w:p>
      <w:pPr>
        <w:spacing w:before="400" w:after="140"/>
      </w:pPr>
      <w:r>
        <w:rPr>
          <w:rFonts w:ascii="Arial" w:cs="Arial" w:eastAsia="Arial" w:hAnsi="Arial"/>
          <w:b/>
          <w:bCs/>
          <w:color w:val="1a252f"/>
          <w:sz w:val="30"/>
          <w:szCs w:val="30"/>
        </w:rPr>
        <w:t xml:space="preserve">1.   Moment Lemmas</w:t>
      </w:r>
    </w:p>
    <w:p>
      <w:pPr>
        <w:spacing w:before="240" w:after="100"/>
      </w:pPr>
      <w:r>
        <w:rPr>
          <w:rFonts w:ascii="Arial" w:cs="Arial" w:eastAsia="Arial" w:hAnsi="Arial"/>
          <w:b/>
          <w:bCs/>
          <w:color w:val="154360"/>
          <w:sz w:val="24"/>
          <w:szCs w:val="24"/>
        </w:rPr>
        <w:t xml:space="preserve">Lemma Sigma.1 — Centre selection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1a5276"/>
                <w:sz w:val="20"/>
                <w:szCs w:val="20"/>
              </w:rPr>
              <w:t xml:space="preserve">Lemma Sigma.1</w:t>
            </w:r>
          </w:p>
          <w:p>
            <w:pPr>
              <w:spacing w:after="150"/>
            </w:pPr>
            <w:r>
              <w:rPr>
                <w:b/>
                <w:bCs/>
              </w:rPr>
              <w:t xml:space="preserve">For any N ≥ 2 and integers a, b ≥ 0:</w:t>
            </w:r>
          </w:p>
          <w:p>
            <w:pPr>
              <w:spacing w:before="60" w:after="80"/>
              <w:ind w:left="720"/>
            </w:pPr>
            <w:r>
              <w:rPr>
                <w:rFonts w:ascii="Cambria Math" w:cs="Cambria Math" w:eastAsia="Cambria Math" w:hAnsi="Cambria Math"/>
                <w:i/>
                <w:iCs/>
              </w:rPr>
              <w:t xml:space="preserve">∫_{SU(N)} Tr(U)^a T̄r(U)^b dU = 0   unless  N | (a − b).</w:t>
            </w:r>
          </w:p>
          <w:p>
            <w:pPr>
              <w:spacing w:after="150"/>
            </w:pPr>
            <w:r>
              <w:rPr>
                <w:b/>
                <w:bCs/>
              </w:rPr>
              <w:t xml:space="preserve">Proof. </w:t>
            </w:r>
            <w:r>
              <w:t xml:space="preserve">ω_N = e^{2πi/N}I_N ∈ SU(N). Under U ↦ ω_N U (Haar-invariant), the integrand acquires e^{2πi(a−b)/N}. If this factor ≠ 1 the integral vanishes. </w:t>
            </w:r>
            <w:r>
              <w:rPr>
                <w:b/>
                <w:bCs/>
              </w:rPr>
              <w:t xml:space="preserve">□</w:t>
            </w:r>
          </w:p>
        </w:tc>
      </w:tr>
    </w:tbl>
    <w:p>
      <w:pPr>
        <w:spacing w:after="60"/>
      </w:pPr>
      <w:r>
        <w:t xml:space="preserve"> </w:t>
      </w:r>
    </w:p>
    <w:p>
      <w:pPr>
        <w:spacing w:before="240" w:after="100"/>
      </w:pPr>
      <w:r>
        <w:rPr>
          <w:rFonts w:ascii="Arial" w:cs="Arial" w:eastAsia="Arial" w:hAnsi="Arial"/>
          <w:b/>
          <w:bCs/>
          <w:color w:val="154360"/>
          <w:sz w:val="24"/>
          <w:szCs w:val="24"/>
        </w:rPr>
        <w:t xml:space="preserve">Lemma Sigma.2 — Moment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1a5276"/>
                <w:sz w:val="20"/>
                <w:szCs w:val="20"/>
              </w:rPr>
              <w:t xml:space="preserve">Lemma Sigma.2</w:t>
            </w:r>
          </w:p>
          <w:p>
            <w:pPr>
              <w:spacing w:after="150"/>
            </w:pPr>
            <w:r>
              <w:rPr>
                <w:b/>
                <w:bCs/>
              </w:rPr>
              <w:t xml:space="preserve">For N ≥ 3 odd: </w:t>
            </w:r>
            <w:r>
              <w:rPr>
                <w:rFonts w:ascii="Cambria Math" w:cs="Cambria Math" w:eastAsia="Cambria Math" w:hAnsi="Cambria Math"/>
                <w:i/>
                <w:iCs/>
              </w:rPr>
              <w:t xml:space="preserve">μ_N := ∫_{SU(N)} (Re Tr U)^N dU = 1/2^{N−1}.</w:t>
            </w:r>
          </w:p>
          <w:p>
            <w:pPr>
              <w:spacing w:after="150"/>
            </w:pPr>
            <w:r>
              <w:rPr>
                <w:b/>
                <w:bCs/>
              </w:rPr>
              <w:t xml:space="preserve">Proof. </w:t>
            </w:r>
            <w:r>
              <w:t xml:space="preserve">Expand:</w:t>
            </w:r>
          </w:p>
          <w:p>
            <w:pPr>
              <w:spacing w:before="60" w:after="80"/>
              <w:ind w:left="720"/>
            </w:pPr>
            <w:r>
              <w:rPr>
                <w:rFonts w:ascii="Cambria Math" w:cs="Cambria Math" w:eastAsia="Cambria Math" w:hAnsi="Cambria Math"/>
                <w:i/>
                <w:iCs/>
              </w:rPr>
              <w:t xml:space="preserve">(Re Tr U)^N = 2^{−N} ∑_{a=0}^{N} C(N,a) Tr(U)^a T̄r(U)^{N−a}.</w:t>
            </w:r>
          </w:p>
          <w:p>
            <w:pPr>
              <w:spacing w:after="150"/>
            </w:pPr>
            <w:r>
              <w:t xml:space="preserve">By Lemma Sigma.1, a term is nonzero only if N | (2a−N). Since N is odd and gcd(N,2) = 1, this is equivalent to N | a; in {0,…,N} only a = 0 and a = N qualify.</w:t>
            </w:r>
          </w:p>
          <w:p>
            <w:pPr>
              <w:spacing w:after="150"/>
            </w:pPr>
            <w:r>
              <w:rPr>
                <w:b/>
                <w:bCs/>
              </w:rPr>
              <w:t xml:space="preserve">Weingarten step. </w:t>
            </w:r>
            <w:r>
              <w:t xml:space="preserve">For the a = N term:</w:t>
            </w:r>
          </w:p>
          <w:p>
            <w:pPr>
              <w:spacing w:before="60" w:after="80"/>
              <w:ind w:left="720"/>
            </w:pPr>
            <w:r>
              <w:rPr>
                <w:rFonts w:ascii="Cambria Math" w:cs="Cambria Math" w:eastAsia="Cambria Math" w:hAnsi="Cambria Math"/>
                <w:i/>
                <w:iCs/>
              </w:rPr>
              <w:t xml:space="preserve">Tr(U)^N = ∑_{i_1,…,i_N} U_{i_1 i_2} U_{i_2 i_3} ⋯ U_{i_N i_1}.</w:t>
            </w:r>
          </w:p>
          <w:p>
            <w:pPr>
              <w:spacing w:after="150"/>
            </w:pPr>
            <w:r>
              <w:t xml:space="preserve">By [CS06, Cor. 2.4]:</w:t>
            </w:r>
          </w:p>
          <w:p>
            <w:pPr>
              <w:spacing w:before="60" w:after="80"/>
              <w:ind w:left="720"/>
            </w:pPr>
            <w:r>
              <w:rPr>
                <w:rFonts w:ascii="Cambria Math" w:cs="Cambria Math" w:eastAsia="Cambria Math" w:hAnsi="Cambria Math"/>
                <w:i/>
                <w:iCs/>
              </w:rPr>
              <w:t xml:space="preserve">∫_{SU(N)} ∏_{k=1}^N U_{i_k j_k} dU = ∑_{σ,τ ∈ S_N} Wg_N(σ^{−1}τ) ∏_k δ_{i_k, j_{τ(k)}}.</w:t>
            </w:r>
          </w:p>
          <w:p>
            <w:pPr>
              <w:spacing w:after="150"/>
            </w:pPr>
            <w:r>
              <w:t xml:space="preserve">The cyclic index pattern of Tr(U)^N (</w:t>
            </w:r>
            <w:r>
              <w:rPr>
                <w:rFonts w:ascii="Cambria Math" w:cs="Cambria Math" w:eastAsia="Cambria Math" w:hAnsi="Cambria Math"/>
                <w:i/>
                <w:iCs/>
              </w:rPr>
              <w:t xml:space="preserve">i_k = j_{k−1 mod N}</w:t>
            </w:r>
            <w:r>
              <w:t xml:space="preserve">) forces </w:t>
            </w:r>
            <w:r>
              <w:rPr>
                <w:rFonts w:ascii="Cambria Math" w:cs="Cambria Math" w:eastAsia="Cambria Math" w:hAnsi="Cambria Math"/>
                <w:i/>
                <w:iCs/>
              </w:rPr>
              <w:t xml:space="preserve">σ^{−1}τ = e</w:t>
            </w:r>
            <w:r>
              <w:t xml:space="preserve"> (the identity permutation), since any other relative permutation fails the delta constraints. By [CS06, Table 1]: </w:t>
            </w:r>
            <w:r>
              <w:rPr>
                <w:rFonts w:ascii="Cambria Math" w:cs="Cambria Math" w:eastAsia="Cambria Math" w:hAnsi="Cambria Math"/>
                <w:i/>
                <w:iCs/>
              </w:rPr>
              <w:t xml:space="preserve">Wg_N(e) = 1</w:t>
            </w:r>
            <w:r>
              <w:t xml:space="preserve">. The contribution is </w:t>
            </w:r>
            <w:r>
              <w:rPr>
                <w:rFonts w:ascii="Cambria Math" w:cs="Cambria Math" w:eastAsia="Cambria Math" w:hAnsi="Cambria Math"/>
                <w:i/>
                <w:iCs/>
              </w:rPr>
              <w:t xml:space="preserve">Wg_N(e) · 1 = 1</w:t>
            </w:r>
            <w:r>
              <w:t xml:space="preserve">. Similarly </w:t>
            </w:r>
            <w:r>
              <w:rPr>
                <w:rFonts w:ascii="Cambria Math" w:cs="Cambria Math" w:eastAsia="Cambria Math" w:hAnsi="Cambria Math"/>
                <w:i/>
                <w:iCs/>
              </w:rPr>
              <w:t xml:space="preserve">∫ T̄r(U)^N dU = 1</w:t>
            </w:r>
            <w:r>
              <w:t xml:space="preserve">. Therefore:</w:t>
            </w:r>
          </w:p>
          <w:p>
            <w:pPr>
              <w:spacing w:before="60" w:after="80"/>
              <w:ind w:left="720"/>
            </w:pPr>
            <w:r>
              <w:rPr>
                <w:rFonts w:ascii="Cambria Math" w:cs="Cambria Math" w:eastAsia="Cambria Math" w:hAnsi="Cambria Math"/>
                <w:i/>
                <w:iCs/>
              </w:rPr>
              <w:t xml:space="preserve">μ_N = 2^{−N} · [C(N,0)·1 + C(N,N)·1] = 2/2^N = 1/2^{N−1}.   □</w:t>
            </w:r>
          </w:p>
          <w:p>
            <w:pPr>
              <w:spacing w:after="150"/>
            </w:pPr>
            <w:r>
              <w:rPr>
                <w:b/>
                <w:bCs/>
              </w:rPr>
              <w:t xml:space="preserve">Remark. </w:t>
            </w:r>
            <w:r>
              <w:t xml:space="preserve">For odd n with 1 ≤ n &lt; N: no a in {0,…,n} satisfies N | (2a−n), so μ_n = 0. Thus μ_N is the first nonzero odd moment.</w:t>
            </w:r>
          </w:p>
        </w:tc>
      </w:tr>
    </w:tbl>
    <w:p>
      <w:pPr>
        <w:spacing w:after="60"/>
      </w:pPr>
      <w:r>
        <w:t xml:space="preserve"> </w:t>
      </w:r>
    </w:p>
    <w:p>
      <w:pPr>
        <w:spacing w:before="240" w:after="100"/>
      </w:pPr>
      <w:r>
        <w:rPr>
          <w:rFonts w:ascii="Arial" w:cs="Arial" w:eastAsia="Arial" w:hAnsi="Arial"/>
          <w:b/>
          <w:bCs/>
          <w:color w:val="154360"/>
          <w:sz w:val="24"/>
          <w:szCs w:val="24"/>
        </w:rPr>
        <w:t xml:space="preserve">Lemma Sigma.3 —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1a5276"/>
                <w:sz w:val="20"/>
                <w:szCs w:val="20"/>
              </w:rPr>
              <w:t xml:space="preserve">Lemma Sigma.3</w:t>
            </w:r>
          </w:p>
          <w:p>
            <w:pPr>
              <w:spacing w:after="150"/>
            </w:pPr>
            <w:r>
              <w:rPr>
                <w:rFonts w:ascii="Cambria Math" w:cs="Cambria Math" w:eastAsia="Cambria Math" w:hAnsi="Cambria Math"/>
                <w:i/>
                <w:iCs/>
              </w:rPr>
              <w:t xml:space="preserve">f_{SU(N)}</w:t>
            </w:r>
            <w:r>
              <w:t xml:space="preserve"> is even ⟺ N is even.</w:t>
            </w:r>
          </w:p>
          <w:p>
            <w:pPr>
              <w:spacing w:after="150"/>
            </w:pPr>
            <w:r>
              <w:rPr>
                <w:b/>
                <w:bCs/>
              </w:rPr>
              <w:t xml:space="preserve">N even: </w:t>
            </w:r>
            <w:r>
              <w:rPr>
                <w:rFonts w:ascii="Cambria Math" w:cs="Cambria Math" w:eastAsia="Cambria Math" w:hAnsi="Cambria Math"/>
                <w:i/>
                <w:iCs/>
              </w:rPr>
              <w:t xml:space="preserve">−I_N ∈ SU(N)</w:t>
            </w:r>
            <w:r>
              <w:t xml:space="preserve">; Re Tr(−U) = −Re Tr U, so f(−β) = f(β).</w:t>
            </w:r>
          </w:p>
          <w:p>
            <w:pPr>
              <w:spacing w:after="150"/>
            </w:pPr>
            <w:r>
              <w:rPr>
                <w:b/>
                <w:bCs/>
              </w:rPr>
              <w:t xml:space="preserve">N odd: </w:t>
            </w:r>
            <w:r>
              <w:t xml:space="preserve">c_N = μ_N/N! = 1/(N!·2^{N−1}) ≠ 0 is an odd-degree coefficient. </w:t>
            </w:r>
            <w:r>
              <w:rPr>
                <w:b/>
                <w:bCs/>
              </w:rPr>
              <w:t xml:space="preserve">□</w:t>
            </w:r>
          </w:p>
        </w:tc>
      </w:tr>
    </w:tbl>
    <w:p>
      <w:pPr>
        <w:spacing w:after="60"/>
      </w:pPr>
      <w:r>
        <w:t xml:space="preserve"> </w:t>
      </w:r>
    </w:p>
    <w:p>
      <w:pPr>
        <w:spacing w:before="400" w:after="140"/>
      </w:pPr>
      <w:r>
        <w:rPr>
          <w:rFonts w:ascii="Arial" w:cs="Arial" w:eastAsia="Arial" w:hAnsi="Arial"/>
          <w:b/>
          <w:bCs/>
          <w:color w:val="1a252f"/>
          <w:sz w:val="30"/>
          <w:szCs w:val="30"/>
        </w:rPr>
        <w:t xml:space="preserve">2.   The Hadamard Contradiction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1a5276"/>
                <w:sz w:val="20"/>
                <w:szCs w:val="20"/>
              </w:rPr>
              <w:t xml:space="preserve">Lemma 2.1 — Zero Pairing</w:t>
            </w:r>
          </w:p>
          <w:p>
            <w:pPr>
              <w:spacing w:after="150"/>
            </w:pPr>
            <w:r>
              <w:rPr>
                <w:b/>
                <w:bCs/>
              </w:rPr>
              <w:t xml:space="preserve">Setting. </w:t>
            </w:r>
            <w:r>
              <w:t xml:space="preserve">Let g be entire with real Taylor coefficients, order ≤ 1, and g(0) ≠ 0. Suppose all zeros of g lie on iℝ.</w:t>
            </w:r>
          </w:p>
          <w:p>
            <w:pPr>
              <w:spacing w:after="150"/>
            </w:pPr>
            <w:r>
              <w:rPr>
                <w:b/>
                <w:bCs/>
              </w:rPr>
              <w:t xml:space="preserve">Conclusion. </w:t>
            </w:r>
            <w:r>
              <w:rPr>
                <w:rFonts w:ascii="Cambria Math" w:cs="Cambria Math" w:eastAsia="Cambria Math" w:hAnsi="Cambria Math"/>
                <w:i/>
                <w:iCs/>
              </w:rPr>
              <w:t xml:space="preserve">g(β) = e^{Aβ+B} ∏_k (1 + β²/λ_k²)</w:t>
            </w:r>
            <w:r>
              <w:t xml:space="preserve"> for some A, B ∈ ℂ, λ_k &gt; 0.</w:t>
            </w:r>
          </w:p>
          <w:p>
            <w:pPr>
              <w:spacing w:after="60"/>
            </w:pPr>
            <w:r>
              <w:t xml:space="preserve"> </w:t>
            </w:r>
          </w:p>
          <w:p>
            <w:pPr>
              <w:spacing w:after="150"/>
            </w:pPr>
            <w:r>
              <w:rPr>
                <w:b/>
                <w:bCs/>
              </w:rPr>
              <w:t xml:space="preserve">Proof.</w:t>
            </w:r>
          </w:p>
          <w:p>
            <w:pPr>
              <w:spacing w:after="150"/>
            </w:pPr>
            <w:r>
              <w:rPr>
                <w:b/>
                <w:bCs/>
              </w:rPr>
              <w:t xml:space="preserve">Step 1 — Conjugate pairing. </w:t>
            </w:r>
            <w:r>
              <w:t xml:space="preserve">Real coefficients ⟹ g(β̄) = g̅(β). If g(iλ) = 0 then g(−iλ) = g̅(iλ) = 0 (since conjugation sends iλ ↦ −iλ, preserving iℝ). Each zero iλ_k pairs with −iλ_k.</w:t>
            </w:r>
          </w:p>
          <w:p>
            <w:pPr>
              <w:spacing w:after="150"/>
            </w:pPr>
            <w:r>
              <w:rPr>
                <w:b/>
                <w:bCs/>
              </w:rPr>
              <w:t xml:space="preserve">Step 2 — Hadamard. </w:t>
            </w:r>
            <w:r>
              <w:t xml:space="preserve">Since g(0) ≠ 0, the origin is not a zero; Hadamard applies [Ha93; Ti39 §8.24]:</w:t>
            </w:r>
          </w:p>
          <w:p>
            <w:pPr>
              <w:spacing w:before="60" w:after="80"/>
              <w:ind w:left="720"/>
            </w:pPr>
            <w:r>
              <w:rPr>
                <w:rFonts w:ascii="Cambria Math" w:cs="Cambria Math" w:eastAsia="Cambria Math" w:hAnsi="Cambria Math"/>
                <w:i/>
                <w:iCs/>
              </w:rPr>
              <w:t xml:space="preserve">g(β) = e^{Aβ+B} ∏_k E_p(β/β_k),   p ∈ {0,1}.</w:t>
            </w:r>
          </w:p>
          <w:p>
            <w:pPr>
              <w:spacing w:after="150"/>
            </w:pPr>
            <w:r>
              <w:t xml:space="preserve">For p = 1: ∑1/|β_k|² &lt; ∞ [Ti39 §8.24], so the product converges absolutely and uniformly on compact sets [Le96 Ch.1].</w:t>
            </w:r>
          </w:p>
          <w:p>
            <w:pPr>
              <w:spacing w:after="150"/>
            </w:pPr>
            <w:r>
              <w:rPr>
                <w:b/>
                <w:bCs/>
              </w:rPr>
              <w:t xml:space="preserve">Step 3 — Pairing simplifies the product. </w:t>
            </w:r>
            <w:r>
              <w:t xml:space="preserve">Set </w:t>
            </w:r>
            <w:r>
              <w:rPr>
                <w:rFonts w:ascii="Cambria Math" w:cs="Cambria Math" w:eastAsia="Cambria Math" w:hAnsi="Cambria Math"/>
                <w:i/>
                <w:iCs/>
              </w:rPr>
              <w:t xml:space="preserve">z := β/(iλ)</w:t>
            </w:r>
            <w:r>
              <w:t xml:space="preserve">. For p = 0: </w:t>
            </w:r>
            <w:r>
              <w:rPr>
                <w:rFonts w:ascii="Cambria Math" w:cs="Cambria Math" w:eastAsia="Cambria Math" w:hAnsi="Cambria Math"/>
                <w:i/>
                <w:iCs/>
              </w:rPr>
              <w:t xml:space="preserve">E_0(z)·E_0(−z) = (1−z)(1+z) = 1−z²</w:t>
            </w:r>
            <w:r>
              <w:t xml:space="preserve">. For p = 1: </w:t>
            </w:r>
            <w:r>
              <w:rPr>
                <w:rFonts w:ascii="Cambria Math" w:cs="Cambria Math" w:eastAsia="Cambria Math" w:hAnsi="Cambria Math"/>
                <w:i/>
                <w:iCs/>
              </w:rPr>
              <w:t xml:space="preserve">E_1(z)·E_1(−z) = (1−z)eᶻ·(1+z)e^{−z} = (1−z²)·e^{z−z} = 1−z²</w:t>
            </w:r>
            <w:r>
              <w:t xml:space="preserve">. In both cases, </w:t>
            </w:r>
            <w:r>
              <w:rPr>
                <w:rFonts w:ascii="Cambria Math" w:cs="Cambria Math" w:eastAsia="Cambria Math" w:hAnsi="Cambria Math"/>
                <w:i/>
                <w:iCs/>
              </w:rPr>
              <w:t xml:space="preserve">z² = (β/iλ)² = −β²/λ²</w:t>
            </w:r>
            <w:r>
              <w:t xml:space="preserve">, so </w:t>
            </w:r>
            <w:r>
              <w:rPr>
                <w:rFonts w:ascii="Cambria Math" w:cs="Cambria Math" w:eastAsia="Cambria Math" w:hAnsi="Cambria Math"/>
                <w:i/>
                <w:iCs/>
              </w:rPr>
              <w:t xml:space="preserve">1−z² = 1+β²/λ²</w:t>
            </w:r>
            <w:r>
              <w:t xml:space="preserve">. Grouping all pairs:</w:t>
            </w:r>
          </w:p>
          <w:p>
            <w:pPr>
              <w:spacing w:before="60" w:after="80"/>
              <w:ind w:left="720"/>
            </w:pPr>
            <w:r>
              <w:rPr>
                <w:rFonts w:ascii="Cambria Math" w:cs="Cambria Math" w:eastAsia="Cambria Math" w:hAnsi="Cambria Math"/>
                <w:i/>
                <w:iCs/>
              </w:rPr>
              <w:t xml:space="preserve">∏_k E_p(β/β_k) = P(β) := ∏_k (1 + β²/λ_k²),</w:t>
            </w:r>
          </w:p>
          <w:p>
            <w:pPr>
              <w:spacing w:after="150"/>
            </w:pPr>
            <w:r>
              <w:t xml:space="preserve">where P is an even entire function. </w:t>
            </w:r>
            <w:r>
              <w:rPr>
                <w:b/>
                <w:bCs/>
              </w:rPr>
              <w:t xml:space="preserve">□</w:t>
            </w:r>
          </w:p>
        </w:tc>
      </w:tr>
    </w:tbl>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1a5276"/>
                <w:sz w:val="20"/>
                <w:szCs w:val="20"/>
              </w:rPr>
              <w:t xml:space="preserve">Lemma Sigma.4</w:t>
            </w:r>
          </w:p>
          <w:p>
            <w:pPr>
              <w:spacing w:after="150"/>
            </w:pPr>
            <w:r>
              <w:rPr>
                <w:b/>
                <w:bCs/>
              </w:rPr>
              <w:t xml:space="preserve">Hypotheses: </w:t>
            </w:r>
            <w:r>
              <w:t xml:space="preserve">g entire with (H1) order ≤ 1; (H2) real Taylor coefficients; (H3) g(0) &gt; 0; (H4) g′(0) = 0; (H5) g not even.</w:t>
            </w:r>
          </w:p>
          <w:p>
            <w:pPr>
              <w:spacing w:after="150"/>
            </w:pPr>
            <w:r>
              <w:rPr>
                <w:b/>
                <w:bCs/>
              </w:rPr>
              <w:t xml:space="preserve">Conclusion: </w:t>
            </w:r>
            <w:r>
              <w:t xml:space="preserve">g has a zero with Re(β₀) ≠ 0.</w:t>
            </w:r>
          </w:p>
          <w:p>
            <w:pPr>
              <w:spacing w:after="60"/>
            </w:pPr>
            <w:r>
              <w:t xml:space="preserve"> </w:t>
            </w:r>
          </w:p>
          <w:p>
            <w:pPr>
              <w:spacing w:after="150"/>
            </w:pPr>
            <w:r>
              <w:rPr>
                <w:b/>
                <w:bCs/>
              </w:rPr>
              <w:t xml:space="preserve">Proof. </w:t>
            </w:r>
            <w:r>
              <w:t xml:space="preserve">Assume every zero lies on iℝ. Since g(0) &gt; 0 ≠ 0, Lemma 2.1 gives </w:t>
            </w:r>
            <w:r>
              <w:rPr>
                <w:rFonts w:ascii="Cambria Math" w:cs="Cambria Math" w:eastAsia="Cambria Math" w:hAnsi="Cambria Math"/>
                <w:i/>
                <w:iCs/>
              </w:rPr>
              <w:t xml:space="preserve">g = e^{Aβ+B}·P</w:t>
            </w:r>
            <w:r>
              <w:t xml:space="preserve"> with P even.</w:t>
            </w:r>
          </w:p>
          <w:p>
            <w:pPr>
              <w:spacing w:after="150"/>
            </w:pPr>
            <w:r>
              <w:rPr>
                <w:b/>
                <w:bCs/>
              </w:rPr>
              <w:t xml:space="preserve">Step B′. </w:t>
            </w:r>
            <w:r>
              <w:t xml:space="preserve">g(0) = e^B &gt; 0 ⟹ B ∈ ℝ. For real x: e^{Ax+B} = g(x)/P(x) ∈ ℝ. Writing A = a+ib, reality forces b = 0, so A ∈ ℝ.</w:t>
            </w:r>
          </w:p>
          <w:p>
            <w:pPr>
              <w:spacing w:after="150"/>
            </w:pPr>
            <w:r>
              <w:rPr>
                <w:b/>
                <w:bCs/>
              </w:rPr>
              <w:t xml:space="preserve">Step C. </w:t>
            </w:r>
            <w:r>
              <w:t xml:space="preserve">g′(0) = A·e^B (since P(0)=1, P′(0)=0). By H4: A = 0.</w:t>
            </w:r>
          </w:p>
          <w:p>
            <w:pPr>
              <w:spacing w:after="150"/>
            </w:pPr>
            <w:r>
              <w:rPr>
                <w:b/>
                <w:bCs/>
              </w:rPr>
              <w:t xml:space="preserve">Step D. </w:t>
            </w:r>
            <w:r>
              <w:t xml:space="preserve">g = e^B·P is even — contradicting H5. </w:t>
            </w:r>
            <w:r>
              <w:rPr>
                <w:b/>
                <w:bCs/>
              </w:rPr>
              <w:t xml:space="preserve">□</w:t>
            </w:r>
          </w:p>
        </w:tc>
      </w:tr>
    </w:tbl>
    <w:p>
      <w:pPr>
        <w:spacing w:after="60"/>
      </w:pPr>
      <w:r>
        <w:t xml:space="preserve"> </w:t>
      </w:r>
    </w:p>
    <w:p>
      <w:pPr>
        <w:spacing w:before="400" w:after="140"/>
      </w:pPr>
      <w:r>
        <w:rPr>
          <w:rFonts w:ascii="Arial" w:cs="Arial" w:eastAsia="Arial" w:hAnsi="Arial"/>
          <w:b/>
          <w:bCs/>
          <w:color w:val="1a252f"/>
          <w:sz w:val="30"/>
          <w:szCs w:val="30"/>
        </w:rPr>
        <w:t xml:space="preserve">3.   Proof of Theorem Sigma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1033"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6c1033"/>
                <w:sz w:val="20"/>
                <w:szCs w:val="20"/>
              </w:rPr>
              <w:t xml:space="preserve">Proof</w:t>
            </w:r>
          </w:p>
          <w:p>
            <w:pPr>
              <w:spacing w:after="150"/>
            </w:pPr>
            <w:r>
              <w:t xml:space="preserve">Apply Lemma Sigma.4 to f_{SU(N)} (N odd ≥ 3):</w:t>
            </w:r>
          </w:p>
          <w:p>
            <w:pPr>
              <w:spacing w:before="60" w:after="80"/>
              <w:ind w:left="720"/>
            </w:pPr>
            <w:r>
              <w:rPr>
                <w:b/>
                <w:bCs/>
              </w:rPr>
              <w:t xml:space="preserve">(H1) </w:t>
            </w:r>
            <w:r>
              <w:t xml:space="preserve">|f(β)| ≤ e^{N|β|}, order ≤ 1.</w:t>
            </w:r>
          </w:p>
          <w:p>
            <w:pPr>
              <w:spacing w:before="60" w:after="80"/>
              <w:ind w:left="720"/>
            </w:pPr>
            <w:r>
              <w:rPr>
                <w:b/>
                <w:bCs/>
              </w:rPr>
              <w:t xml:space="preserve">(H2) </w:t>
            </w:r>
            <w:r>
              <w:t xml:space="preserve">c_n = μ_n/n! ∈ ℝ.</w:t>
            </w:r>
          </w:p>
          <w:p>
            <w:pPr>
              <w:spacing w:before="60" w:after="80"/>
              <w:ind w:left="720"/>
            </w:pPr>
            <w:r>
              <w:rPr>
                <w:b/>
                <w:bCs/>
              </w:rPr>
              <w:t xml:space="preserve">(H3) </w:t>
            </w:r>
            <w:r>
              <w:t xml:space="preserve">f(0) = ∫_{SU(N)} e^0 dU = 1 &gt; 0.</w:t>
            </w:r>
          </w:p>
          <w:p>
            <w:pPr>
              <w:spacing w:before="60" w:after="80"/>
              <w:ind w:left="720"/>
            </w:pPr>
            <w:r>
              <w:rPr>
                <w:b/>
                <w:bCs/>
              </w:rPr>
              <w:t xml:space="preserve">(H4) </w:t>
            </w:r>
            <w:r>
              <w:t xml:space="preserve">f′(0) = μ_1 = 0 (Peter–Weyl).</w:t>
            </w:r>
          </w:p>
          <w:p>
            <w:pPr>
              <w:spacing w:before="60" w:after="80"/>
              <w:ind w:left="720"/>
            </w:pPr>
            <w:r>
              <w:rPr>
                <w:b/>
                <w:bCs/>
              </w:rPr>
              <w:t xml:space="preserve">(H5) </w:t>
            </w:r>
            <w:r>
              <w:t xml:space="preserve">c_N = 1/(N!·2^{N−1}) ≠ 0 (Lemma Sigma.3).</w:t>
            </w:r>
          </w:p>
          <w:p>
            <w:pPr>
              <w:spacing w:after="150"/>
            </w:pPr>
            <w:r>
              <w:t xml:space="preserve">Lemma Sigma.4 gives β₀ with f(β₀) = 0 and Re(β₀) ≠ 0. Since f(x) &gt; 0 for real x: Im(β₀) ≠ 0. </w:t>
            </w:r>
            <w:r>
              <w:rPr>
                <w:b/>
                <w:bCs/>
              </w:rPr>
              <w:t xml:space="preserve">□</w:t>
            </w:r>
          </w:p>
        </w:tc>
      </w:tr>
    </w:tbl>
    <w:p>
      <w:pPr>
        <w:spacing w:after="60"/>
      </w:pPr>
      <w:r>
        <w:t xml:space="preserve"> </w:t>
      </w:r>
    </w:p>
    <w:p>
      <w:pPr>
        <w:spacing w:before="400" w:after="140"/>
      </w:pPr>
      <w:r>
        <w:rPr>
          <w:rFonts w:ascii="Arial" w:cs="Arial" w:eastAsia="Arial" w:hAnsi="Arial"/>
          <w:b/>
          <w:bCs/>
          <w:color w:val="1a252f"/>
          <w:sz w:val="30"/>
          <w:szCs w:val="30"/>
        </w:rPr>
        <w:t xml:space="preserve">4.   N = 2 Boundary</w:t>
      </w:r>
    </w:p>
    <w:p>
      <w:pPr>
        <w:spacing w:after="150"/>
      </w:pPr>
      <w:r>
        <w:rPr>
          <w:b/>
          <w:bCs/>
        </w:rPr>
        <w:t xml:space="preserve">Simon [Si80]: </w:t>
      </w:r>
      <w:r>
        <w:rPr>
          <w:rFonts w:ascii="Cambria Math" w:cs="Cambria Math" w:eastAsia="Cambria Math" w:hAnsi="Cambria Math"/>
          <w:i/>
          <w:iCs/>
        </w:rPr>
        <w:t xml:space="preserve">f_{SU(2)} = I_1(2β)/β</w:t>
      </w:r>
      <w:r>
        <w:t xml:space="preserve">; all zeros on iℝ. Since </w:t>
      </w:r>
      <w:r>
        <w:rPr>
          <w:rFonts w:ascii="Cambria Math" w:cs="Cambria Math" w:eastAsia="Cambria Math" w:hAnsi="Cambria Math"/>
          <w:i/>
          <w:iCs/>
        </w:rPr>
        <w:t xml:space="preserve">−I_2 ∈ SU(2)</w:t>
      </w:r>
      <w:r>
        <w:t xml:space="preserve">, f is even (Lemma Sigma.3), so H5 fails and Lemma Sigma.4 correctly does not apply.</w:t>
      </w:r>
    </w:p>
    <w:p>
      <w:pPr>
        <w:spacing w:after="60"/>
      </w:pPr>
      <w:r>
        <w:t xml:space="preserve"> </w:t>
      </w:r>
    </w:p>
    <w:p>
      <w:pPr>
        <w:spacing w:before="400" w:after="140"/>
      </w:pPr>
      <w:r>
        <w:rPr>
          <w:rFonts w:ascii="Arial" w:cs="Arial" w:eastAsia="Arial" w:hAnsi="Arial"/>
          <w:b/>
          <w:bCs/>
          <w:color w:val="1a252f"/>
          <w:sz w:val="30"/>
          <w:szCs w:val="30"/>
        </w:rPr>
        <w:t xml:space="preserve">5.   Centre Obstruction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4212"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784212"/>
                <w:sz w:val="20"/>
                <w:szCs w:val="20"/>
              </w:rPr>
              <w:t xml:space="preserve">Proposition C</w:t>
            </w:r>
          </w:p>
          <w:p>
            <w:pPr>
              <w:spacing w:after="150"/>
            </w:pPr>
            <w:r>
              <w:rPr>
                <w:b/>
                <w:bCs/>
              </w:rPr>
              <w:t xml:space="preserve">If −I_V ∈ G: then f_G(−β) = f_G(β).</w:t>
            </w:r>
          </w:p>
          <w:p>
            <w:pPr>
              <w:spacing w:after="150"/>
            </w:pPr>
            <w:r>
              <w:rPr>
                <w:b/>
                <w:bCs/>
              </w:rPr>
              <w:t xml:space="preserve">Proof. </w:t>
            </w:r>
            <w:r>
              <w:t xml:space="preserve">U ↦ −U is Haar-preserving; Re Tr_V(−U) = −Re Tr_V(U). </w:t>
            </w:r>
            <w:r>
              <w:rPr>
                <w:b/>
                <w:bCs/>
              </w:rPr>
              <w:t xml:space="preserve">□</w:t>
            </w:r>
          </w:p>
          <w:p>
            <w:pPr>
              <w:spacing w:after="150"/>
            </w:pPr>
            <w:r>
              <w:t xml:space="preserve">For even N: −I_N ∈ SU(N), f is even, Theorem Sigma does not apply. Lee–Yang for even N ≥ 4 is open.</w:t>
            </w:r>
          </w:p>
        </w:tc>
      </w:tr>
    </w:tbl>
    <w:p>
      <w:pPr>
        <w:spacing w:after="60"/>
      </w:pPr>
      <w:r>
        <w:t xml:space="preserve"> </w:t>
      </w:r>
    </w:p>
    <w:p>
      <w:pPr>
        <w:spacing w:before="400" w:after="140"/>
      </w:pPr>
      <w:r>
        <w:rPr>
          <w:rFonts w:ascii="Arial" w:cs="Arial" w:eastAsia="Arial" w:hAnsi="Arial"/>
          <w:b/>
          <w:bCs/>
          <w:color w:val="1a252f"/>
          <w:sz w:val="30"/>
          <w:szCs w:val="30"/>
        </w:rPr>
        <w:t xml:space="preserve">6.   Physical Interpretation: Lattice Gauge Theory</w:t>
      </w:r>
    </w:p>
    <w:p>
      <w:pPr>
        <w:spacing w:after="150"/>
      </w:pPr>
      <w:r>
        <w:t xml:space="preserve">The generating functions </w:t>
      </w:r>
      <w:r>
        <w:rPr>
          <w:rFonts w:ascii="Cambria Math" w:cs="Cambria Math" w:eastAsia="Cambria Math" w:hAnsi="Cambria Math"/>
          <w:i/>
          <w:iCs/>
        </w:rPr>
        <w:t xml:space="preserve">f_{SU(N)}</w:t>
      </w:r>
      <w:r>
        <w:t xml:space="preserve"> are the single-plaquette partition functions in the strong-coupling expansion of lattice SU(N) gauge theories. The Lee–Yang property (all zeros on iℝ) would imply absence of complex-β phase transitions in the sense of Lee–Yang [LY52].</w:t>
      </w:r>
    </w:p>
    <w:p>
      <w:pPr>
        <w:spacing w:after="150"/>
      </w:pPr>
      <w:r>
        <w:t xml:space="preserve">Theorem Sigma implies that </w:t>
      </w:r>
      <w:r>
        <w:rPr>
          <w:b/>
          <w:bCs/>
        </w:rPr>
        <w:t xml:space="preserve">no such property holds for SU(N) with N odd ≥ 3: the partition function has zeros off the imaginary axis, constituting a rigorous analytic obstruction</w:t>
      </w:r>
      <w:r>
        <w:t xml:space="preserve">. This signals a qualitative difference between the analytic structure of SU(2) and SU(N) (N odd) partition functions. In particular, the classical Lee–Yang circle/line theorem cannot apply to SU(N) with N odd in any coupling regime. This obstruction, combined with the certified zero geometry of Paper Xi [Xi], opens the path to studying the density of zeros and their thermodynamic-limit accumulation — the first step toward a rigorous approach to phase transitions and confinement in lattice Yang–Mills theory.</w:t>
      </w:r>
    </w:p>
    <w:p>
      <w:pPr>
        <w:spacing w:after="60"/>
      </w:pPr>
      <w:r>
        <w:t xml:space="preserve"> </w:t>
      </w:r>
    </w:p>
    <w:p>
      <w:pPr>
        <w:spacing w:before="400" w:after="140"/>
      </w:pPr>
      <w:r>
        <w:rPr>
          <w:rFonts w:ascii="Arial" w:cs="Arial" w:eastAsia="Arial" w:hAnsi="Arial"/>
          <w:b/>
          <w:bCs/>
          <w:color w:val="1a252f"/>
          <w:sz w:val="30"/>
          <w:szCs w:val="30"/>
        </w:rPr>
        <w:t xml:space="preserve">Appendix A.   Notes on the Hadamard Argument</w:t>
      </w:r>
    </w:p>
    <w:p>
      <w:pPr>
        <w:spacing w:before="240" w:after="100"/>
      </w:pPr>
      <w:r>
        <w:rPr>
          <w:rFonts w:ascii="Arial" w:cs="Arial" w:eastAsia="Arial" w:hAnsi="Arial"/>
          <w:b/>
          <w:bCs/>
          <w:color w:val="154360"/>
          <w:sz w:val="24"/>
          <w:szCs w:val="24"/>
        </w:rPr>
        <w:t xml:space="preserve">A.1  Order = 1 exactly</w:t>
      </w:r>
    </w:p>
    <w:p>
      <w:pPr>
        <w:spacing w:after="150"/>
      </w:pPr>
      <w:r>
        <w:rPr>
          <w:b/>
          <w:bCs/>
        </w:rPr>
        <w:t xml:space="preserve">Upper: </w:t>
      </w:r>
      <w:r>
        <w:rPr>
          <w:rFonts w:ascii="Cambria Math" w:cs="Cambria Math" w:eastAsia="Cambria Math" w:hAnsi="Cambria Math"/>
          <w:i/>
          <w:iCs/>
        </w:rPr>
        <w:t xml:space="preserve">|f| ≤ e^{N|β|}</w:t>
      </w:r>
      <w:r>
        <w:t xml:space="preserve">, giving order ≤ 1.</w:t>
      </w:r>
    </w:p>
    <w:p>
      <w:pPr>
        <w:spacing w:after="150"/>
      </w:pPr>
      <w:r>
        <w:rPr>
          <w:b/>
          <w:bCs/>
        </w:rPr>
        <w:t xml:space="preserve">Lower: </w:t>
      </w:r>
      <w:r>
        <w:t xml:space="preserve">By the Laplace method applied to the Haar integral near the identity U = I_N [see e.g. Diaconis–Shahshahani 1994 for Haar asymptotics; the general principle is the Laplace method on Lie groups, Ti39 §5.5], the integrand e^{x Re Tr U} concentrates at U = I_N as x → +∞, giving:</w:t>
      </w:r>
    </w:p>
    <w:p>
      <w:pPr>
        <w:spacing w:before="60" w:after="80"/>
        <w:ind w:left="720"/>
      </w:pPr>
      <w:r>
        <w:rPr>
          <w:rFonts w:ascii="Cambria Math" w:cs="Cambria Math" w:eastAsia="Cambria Math" w:hAnsi="Cambria Math"/>
          <w:i/>
          <w:iCs/>
        </w:rPr>
        <w:t xml:space="preserve">f_{SU(N)}(x) ~ C_N · x^{−(N²−1)/2} · e^{Nx}   as  x → +∞ along ℝ.</w:t>
      </w:r>
    </w:p>
    <w:p>
      <w:pPr>
        <w:spacing w:after="150"/>
      </w:pPr>
      <w:r>
        <w:t xml:space="preserve">Hence log|f_{SU(N)}(r)| = Nr − ½(N²−1)log r + O(1), so log log M(r) ≥ log r + O(1), giving ρ ≥ 1. Combined with the upper bound: order = 1 exactly.</w:t>
      </w:r>
    </w:p>
    <w:p>
      <w:pPr>
        <w:spacing w:before="240" w:after="100"/>
      </w:pPr>
      <w:r>
        <w:rPr>
          <w:rFonts w:ascii="Arial" w:cs="Arial" w:eastAsia="Arial" w:hAnsi="Arial"/>
          <w:b/>
          <w:bCs/>
          <w:color w:val="154360"/>
          <w:sz w:val="24"/>
          <w:szCs w:val="24"/>
        </w:rPr>
        <w:t xml:space="preserve">A.2  Genus ∈ {0,1}: moot</w:t>
      </w:r>
    </w:p>
    <w:p>
      <w:pPr>
        <w:spacing w:after="150"/>
      </w:pPr>
      <w:r>
        <w:t xml:space="preserve">Steps 2–3 of Lemma 2.1 handle both p = 0 and p = 1 identically. The value of p is not needed.</w:t>
      </w:r>
    </w:p>
    <w:p>
      <w:pPr>
        <w:spacing w:after="60"/>
      </w:pPr>
      <w:r>
        <w:t xml:space="preserve"> </w:t>
      </w:r>
    </w:p>
    <w:p>
      <w:pPr>
        <w:spacing w:before="400" w:after="140"/>
      </w:pPr>
      <w:r>
        <w:rPr>
          <w:rFonts w:ascii="Arial" w:cs="Arial" w:eastAsia="Arial" w:hAnsi="Arial"/>
          <w:b/>
          <w:bCs/>
          <w:color w:val="1a252f"/>
          <w:sz w:val="30"/>
          <w:szCs w:val="30"/>
        </w:rPr>
        <w:t xml:space="preserve">Appendix B.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Moments for SU(N) odd</w:t>
            </w:r>
          </w:p>
          <w:p>
            <w:pPr>
              <w:spacing w:after="150"/>
            </w:pPr>
            <w:r>
              <w:rPr>
                <w:b/>
                <w:bCs/>
              </w:rPr>
              <w:t xml:space="preserve">SU(3). </w:t>
            </w:r>
            <w:r>
              <w:t xml:space="preserve">μ₃ = 1/4 (Lemma Sigma.2), c₃ = 1/24. The first certified zero of f_{SU(3)} is β₁ = 1.10582656 + 2.50155208i; the proof of this certification (via Rouché's theorem and Smale α-theory applied to a truncated series) is given in Paper Xi of the HSMI Programme [Xi].</w:t>
            </w:r>
          </w:p>
          <w:p>
            <w:pPr>
              <w:spacing w:after="150"/>
            </w:pPr>
            <w:r>
              <w:rPr>
                <w:b/>
                <w:bCs/>
              </w:rPr>
              <w:t xml:space="preserve">SU(5). </w:t>
            </w:r>
            <w:r>
              <w:t xml:space="preserve">μ₅ = 1/16, c₅ = 1/1920 ≠ 0. Theorem Sigma applies; explicit zero location is open.</w:t>
            </w:r>
          </w:p>
          <w:p>
            <w:pPr>
              <w:spacing w:after="60"/>
            </w:pPr>
            <w:r>
              <w:t xml:space="preserve">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900"/>
              <w:gridCol w:w="2100"/>
              <w:gridCol w:w="2800"/>
            </w:tblGrid>
            <w:tr>
              <w:tc>
                <w:tcPr>
                  <w:shd w:fill="1a252f" w:val="clear"/>
                  <w:tcMar>
                    <w:top w:type="dxa" w:w="55"/>
                    <w:left w:type="dxa" w:w="80"/>
                    <w:bottom w:type="dxa" w:w="55"/>
                    <w:right w:type="dxa" w:w="80"/>
                  </w:tcMar>
                </w:tcPr>
                <w:p>
                  <w:pPr>
                    <w:spacing w:after="150"/>
                  </w:pPr>
                  <w:r>
                    <w:rPr>
                      <w:rFonts w:ascii="Arial" w:cs="Arial" w:eastAsia="Arial" w:hAnsi="Arial"/>
                      <w:b/>
                      <w:bCs/>
                      <w:color w:val="ffffff"/>
                      <w:sz w:val="19"/>
                      <w:szCs w:val="19"/>
                    </w:rPr>
                    <w:t xml:space="preserve">N</w:t>
                  </w:r>
                </w:p>
              </w:tc>
              <w:tc>
                <w:tcPr>
                  <w:shd w:fill="1a252f" w:val="clear"/>
                  <w:tcMar>
                    <w:top w:type="dxa" w:w="55"/>
                    <w:left w:type="dxa" w:w="80"/>
                    <w:bottom w:type="dxa" w:w="55"/>
                    <w:right w:type="dxa" w:w="80"/>
                  </w:tcMar>
                </w:tcPr>
                <w:p>
                  <w:pPr>
                    <w:spacing w:after="150"/>
                  </w:pPr>
                  <w:r>
                    <w:rPr>
                      <w:rFonts w:ascii="Arial" w:cs="Arial" w:eastAsia="Arial" w:hAnsi="Arial"/>
                      <w:b/>
                      <w:bCs/>
                      <w:color w:val="ffffff"/>
                      <w:sz w:val="19"/>
                      <w:szCs w:val="19"/>
                    </w:rPr>
                    <w:t xml:space="preserve">μ_N</w:t>
                  </w:r>
                </w:p>
              </w:tc>
              <w:tc>
                <w:tcPr>
                  <w:shd w:fill="1a252f" w:val="clear"/>
                  <w:tcMar>
                    <w:top w:type="dxa" w:w="55"/>
                    <w:left w:type="dxa" w:w="80"/>
                    <w:bottom w:type="dxa" w:w="55"/>
                    <w:right w:type="dxa" w:w="80"/>
                  </w:tcMar>
                </w:tcPr>
                <w:p>
                  <w:pPr>
                    <w:spacing w:after="150"/>
                  </w:pPr>
                  <w:r>
                    <w:rPr>
                      <w:rFonts w:ascii="Arial" w:cs="Arial" w:eastAsia="Arial" w:hAnsi="Arial"/>
                      <w:b/>
                      <w:bCs/>
                      <w:color w:val="ffffff"/>
                      <w:sz w:val="19"/>
                      <w:szCs w:val="19"/>
                    </w:rPr>
                    <w:t xml:space="preserve">c_N = μ_N/N!</w:t>
                  </w:r>
                </w:p>
              </w:tc>
              <w:tc>
                <w:tcPr>
                  <w:shd w:fill="1a252f" w:val="clear"/>
                  <w:tcMar>
                    <w:top w:type="dxa" w:w="55"/>
                    <w:left w:type="dxa" w:w="80"/>
                    <w:bottom w:type="dxa" w:w="55"/>
                    <w:right w:type="dxa" w:w="80"/>
                  </w:tcMar>
                </w:tcPr>
                <w:p>
                  <w:pPr>
                    <w:spacing w:after="150"/>
                  </w:pPr>
                  <w:r>
                    <w:rPr>
                      <w:rFonts w:ascii="Arial" w:cs="Arial" w:eastAsia="Arial" w:hAnsi="Arial"/>
                      <w:b/>
                      <w:bCs/>
                      <w:color w:val="ffffff"/>
                      <w:sz w:val="19"/>
                      <w:szCs w:val="19"/>
                    </w:rPr>
                    <w:t xml:space="preserve">c_N (decimal)</w:t>
                  </w:r>
                </w:p>
              </w:tc>
              <w:tc>
                <w:tcPr>
                  <w:shd w:fill="1a252f" w:val="clear"/>
                  <w:tcMar>
                    <w:top w:type="dxa" w:w="55"/>
                    <w:left w:type="dxa" w:w="80"/>
                    <w:bottom w:type="dxa" w:w="55"/>
                    <w:right w:type="dxa" w:w="80"/>
                  </w:tcMar>
                </w:tcPr>
                <w:p>
                  <w:pPr>
                    <w:spacing w:after="150"/>
                  </w:pPr>
                  <w:r>
                    <w:rPr>
                      <w:rFonts w:ascii="Arial" w:cs="Arial" w:eastAsia="Arial" w:hAnsi="Arial"/>
                      <w:b/>
                      <w:bCs/>
                      <w:color w:val="ffffff"/>
                      <w:sz w:val="19"/>
                      <w:szCs w:val="19"/>
                    </w:rPr>
                    <w:t xml:space="preserve">Status</w:t>
                  </w:r>
                </w:p>
              </w:tc>
            </w:tr>
            <w:tr>
              <w:tc>
                <w:tcPr>
                  <w:shd/>
                  <w:tcMar>
                    <w:top w:type="dxa" w:w="55"/>
                    <w:left w:type="dxa" w:w="80"/>
                    <w:bottom w:type="dxa" w:w="55"/>
                    <w:right w:type="dxa" w:w="80"/>
                  </w:tcMar>
                </w:tcPr>
                <w:p>
                  <w:pPr>
                    <w:spacing w:after="150"/>
                  </w:pPr>
                  <w:r>
                    <w:t xml:space="preserve">2</w:t>
                  </w:r>
                </w:p>
              </w:tc>
              <w:tc>
                <w:tcPr>
                  <w:shd/>
                  <w:tcMar>
                    <w:top w:type="dxa" w:w="55"/>
                    <w:left w:type="dxa" w:w="80"/>
                    <w:bottom w:type="dxa" w:w="55"/>
                    <w:right w:type="dxa" w:w="80"/>
                  </w:tcMar>
                </w:tcPr>
                <w:p>
                  <w:pPr>
                    <w:spacing w:after="150"/>
                  </w:pPr>
                  <w:r>
                    <w:t xml:space="preserve">—</w:t>
                  </w:r>
                </w:p>
              </w:tc>
              <w:tc>
                <w:tcPr>
                  <w:shd/>
                  <w:tcMar>
                    <w:top w:type="dxa" w:w="55"/>
                    <w:left w:type="dxa" w:w="80"/>
                    <w:bottom w:type="dxa" w:w="55"/>
                    <w:right w:type="dxa" w:w="80"/>
                  </w:tcMar>
                </w:tcPr>
                <w:p>
                  <w:pPr>
                    <w:spacing w:after="150"/>
                  </w:pPr>
                  <w:r>
                    <w:t xml:space="preserve">0</w:t>
                  </w:r>
                </w:p>
              </w:tc>
              <w:tc>
                <w:tcPr>
                  <w:shd/>
                  <w:tcMar>
                    <w:top w:type="dxa" w:w="55"/>
                    <w:left w:type="dxa" w:w="80"/>
                    <w:bottom w:type="dxa" w:w="55"/>
                    <w:right w:type="dxa" w:w="80"/>
                  </w:tcMar>
                </w:tcPr>
                <w:p>
                  <w:pPr>
                    <w:spacing w:after="150"/>
                  </w:pPr>
                  <w:r>
                    <w:t xml:space="preserve">0</w:t>
                  </w:r>
                </w:p>
              </w:tc>
              <w:tc>
                <w:tcPr>
                  <w:shd/>
                  <w:tcMar>
                    <w:top w:type="dxa" w:w="55"/>
                    <w:left w:type="dxa" w:w="80"/>
                    <w:bottom w:type="dxa" w:w="55"/>
                    <w:right w:type="dxa" w:w="80"/>
                  </w:tcMar>
                </w:tcPr>
                <w:p>
                  <w:pPr>
                    <w:spacing w:after="150"/>
                  </w:pPr>
                  <w:r>
                    <w:t xml:space="preserve">Lee–Yang holds [Si80]</w:t>
                  </w:r>
                </w:p>
              </w:tc>
            </w:tr>
            <w:tr>
              <w:tc>
                <w:tcPr>
                  <w:shd/>
                  <w:tcMar>
                    <w:top w:type="dxa" w:w="55"/>
                    <w:left w:type="dxa" w:w="80"/>
                    <w:bottom w:type="dxa" w:w="55"/>
                    <w:right w:type="dxa" w:w="80"/>
                  </w:tcMar>
                </w:tcPr>
                <w:p>
                  <w:pPr>
                    <w:spacing w:after="150"/>
                  </w:pPr>
                  <w:r>
                    <w:t xml:space="preserve">3</w:t>
                  </w:r>
                </w:p>
              </w:tc>
              <w:tc>
                <w:tcPr>
                  <w:shd/>
                  <w:tcMar>
                    <w:top w:type="dxa" w:w="55"/>
                    <w:left w:type="dxa" w:w="80"/>
                    <w:bottom w:type="dxa" w:w="55"/>
                    <w:right w:type="dxa" w:w="80"/>
                  </w:tcMar>
                </w:tcPr>
                <w:p>
                  <w:pPr>
                    <w:spacing w:after="150"/>
                  </w:pPr>
                  <w:r>
                    <w:t xml:space="preserve">1/4</w:t>
                  </w:r>
                </w:p>
              </w:tc>
              <w:tc>
                <w:tcPr>
                  <w:shd/>
                  <w:tcMar>
                    <w:top w:type="dxa" w:w="55"/>
                    <w:left w:type="dxa" w:w="80"/>
                    <w:bottom w:type="dxa" w:w="55"/>
                    <w:right w:type="dxa" w:w="80"/>
                  </w:tcMar>
                </w:tcPr>
                <w:p>
                  <w:pPr>
                    <w:spacing w:after="150"/>
                  </w:pPr>
                  <w:r>
                    <w:t xml:space="preserve">1/24</w:t>
                  </w:r>
                </w:p>
              </w:tc>
              <w:tc>
                <w:tcPr>
                  <w:shd/>
                  <w:tcMar>
                    <w:top w:type="dxa" w:w="55"/>
                    <w:left w:type="dxa" w:w="80"/>
                    <w:bottom w:type="dxa" w:w="55"/>
                    <w:right w:type="dxa" w:w="80"/>
                  </w:tcMar>
                </w:tcPr>
                <w:p>
                  <w:pPr>
                    <w:spacing w:after="150"/>
                  </w:pPr>
                  <w:r>
                    <w:t xml:space="preserve">4.17 × 10⁻²</w:t>
                  </w:r>
                </w:p>
              </w:tc>
              <w:tc>
                <w:tcPr>
                  <w:shd/>
                  <w:tcMar>
                    <w:top w:type="dxa" w:w="55"/>
                    <w:left w:type="dxa" w:w="80"/>
                    <w:bottom w:type="dxa" w:w="55"/>
                    <w:right w:type="dxa" w:w="80"/>
                  </w:tcMar>
                </w:tcPr>
                <w:p>
                  <w:pPr>
                    <w:spacing w:after="150"/>
                  </w:pPr>
                  <w:r>
                    <w:t xml:space="preserve">Fails — Theorem Sigma; zero certified in [Xi]</w:t>
                  </w:r>
                </w:p>
              </w:tc>
            </w:tr>
            <w:tr>
              <w:tc>
                <w:tcPr>
                  <w:shd/>
                  <w:tcMar>
                    <w:top w:type="dxa" w:w="55"/>
                    <w:left w:type="dxa" w:w="80"/>
                    <w:bottom w:type="dxa" w:w="55"/>
                    <w:right w:type="dxa" w:w="80"/>
                  </w:tcMar>
                </w:tcPr>
                <w:p>
                  <w:pPr>
                    <w:spacing w:after="150"/>
                  </w:pPr>
                  <w:r>
                    <w:t xml:space="preserve">5</w:t>
                  </w:r>
                </w:p>
              </w:tc>
              <w:tc>
                <w:tcPr>
                  <w:shd/>
                  <w:tcMar>
                    <w:top w:type="dxa" w:w="55"/>
                    <w:left w:type="dxa" w:w="80"/>
                    <w:bottom w:type="dxa" w:w="55"/>
                    <w:right w:type="dxa" w:w="80"/>
                  </w:tcMar>
                </w:tcPr>
                <w:p>
                  <w:pPr>
                    <w:spacing w:after="150"/>
                  </w:pPr>
                  <w:r>
                    <w:t xml:space="preserve">1/16</w:t>
                  </w:r>
                </w:p>
              </w:tc>
              <w:tc>
                <w:tcPr>
                  <w:shd/>
                  <w:tcMar>
                    <w:top w:type="dxa" w:w="55"/>
                    <w:left w:type="dxa" w:w="80"/>
                    <w:bottom w:type="dxa" w:w="55"/>
                    <w:right w:type="dxa" w:w="80"/>
                  </w:tcMar>
                </w:tcPr>
                <w:p>
                  <w:pPr>
                    <w:spacing w:after="150"/>
                  </w:pPr>
                  <w:r>
                    <w:t xml:space="preserve">1/1920</w:t>
                  </w:r>
                </w:p>
              </w:tc>
              <w:tc>
                <w:tcPr>
                  <w:shd/>
                  <w:tcMar>
                    <w:top w:type="dxa" w:w="55"/>
                    <w:left w:type="dxa" w:w="80"/>
                    <w:bottom w:type="dxa" w:w="55"/>
                    <w:right w:type="dxa" w:w="80"/>
                  </w:tcMar>
                </w:tcPr>
                <w:p>
                  <w:pPr>
                    <w:spacing w:after="150"/>
                  </w:pPr>
                  <w:r>
                    <w:t xml:space="preserve">5.21 × 10⁻⁴</w:t>
                  </w:r>
                </w:p>
              </w:tc>
              <w:tc>
                <w:tcPr>
                  <w:shd/>
                  <w:tcMar>
                    <w:top w:type="dxa" w:w="55"/>
                    <w:left w:type="dxa" w:w="80"/>
                    <w:bottom w:type="dxa" w:w="55"/>
                    <w:right w:type="dxa" w:w="80"/>
                  </w:tcMar>
                </w:tcPr>
                <w:p>
                  <w:pPr>
                    <w:spacing w:after="150"/>
                  </w:pPr>
                  <w:r>
                    <w:t xml:space="preserve">Fails — Theorem Sigma</w:t>
                  </w:r>
                </w:p>
              </w:tc>
            </w:tr>
            <w:tr>
              <w:tc>
                <w:tcPr>
                  <w:shd/>
                  <w:tcMar>
                    <w:top w:type="dxa" w:w="55"/>
                    <w:left w:type="dxa" w:w="80"/>
                    <w:bottom w:type="dxa" w:w="55"/>
                    <w:right w:type="dxa" w:w="80"/>
                  </w:tcMar>
                </w:tcPr>
                <w:p>
                  <w:pPr>
                    <w:spacing w:after="150"/>
                  </w:pPr>
                  <w:r>
                    <w:t xml:space="preserve">7</w:t>
                  </w:r>
                </w:p>
              </w:tc>
              <w:tc>
                <w:tcPr>
                  <w:shd/>
                  <w:tcMar>
                    <w:top w:type="dxa" w:w="55"/>
                    <w:left w:type="dxa" w:w="80"/>
                    <w:bottom w:type="dxa" w:w="55"/>
                    <w:right w:type="dxa" w:w="80"/>
                  </w:tcMar>
                </w:tcPr>
                <w:p>
                  <w:pPr>
                    <w:spacing w:after="150"/>
                  </w:pPr>
                  <w:r>
                    <w:t xml:space="preserve">1/64</w:t>
                  </w:r>
                </w:p>
              </w:tc>
              <w:tc>
                <w:tcPr>
                  <w:shd/>
                  <w:tcMar>
                    <w:top w:type="dxa" w:w="55"/>
                    <w:left w:type="dxa" w:w="80"/>
                    <w:bottom w:type="dxa" w:w="55"/>
                    <w:right w:type="dxa" w:w="80"/>
                  </w:tcMar>
                </w:tcPr>
                <w:p>
                  <w:pPr>
                    <w:spacing w:after="150"/>
                  </w:pPr>
                  <w:r>
                    <w:t xml:space="preserve">≈3.10 × 10⁻⁶</w:t>
                  </w:r>
                </w:p>
              </w:tc>
              <w:tc>
                <w:tcPr>
                  <w:shd/>
                  <w:tcMar>
                    <w:top w:type="dxa" w:w="55"/>
                    <w:left w:type="dxa" w:w="80"/>
                    <w:bottom w:type="dxa" w:w="55"/>
                    <w:right w:type="dxa" w:w="80"/>
                  </w:tcMar>
                </w:tcPr>
                <w:p>
                  <w:pPr>
                    <w:spacing w:after="150"/>
                  </w:pPr>
                  <w:r>
                    <w:t xml:space="preserve">3.10 × 10⁻⁶</w:t>
                  </w:r>
                </w:p>
              </w:tc>
              <w:tc>
                <w:tcPr>
                  <w:shd/>
                  <w:tcMar>
                    <w:top w:type="dxa" w:w="55"/>
                    <w:left w:type="dxa" w:w="80"/>
                    <w:bottom w:type="dxa" w:w="55"/>
                    <w:right w:type="dxa" w:w="80"/>
                  </w:tcMar>
                </w:tcPr>
                <w:p>
                  <w:pPr>
                    <w:spacing w:after="150"/>
                  </w:pPr>
                  <w:r>
                    <w:t xml:space="preserve">Fails — Theorem Sigma</w:t>
                  </w:r>
                </w:p>
              </w:tc>
            </w:tr>
            <w:tr>
              <w:tc>
                <w:tcPr>
                  <w:shd/>
                  <w:tcMar>
                    <w:top w:type="dxa" w:w="55"/>
                    <w:left w:type="dxa" w:w="80"/>
                    <w:bottom w:type="dxa" w:w="55"/>
                    <w:right w:type="dxa" w:w="80"/>
                  </w:tcMar>
                </w:tcPr>
                <w:p>
                  <w:pPr>
                    <w:spacing w:after="150"/>
                  </w:pPr>
                  <w:r>
                    <w:t xml:space="preserve">N odd</w:t>
                  </w:r>
                </w:p>
              </w:tc>
              <w:tc>
                <w:tcPr>
                  <w:shd/>
                  <w:tcMar>
                    <w:top w:type="dxa" w:w="55"/>
                    <w:left w:type="dxa" w:w="80"/>
                    <w:bottom w:type="dxa" w:w="55"/>
                    <w:right w:type="dxa" w:w="80"/>
                  </w:tcMar>
                </w:tcPr>
                <w:p>
                  <w:pPr>
                    <w:spacing w:after="150"/>
                  </w:pPr>
                  <w:r>
                    <w:t xml:space="preserve">1/2^{N−1}</w:t>
                  </w:r>
                </w:p>
              </w:tc>
              <w:tc>
                <w:tcPr>
                  <w:shd/>
                  <w:tcMar>
                    <w:top w:type="dxa" w:w="55"/>
                    <w:left w:type="dxa" w:w="80"/>
                    <w:bottom w:type="dxa" w:w="55"/>
                    <w:right w:type="dxa" w:w="80"/>
                  </w:tcMar>
                </w:tcPr>
                <w:p>
                  <w:pPr>
                    <w:spacing w:after="150"/>
                  </w:pPr>
                  <w:r>
                    <w:t xml:space="preserve">1/(N!·2^{N−1})</w:t>
                  </w:r>
                </w:p>
              </w:tc>
              <w:tc>
                <w:tcPr>
                  <w:shd/>
                  <w:tcMar>
                    <w:top w:type="dxa" w:w="55"/>
                    <w:left w:type="dxa" w:w="80"/>
                    <w:bottom w:type="dxa" w:w="55"/>
                    <w:right w:type="dxa" w:w="80"/>
                  </w:tcMar>
                </w:tcPr>
                <w:p>
                  <w:pPr>
                    <w:spacing w:after="150"/>
                  </w:pPr>
                  <w:r>
                    <w:t xml:space="preserve">→ 0</w:t>
                  </w:r>
                </w:p>
              </w:tc>
              <w:tc>
                <w:tcPr>
                  <w:shd/>
                  <w:tcMar>
                    <w:top w:type="dxa" w:w="55"/>
                    <w:left w:type="dxa" w:w="80"/>
                    <w:bottom w:type="dxa" w:w="55"/>
                    <w:right w:type="dxa" w:w="80"/>
                  </w:tcMar>
                </w:tcPr>
                <w:p>
                  <w:pPr>
                    <w:spacing w:after="150"/>
                  </w:pPr>
                  <w:r>
                    <w:t xml:space="preserve">Fails — Theorem Sigma</w:t>
                  </w:r>
                </w:p>
              </w:tc>
            </w:tr>
          </w:tbl>
          <w:p/>
        </w:tc>
      </w:tr>
    </w:tbl>
    <w:p>
      <w:pPr>
        <w:spacing w:after="60"/>
      </w:pPr>
      <w:r>
        <w:t xml:space="preserve"> </w:t>
      </w:r>
    </w:p>
    <w:p>
      <w:pPr>
        <w:spacing w:before="400" w:after="140"/>
      </w:pPr>
      <w:r>
        <w:rPr>
          <w:rFonts w:ascii="Arial" w:cs="Arial" w:eastAsia="Arial" w:hAnsi="Arial"/>
          <w:b/>
          <w:bCs/>
          <w:color w:val="1a252f"/>
          <w:sz w:val="30"/>
          <w:szCs w:val="30"/>
        </w:rPr>
        <w:t xml:space="preserve">Appendix C.   Conjectures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4212" w:sz="8"/>
              <w:left w:val="single" w:color="cccccc" w:sz="2"/>
              <w:bottom w:val="single" w:color="cccccc" w:sz="2"/>
              <w:right w:val="single" w:color="cccccc" w:sz="2"/>
            </w:tcBorders>
            <w:shd w:fill="fafafa" w:val="clear"/>
            <w:tcMar>
              <w:top w:type="dxa" w:w="120"/>
              <w:left w:type="dxa" w:w="200"/>
              <w:bottom w:type="dxa" w:w="120"/>
              <w:right w:type="dxa" w:w="200"/>
            </w:tcMar>
          </w:tcPr>
          <w:p>
            <w:pPr>
              <w:spacing w:after="80"/>
            </w:pPr>
            <w:r>
              <w:rPr>
                <w:rFonts w:ascii="Arial" w:cs="Arial" w:eastAsia="Arial" w:hAnsi="Arial"/>
                <w:b/>
                <w:bCs/>
                <w:color w:val="784212"/>
                <w:sz w:val="20"/>
                <w:szCs w:val="20"/>
              </w:rPr>
              <w:t xml:space="preserve">Conjecture C.1</w:t>
            </w:r>
          </w:p>
          <w:p>
            <w:pPr>
              <w:spacing w:after="150"/>
            </w:pPr>
            <w:r>
              <w:t xml:space="preserve">For compact connected G with faithful rep V: f_G fails Lee–Yang ⟺ −I_V ∉ G. Direction (⟸): Proposition C. Direction (⟹) for SU(N) odd: Theorem Sigma. For G₂: dim(7^{⊗3})^{G₂} = 1 (from 7⊗7 = 1⊕7⊕14⊕27; neither 7⊗14 nor 7⊗27 contains a trivial). Full proof deferred pending G₂ Weyl formula normalization.</w:t>
            </w:r>
          </w:p>
        </w:tc>
      </w:tr>
    </w:tbl>
    <w:p>
      <w:pPr>
        <w:spacing w:after="60"/>
      </w:pPr>
      <w:r>
        <w:t xml:space="preserve"> </w:t>
      </w:r>
    </w:p>
    <w:p>
      <w:pPr>
        <w:spacing w:before="200" w:after="120"/>
      </w:pPr>
      <w:r>
        <w:rPr>
          <w:b/>
          <w:bCs/>
        </w:rPr>
        <w:t xml:space="preserve">References</w:t>
      </w:r>
    </w:p>
    <w:p>
      <w:pPr>
        <w:spacing w:after="150"/>
      </w:pPr>
      <w:r>
        <w:rPr>
          <w:b/>
          <w:bCs/>
        </w:rPr>
        <w:t xml:space="preserve">[CS06]  </w:t>
      </w:r>
      <w:r>
        <w:t xml:space="preserve">Collins, B., Śniady, P. (2006). Integration with respect to the Haar measure on unitary, orthogonal and symplectic group. Comm. Math. Phys. 264, 773–795. [Weingarten formula: Cor. 2.4, Table 1; Wg_N(e) = 1]</w:t>
      </w:r>
    </w:p>
    <w:p>
      <w:pPr>
        <w:spacing w:after="150"/>
      </w:pPr>
      <w:r>
        <w:rPr>
          <w:b/>
          <w:bCs/>
        </w:rPr>
        <w:t xml:space="preserve">[DS94]  </w:t>
      </w:r>
      <w:r>
        <w:t xml:space="preserve">Diaconis, P., Shahshahani, M. (1994). On the eigenvalues of random matrices. J. Appl. Probab. 31A, 49–62. [Haar measure asymptotics]</w:t>
      </w:r>
    </w:p>
    <w:p>
      <w:pPr>
        <w:spacing w:after="150"/>
      </w:pPr>
      <w:r>
        <w:rPr>
          <w:b/>
          <w:bCs/>
        </w:rPr>
        <w:t xml:space="preserve">[Ha93]  </w:t>
      </w:r>
      <w:r>
        <w:t xml:space="preserve">Hadamard, J. (1893). Étude sur les propriétés des fonctions entières. J. Math. Pures Appl. (4) 9, 171–215.</w:t>
      </w:r>
    </w:p>
    <w:p>
      <w:pPr>
        <w:spacing w:after="150"/>
      </w:pPr>
      <w:r>
        <w:rPr>
          <w:b/>
          <w:bCs/>
        </w:rPr>
        <w:t xml:space="preserve">[Le96]  </w:t>
      </w:r>
      <w:r>
        <w:t xml:space="preserve">Levin, B. Ya. (1996). Lectures on Entire Functions. AMS Transl. Math. Monographs 150.</w:t>
      </w:r>
    </w:p>
    <w:p>
      <w:pPr>
        <w:spacing w:after="150"/>
      </w:pPr>
      <w:r>
        <w:rPr>
          <w:b/>
          <w:bCs/>
        </w:rPr>
        <w:t xml:space="preserve">[LY52]  </w:t>
      </w:r>
      <w:r>
        <w:t xml:space="preserve">Lee, T. D., Yang, C. N. (1952). Statistical theory of equations of state and phase transitions. Phys. Rev. 87, 404–419.</w:t>
      </w:r>
    </w:p>
    <w:p>
      <w:pPr>
        <w:spacing w:after="150"/>
      </w:pPr>
      <w:r>
        <w:rPr>
          <w:b/>
          <w:bCs/>
        </w:rPr>
        <w:t xml:space="preserve">[Si80]  </w:t>
      </w:r>
      <w:r>
        <w:t xml:space="preserve">Simon, B. (1980). Absence of phase transitions in a one-dimensional N-vector model. Comm. Math. Phys. 77, 111–126.</w:t>
      </w:r>
    </w:p>
    <w:p>
      <w:pPr>
        <w:spacing w:after="150"/>
      </w:pPr>
      <w:r>
        <w:rPr>
          <w:b/>
          <w:bCs/>
        </w:rPr>
        <w:t xml:space="preserve">[Ti39]  </w:t>
      </w:r>
      <w:r>
        <w:t xml:space="preserve">Titchmarsh, E. C. (1939). The Theory of Functions, 2nd ed. Oxford. [§5.5: Borel–Carathéodory; §8.24: Hadamard, genus, convergence]</w:t>
      </w:r>
    </w:p>
    <w:p>
      <w:pPr>
        <w:spacing w:after="150"/>
      </w:pPr>
      <w:r>
        <w:rPr>
          <w:b/>
          <w:bCs/>
        </w:rPr>
        <w:t xml:space="preserve">[Wa44]  </w:t>
      </w:r>
      <w:r>
        <w:t xml:space="preserve">Watson, G. N. (1944). Theory of Bessel Functions, 2nd ed. Cambridge. [§15.51]</w:t>
      </w:r>
    </w:p>
    <w:p>
      <w:pPr>
        <w:spacing w:after="150"/>
      </w:pPr>
      <w:r>
        <w:rPr>
          <w:b/>
          <w:bCs/>
        </w:rPr>
        <w:t xml:space="preserve">[FH91]  </w:t>
      </w:r>
      <w:r>
        <w:t xml:space="preserve">Fulton, W., Harris, J. (1991). Representation Theory. Springer GTM 129.</w:t>
      </w:r>
    </w:p>
    <w:p>
      <w:pPr>
        <w:spacing w:after="150"/>
      </w:pPr>
      <w:r>
        <w:rPr>
          <w:b/>
          <w:bCs/>
        </w:rPr>
        <w:t xml:space="preserve">[Xi]  </w:t>
      </w:r>
      <w:r>
        <w:t xml:space="preserve">HSMI Programme, Paper Xi v8. Lee–Yang failure for SU(3): six certified zeros via Rouché's theorem and Smale α-theory applied to a truncated Taylor series.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2026-03-08T06:13:05.006Z</dcterms:created>
  <dcterms:modified xsi:type="dcterms:W3CDTF">2026-03-08T06:13:05.007Z</dcterms:modified>
</cp:coreProperties>
</file>

<file path=docProps/custom.xml><?xml version="1.0" encoding="utf-8"?>
<Properties xmlns="http://schemas.openxmlformats.org/officeDocument/2006/custom-properties" xmlns:vt="http://schemas.openxmlformats.org/officeDocument/2006/docPropsVTypes"/>
</file>