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8640"/>
      </w:tblGrid>
      <w:tr>
        <w:tc>
          <w:tcPr>
            <w:tcW w:type="dxa" w:w="9360"/>
            <w:shd w:val="clear" w:color="auto" w:fill="1A1A1A"/>
            <w:tcBorders>
              <w:top w:val="single" w:sz="6" w:color="C9A84C"/>
              <w:left w:val="single" w:sz="6" w:color="C9A84C"/>
              <w:bottom w:val="single" w:sz="6" w:color="C9A84C"/>
              <w:right w:val="single" w:sz="6" w:color="C9A84C"/>
            </w:tcBorders>
          </w:tcPr>
          <w:p>
            <w:pPr>
              <w:spacing w:before="280" w:after="80"/>
              <w:jc w:val="center"/>
            </w:pPr>
            <w:r>
              <w:rPr>
                <w:rFonts w:ascii="Georgia" w:hAnsi="Georgia"/>
                <w:b/>
                <w:color w:val="C9A84C"/>
                <w:sz w:val="44"/>
              </w:rPr>
              <w:t>GOLDBAZAAR</w:t>
            </w:r>
          </w:p>
          <w:p>
            <w:pPr>
              <w:spacing w:before="0" w:after="80"/>
              <w:jc w:val="center"/>
            </w:pPr>
            <w:r>
              <w:rPr>
                <w:rFonts w:ascii="Calibri" w:hAnsi="Calibri"/>
                <w:color w:val="C0B080"/>
                <w:sz w:val="20"/>
              </w:rPr>
              <w:t>India's Unified Gold Marketplace</w:t>
            </w:r>
          </w:p>
          <w:p>
            <w:pPr>
              <w:spacing w:before="120" w:after="280"/>
              <w:jc w:val="center"/>
            </w:pPr>
            <w:r>
              <w:rPr>
                <w:rFonts w:ascii="Georgia" w:hAnsi="Georgia"/>
                <w:b/>
                <w:color w:val="FFFFFF"/>
                <w:sz w:val="26"/>
              </w:rPr>
              <w:t>VENDOR LISTING &amp; PROMOTION AGREEMENT</w:t>
            </w:r>
          </w:p>
        </w:tc>
      </w:tr>
    </w:tbl>
    <w:p>
      <w:pPr>
        <w:spacing w:after="120"/>
      </w:pPr>
    </w:p>
    <w:p>
      <w:pPr>
        <w:spacing w:before="120" w:after="200"/>
        <w:jc w:val="left"/>
      </w:pPr>
      <w:r>
        <w:rPr>
          <w:rFonts w:ascii="Calibri" w:hAnsi="Calibri"/>
          <w:b w:val="0"/>
          <w:i w:val="0"/>
          <w:color w:val="555555"/>
          <w:sz w:val="21"/>
          <w:u w:val="none"/>
        </w:rPr>
        <w:t>This Vendor Listing &amp; Promotion Agreement ("Agreement") is entered into on _____ day of _________________ 20___ between:</w:t>
      </w:r>
    </w:p>
    <w:tbl>
      <w:tblPr>
        <w:tblStyle w:val="TableGrid"/>
        <w:tblW w:type="auto" w:w="0"/>
        <w:jc w:val="center"/>
        <w:tblLook w:firstColumn="1" w:firstRow="1" w:lastColumn="0" w:lastRow="0" w:noHBand="0" w:noVBand="1" w:val="04A0"/>
      </w:tblPr>
      <w:tblGrid>
        <w:gridCol w:w="4320"/>
        <w:gridCol w:w="5040"/>
      </w:tblGrid>
      <w:tr>
        <w:tc>
          <w:tcPr>
            <w:tcW w:type="dxa" w:w="4320"/>
            <w:shd w:val="clear" w:color="auto" w:fill="1A1A1A"/>
            <w:tcBorders>
              <w:top w:val="single" w:sz="6" w:color="C9A84C"/>
              <w:left w:val="single" w:sz="6" w:color="C9A84C"/>
              <w:bottom w:val="single" w:sz="6" w:color="C9A84C"/>
              <w:right w:val="single" w:sz="6" w:color="C9A84C"/>
            </w:tcBorders>
          </w:tcPr>
          <w:p>
            <w:pPr>
              <w:spacing w:before="160"/>
            </w:pPr>
            <w:r>
              <w:rPr>
                <w:rFonts w:ascii="Calibri" w:hAnsi="Calibri"/>
                <w:b/>
                <w:color w:val="C9A84C"/>
                <w:sz w:val="18"/>
              </w:rPr>
              <w:t>PARTY A — PLATFORM</w:t>
            </w:r>
          </w:p>
          <w:p>
            <w:r>
              <w:rPr>
                <w:rFonts w:ascii="Georgia" w:hAnsi="Georgia"/>
                <w:b/>
                <w:color w:val="FFFFFF"/>
                <w:sz w:val="22"/>
              </w:rPr>
              <w:t>GoldBazaar</w:t>
            </w:r>
          </w:p>
          <w:p>
            <w:pPr>
              <w:spacing w:after="40"/>
            </w:pPr>
            <w:r>
              <w:rPr>
                <w:rFonts w:ascii="Calibri" w:hAnsi="Calibri"/>
                <w:color w:val="C0B080"/>
                <w:sz w:val="19"/>
              </w:rPr>
              <w:t>[Legal Entity Name]</w:t>
            </w:r>
          </w:p>
          <w:p>
            <w:pPr>
              <w:spacing w:after="40"/>
            </w:pPr>
            <w:r>
              <w:rPr>
                <w:rFonts w:ascii="Calibri" w:hAnsi="Calibri"/>
                <w:color w:val="C0B080"/>
                <w:sz w:val="19"/>
              </w:rPr>
              <w:t>Registered Office:</w:t>
            </w:r>
          </w:p>
          <w:p>
            <w:pPr>
              <w:spacing w:after="40"/>
            </w:pPr>
            <w:r>
              <w:rPr>
                <w:rFonts w:ascii="Calibri" w:hAnsi="Calibri"/>
                <w:color w:val="C0B080"/>
                <w:sz w:val="19"/>
              </w:rPr>
              <w:t>_______________________</w:t>
            </w:r>
          </w:p>
          <w:p>
            <w:pPr>
              <w:spacing w:after="40"/>
            </w:pPr>
            <w:r>
              <w:rPr>
                <w:rFonts w:ascii="Calibri" w:hAnsi="Calibri"/>
                <w:color w:val="C0B080"/>
                <w:sz w:val="19"/>
              </w:rPr>
              <w:t>Bengaluru, Karnataka, India</w:t>
            </w:r>
          </w:p>
          <w:p>
            <w:pPr>
              <w:spacing w:before="120" w:after="160"/>
            </w:pPr>
            <w:r>
              <w:rPr>
                <w:rFonts w:ascii="Calibri" w:hAnsi="Calibri"/>
                <w:b/>
                <w:i/>
                <w:color w:val="C9A84C"/>
                <w:sz w:val="20"/>
              </w:rPr>
              <w:t>("GoldBazaar")</w:t>
            </w:r>
          </w:p>
        </w:tc>
        <w:tc>
          <w:tcPr>
            <w:tcW w:type="dxa" w:w="4320"/>
            <w:shd w:val="clear" w:color="auto" w:fill="F9F7F0"/>
            <w:tcBorders>
              <w:top w:val="single" w:sz="6" w:color="C9A84C"/>
              <w:left w:val="single" w:sz="6" w:color="C9A84C"/>
              <w:bottom w:val="single" w:sz="6" w:color="C9A84C"/>
              <w:right w:val="single" w:sz="6" w:color="C9A84C"/>
            </w:tcBorders>
          </w:tcPr>
          <w:p>
            <w:pPr>
              <w:spacing w:before="160"/>
            </w:pPr>
            <w:r>
              <w:rPr>
                <w:rFonts w:ascii="Calibri" w:hAnsi="Calibri"/>
                <w:b/>
                <w:color w:val="C9A84C"/>
                <w:sz w:val="18"/>
              </w:rPr>
              <w:t>PARTY B — VENDOR</w:t>
            </w:r>
          </w:p>
          <w:p>
            <w:r>
              <w:rPr>
                <w:rFonts w:ascii="Georgia" w:hAnsi="Georgia"/>
                <w:b/>
                <w:color w:val="1A1A1A"/>
                <w:sz w:val="22"/>
              </w:rPr>
              <w:t>[Vendor Company Name]</w:t>
            </w:r>
          </w:p>
          <w:p>
            <w:pPr>
              <w:spacing w:after="40"/>
            </w:pPr>
            <w:r>
              <w:rPr>
                <w:rFonts w:ascii="Calibri" w:hAnsi="Calibri"/>
                <w:color w:val="555555"/>
                <w:sz w:val="19"/>
              </w:rPr>
              <w:t>Registered Office:</w:t>
            </w:r>
          </w:p>
          <w:p>
            <w:pPr>
              <w:spacing w:after="40"/>
            </w:pPr>
            <w:r>
              <w:rPr>
                <w:rFonts w:ascii="Calibri" w:hAnsi="Calibri"/>
                <w:color w:val="555555"/>
                <w:sz w:val="19"/>
              </w:rPr>
              <w:t>_______________________</w:t>
            </w:r>
          </w:p>
          <w:p>
            <w:pPr>
              <w:spacing w:after="40"/>
            </w:pPr>
            <w:r>
              <w:rPr>
                <w:rFonts w:ascii="Calibri" w:hAnsi="Calibri"/>
                <w:color w:val="555555"/>
                <w:sz w:val="19"/>
              </w:rPr>
              <w:t>_______________________</w:t>
            </w:r>
          </w:p>
          <w:p>
            <w:pPr>
              <w:spacing w:after="40"/>
            </w:pPr>
            <w:r>
              <w:rPr>
                <w:rFonts w:ascii="Calibri" w:hAnsi="Calibri"/>
                <w:color w:val="555555"/>
                <w:sz w:val="19"/>
              </w:rPr>
              <w:t>India</w:t>
            </w:r>
          </w:p>
          <w:p>
            <w:pPr>
              <w:spacing w:before="120" w:after="160"/>
            </w:pPr>
            <w:r>
              <w:rPr>
                <w:rFonts w:ascii="Calibri" w:hAnsi="Calibri"/>
                <w:b/>
                <w:i/>
                <w:color w:val="C9A84C"/>
                <w:sz w:val="20"/>
              </w:rPr>
              <w:t>("Vendor")</w:t>
            </w:r>
          </w:p>
        </w:tc>
      </w:tr>
    </w:tbl>
    <w:p>
      <w:pPr>
        <w:spacing w:after="80"/>
      </w:pPr>
    </w:p>
    <w:p>
      <w:pPr>
        <w:spacing w:before="0" w:after="280"/>
        <w:jc w:val="center"/>
      </w:pPr>
      <w:r>
        <w:rPr>
          <w:rFonts w:ascii="Calibri" w:hAnsi="Calibri"/>
          <w:b w:val="0"/>
          <w:i/>
          <w:color w:val="555555"/>
          <w:sz w:val="20"/>
          <w:u w:val="none"/>
        </w:rPr>
        <w:t>Collectively referred to as the "Parties".</w:t>
      </w:r>
    </w:p>
    <w:p>
      <w:pPr>
        <w:spacing w:before="80" w:after="80"/>
        <w:pBdr>
          <w:bottom w:val="single" w:sz="4" w:color="E0D5B0"/>
        </w:pBdr>
      </w:pPr>
    </w:p>
    <w:p>
      <w:pPr>
        <w:spacing w:before="280" w:after="80"/>
      </w:pPr>
      <w:r>
        <w:rPr>
          <w:rFonts w:ascii="Georgia" w:hAnsi="Georgia"/>
          <w:b/>
          <w:color w:val="C9A84C"/>
          <w:sz w:val="24"/>
        </w:rPr>
        <w:t xml:space="preserve">1.  </w:t>
      </w:r>
      <w:r>
        <w:rPr>
          <w:rFonts w:ascii="Georgia" w:hAnsi="Georgia"/>
          <w:b/>
          <w:color w:val="1A1A1A"/>
          <w:sz w:val="24"/>
        </w:rPr>
        <w:t>PURPOSE</w:t>
      </w:r>
    </w:p>
    <w:p>
      <w:pPr>
        <w:spacing w:before="0" w:after="120"/>
        <w:pBdr>
          <w:bottom w:val="single" w:sz="6" w:color="C9A84C"/>
        </w:pBdr>
      </w:pPr>
    </w:p>
    <w:p>
      <w:pPr>
        <w:spacing w:before="0" w:after="120"/>
        <w:jc w:val="left"/>
      </w:pPr>
      <w:r>
        <w:rPr>
          <w:rFonts w:ascii="Calibri" w:hAnsi="Calibri"/>
          <w:b w:val="0"/>
          <w:i w:val="0"/>
          <w:color w:val="555555"/>
          <w:sz w:val="21"/>
          <w:u w:val="none"/>
        </w:rPr>
        <w:t>The purpose of this Agreement is to enable the Vendor to list, advertise, and promote its products, services, schemes, offers, campaigns, and business information on the GoldBazaar platform.</w:t>
      </w:r>
    </w:p>
    <w:p>
      <w:pPr>
        <w:spacing w:before="0" w:after="120"/>
        <w:jc w:val="left"/>
      </w:pPr>
      <w:r>
        <w:rPr>
          <w:rFonts w:ascii="Calibri" w:hAnsi="Calibri"/>
          <w:b w:val="0"/>
          <w:i w:val="0"/>
          <w:color w:val="555555"/>
          <w:sz w:val="21"/>
          <w:u w:val="none"/>
        </w:rPr>
        <w:t>GoldBazaar acts solely as a digital listing, advertising, and information platform. It does not participate in, broker, or endorse any transaction between the Vendor and its customers.</w:t>
      </w:r>
    </w:p>
    <w:p>
      <w:pPr>
        <w:spacing w:before="280" w:after="80"/>
      </w:pPr>
      <w:r>
        <w:rPr>
          <w:rFonts w:ascii="Georgia" w:hAnsi="Georgia"/>
          <w:b/>
          <w:color w:val="C9A84C"/>
          <w:sz w:val="24"/>
        </w:rPr>
        <w:t xml:space="preserve">2.  </w:t>
      </w:r>
      <w:r>
        <w:rPr>
          <w:rFonts w:ascii="Georgia" w:hAnsi="Georgia"/>
          <w:b/>
          <w:color w:val="1A1A1A"/>
          <w:sz w:val="24"/>
        </w:rPr>
        <w:t>SERVICES PROVIDED BY GOLDBAZAAR</w:t>
      </w:r>
    </w:p>
    <w:p>
      <w:pPr>
        <w:spacing w:before="0" w:after="120"/>
        <w:pBdr>
          <w:bottom w:val="single" w:sz="6" w:color="C9A84C"/>
        </w:pBdr>
      </w:pPr>
    </w:p>
    <w:p>
      <w:pPr>
        <w:spacing w:before="0" w:after="80"/>
        <w:jc w:val="left"/>
      </w:pPr>
      <w:r>
        <w:rPr>
          <w:rFonts w:ascii="Calibri" w:hAnsi="Calibri"/>
          <w:b w:val="0"/>
          <w:i w:val="0"/>
          <w:color w:val="555555"/>
          <w:sz w:val="21"/>
          <w:u w:val="none"/>
        </w:rPr>
        <w:t>GoldBazaar may provide the following services to the Vendor under this Agreement:</w:t>
      </w:r>
    </w:p>
    <w:p>
      <w:pPr>
        <w:pStyle w:val="ListBullet"/>
        <w:spacing w:after="60" w:before="60"/>
        <w:ind w:left="576"/>
      </w:pPr>
      <w:r>
        <w:rPr>
          <w:rFonts w:ascii="Calibri" w:hAnsi="Calibri"/>
          <w:color w:val="555555"/>
          <w:sz w:val="21"/>
        </w:rPr>
        <w:t>Vendor profile listing</w:t>
      </w:r>
    </w:p>
    <w:p>
      <w:pPr>
        <w:pStyle w:val="ListBullet"/>
        <w:spacing w:after="60" w:before="60"/>
        <w:ind w:left="576"/>
      </w:pPr>
      <w:r>
        <w:rPr>
          <w:rFonts w:ascii="Calibri" w:hAnsi="Calibri"/>
          <w:color w:val="555555"/>
          <w:sz w:val="21"/>
        </w:rPr>
        <w:t>Company and branch information display</w:t>
      </w:r>
    </w:p>
    <w:p>
      <w:pPr>
        <w:pStyle w:val="ListBullet"/>
        <w:spacing w:after="60" w:before="60"/>
        <w:ind w:left="576"/>
      </w:pPr>
      <w:r>
        <w:rPr>
          <w:rFonts w:ascii="Calibri" w:hAnsi="Calibri"/>
          <w:color w:val="555555"/>
          <w:sz w:val="21"/>
        </w:rPr>
        <w:t>Promotional banner placements</w:t>
      </w:r>
    </w:p>
    <w:p>
      <w:pPr>
        <w:pStyle w:val="ListBullet"/>
        <w:spacing w:after="60" w:before="60"/>
        <w:ind w:left="576"/>
      </w:pPr>
      <w:r>
        <w:rPr>
          <w:rFonts w:ascii="Calibri" w:hAnsi="Calibri"/>
          <w:color w:val="555555"/>
          <w:sz w:val="21"/>
        </w:rPr>
        <w:t>Seasonal campaign promotions</w:t>
      </w:r>
    </w:p>
    <w:p>
      <w:pPr>
        <w:pStyle w:val="ListBullet"/>
        <w:spacing w:after="60" w:before="60"/>
        <w:ind w:left="576"/>
      </w:pPr>
      <w:r>
        <w:rPr>
          <w:rFonts w:ascii="Calibri" w:hAnsi="Calibri"/>
          <w:color w:val="555555"/>
          <w:sz w:val="21"/>
        </w:rPr>
        <w:t>Offer and scheme publication</w:t>
      </w:r>
    </w:p>
    <w:p>
      <w:pPr>
        <w:pStyle w:val="ListBullet"/>
        <w:spacing w:after="60" w:before="60"/>
        <w:ind w:left="576"/>
      </w:pPr>
      <w:r>
        <w:rPr>
          <w:rFonts w:ascii="Calibri" w:hAnsi="Calibri"/>
          <w:color w:val="555555"/>
          <w:sz w:val="21"/>
        </w:rPr>
        <w:t>Customer information pages</w:t>
      </w:r>
    </w:p>
    <w:p>
      <w:pPr>
        <w:pStyle w:val="ListBullet"/>
        <w:spacing w:after="60" w:before="60"/>
        <w:ind w:left="576"/>
      </w:pPr>
      <w:r>
        <w:rPr>
          <w:rFonts w:ascii="Calibri" w:hAnsi="Calibri"/>
          <w:color w:val="555555"/>
          <w:sz w:val="21"/>
        </w:rPr>
        <w:t>Featured partner visibility on the platform</w:t>
      </w:r>
    </w:p>
    <w:p>
      <w:pPr>
        <w:spacing w:before="120" w:after="120"/>
        <w:jc w:val="left"/>
      </w:pPr>
      <w:r>
        <w:rPr>
          <w:rFonts w:ascii="Calibri" w:hAnsi="Calibri"/>
          <w:b w:val="0"/>
          <w:i w:val="0"/>
          <w:color w:val="555555"/>
          <w:sz w:val="21"/>
          <w:u w:val="none"/>
        </w:rPr>
        <w:t>GoldBazaar reserves the right to determine content placement, design, and platform presentation at its sole discretion.</w:t>
      </w:r>
    </w:p>
    <w:p>
      <w:pPr>
        <w:spacing w:before="280" w:after="80"/>
      </w:pPr>
      <w:r>
        <w:rPr>
          <w:rFonts w:ascii="Georgia" w:hAnsi="Georgia"/>
          <w:b/>
          <w:color w:val="C9A84C"/>
          <w:sz w:val="24"/>
        </w:rPr>
        <w:t xml:space="preserve">3.  </w:t>
      </w:r>
      <w:r>
        <w:rPr>
          <w:rFonts w:ascii="Georgia" w:hAnsi="Georgia"/>
          <w:b/>
          <w:color w:val="1A1A1A"/>
          <w:sz w:val="24"/>
        </w:rPr>
        <w:t>VENDOR RESPONSIBILITIES</w:t>
      </w:r>
    </w:p>
    <w:p>
      <w:pPr>
        <w:spacing w:before="0" w:after="120"/>
        <w:pBdr>
          <w:bottom w:val="single" w:sz="6" w:color="C9A84C"/>
        </w:pBdr>
      </w:pPr>
    </w:p>
    <w:p>
      <w:pPr>
        <w:spacing w:before="160" w:after="60"/>
        <w:ind w:left="288"/>
      </w:pPr>
      <w:r>
        <w:rPr>
          <w:rFonts w:ascii="Calibri" w:hAnsi="Calibri"/>
          <w:b/>
          <w:color w:val="C9A84C"/>
          <w:sz w:val="22"/>
        </w:rPr>
        <w:t>3.1  Accuracy of Information</w:t>
      </w:r>
    </w:p>
    <w:p>
      <w:pPr>
        <w:spacing w:before="0" w:after="80"/>
        <w:jc w:val="left"/>
      </w:pPr>
      <w:r>
        <w:rPr>
          <w:rFonts w:ascii="Calibri" w:hAnsi="Calibri"/>
          <w:b w:val="0"/>
          <w:i w:val="0"/>
          <w:color w:val="555555"/>
          <w:sz w:val="21"/>
          <w:u w:val="none"/>
        </w:rPr>
        <w:t>The Vendor shall ensure all information provided to GoldBazaar is accurate, complete, and kept up to date, including:</w:t>
      </w:r>
    </w:p>
    <w:p>
      <w:pPr>
        <w:pStyle w:val="ListBullet"/>
        <w:spacing w:after="60" w:before="60"/>
        <w:ind w:left="576"/>
      </w:pPr>
      <w:r>
        <w:rPr>
          <w:rFonts w:ascii="Calibri" w:hAnsi="Calibri"/>
          <w:color w:val="555555"/>
          <w:sz w:val="21"/>
        </w:rPr>
        <w:t>Business name, address, and contact details</w:t>
      </w:r>
    </w:p>
    <w:p>
      <w:pPr>
        <w:pStyle w:val="ListBullet"/>
        <w:spacing w:after="60" w:before="60"/>
        <w:ind w:left="576"/>
      </w:pPr>
      <w:r>
        <w:rPr>
          <w:rFonts w:ascii="Calibri" w:hAnsi="Calibri"/>
          <w:color w:val="555555"/>
          <w:sz w:val="21"/>
        </w:rPr>
        <w:t>Product and service information</w:t>
      </w:r>
    </w:p>
    <w:p>
      <w:pPr>
        <w:pStyle w:val="ListBullet"/>
        <w:spacing w:after="60" w:before="60"/>
        <w:ind w:left="576"/>
      </w:pPr>
      <w:r>
        <w:rPr>
          <w:rFonts w:ascii="Calibri" w:hAnsi="Calibri"/>
          <w:color w:val="555555"/>
          <w:sz w:val="21"/>
        </w:rPr>
        <w:t>Gold loan schemes and interest rates</w:t>
      </w:r>
    </w:p>
    <w:p>
      <w:pPr>
        <w:pStyle w:val="ListBullet"/>
        <w:spacing w:after="60" w:before="60"/>
        <w:ind w:left="576"/>
      </w:pPr>
      <w:r>
        <w:rPr>
          <w:rFonts w:ascii="Calibri" w:hAnsi="Calibri"/>
          <w:color w:val="555555"/>
          <w:sz w:val="21"/>
        </w:rPr>
        <w:t>Exchange and buyback programs</w:t>
      </w:r>
    </w:p>
    <w:p>
      <w:pPr>
        <w:pStyle w:val="ListBullet"/>
        <w:spacing w:after="60" w:before="60"/>
        <w:ind w:left="576"/>
      </w:pPr>
      <w:r>
        <w:rPr>
          <w:rFonts w:ascii="Calibri" w:hAnsi="Calibri"/>
          <w:color w:val="555555"/>
          <w:sz w:val="21"/>
        </w:rPr>
        <w:t>Promotional offers and their validity periods</w:t>
      </w:r>
    </w:p>
    <w:p>
      <w:pPr>
        <w:spacing w:before="160" w:after="60"/>
        <w:ind w:left="288"/>
      </w:pPr>
      <w:r>
        <w:rPr>
          <w:rFonts w:ascii="Calibri" w:hAnsi="Calibri"/>
          <w:b/>
          <w:color w:val="C9A84C"/>
          <w:sz w:val="22"/>
        </w:rPr>
        <w:t>3.2  Regulatory Compliance</w:t>
      </w:r>
    </w:p>
    <w:p>
      <w:pPr>
        <w:spacing w:before="0" w:after="80"/>
        <w:jc w:val="left"/>
      </w:pPr>
      <w:r>
        <w:rPr>
          <w:rFonts w:ascii="Calibri" w:hAnsi="Calibri"/>
          <w:b w:val="0"/>
          <w:i w:val="0"/>
          <w:color w:val="555555"/>
          <w:sz w:val="21"/>
          <w:u w:val="none"/>
        </w:rPr>
        <w:t>The Vendor represents and warrants that:</w:t>
      </w:r>
    </w:p>
    <w:p>
      <w:pPr>
        <w:pStyle w:val="ListBullet"/>
        <w:spacing w:after="60" w:before="60"/>
        <w:ind w:left="576"/>
      </w:pPr>
      <w:r>
        <w:rPr>
          <w:rFonts w:ascii="Calibri" w:hAnsi="Calibri"/>
          <w:color w:val="555555"/>
          <w:sz w:val="21"/>
        </w:rPr>
        <w:t>It possesses all licenses, registrations, and approvals required by applicable law</w:t>
      </w:r>
    </w:p>
    <w:p>
      <w:pPr>
        <w:pStyle w:val="ListBullet"/>
        <w:spacing w:after="60" w:before="60"/>
        <w:ind w:left="576"/>
      </w:pPr>
      <w:r>
        <w:rPr>
          <w:rFonts w:ascii="Calibri" w:hAnsi="Calibri"/>
          <w:color w:val="555555"/>
          <w:sz w:val="21"/>
        </w:rPr>
        <w:t>Its products and services comply fully with all applicable laws, rules, and regulations</w:t>
      </w:r>
    </w:p>
    <w:p>
      <w:pPr>
        <w:pStyle w:val="ListBullet"/>
        <w:spacing w:after="60" w:before="60"/>
        <w:ind w:left="576"/>
      </w:pPr>
      <w:r>
        <w:rPr>
          <w:rFonts w:ascii="Calibri" w:hAnsi="Calibri"/>
          <w:color w:val="555555"/>
          <w:sz w:val="21"/>
        </w:rPr>
        <w:t>All advertisements and promotions are truthful, substantiated, and not misleading</w:t>
      </w:r>
    </w:p>
    <w:p>
      <w:pPr>
        <w:pStyle w:val="ListBullet"/>
        <w:spacing w:after="60" w:before="60"/>
        <w:ind w:left="576"/>
      </w:pPr>
      <w:r>
        <w:rPr>
          <w:rFonts w:ascii="Calibri" w:hAnsi="Calibri"/>
          <w:color w:val="555555"/>
          <w:sz w:val="21"/>
        </w:rPr>
        <w:t>It complies with RBI, SEBI, BIS (Hallmarking), and any other applicable regulatory frameworks</w:t>
      </w:r>
    </w:p>
    <w:p>
      <w:pPr>
        <w:spacing w:before="160" w:after="60"/>
        <w:ind w:left="288"/>
      </w:pPr>
      <w:r>
        <w:rPr>
          <w:rFonts w:ascii="Calibri" w:hAnsi="Calibri"/>
          <w:b/>
          <w:color w:val="C9A84C"/>
          <w:sz w:val="22"/>
        </w:rPr>
        <w:t>3.3  Timely Updates</w:t>
      </w:r>
    </w:p>
    <w:p>
      <w:pPr>
        <w:spacing w:before="0" w:after="80"/>
        <w:jc w:val="left"/>
      </w:pPr>
      <w:r>
        <w:rPr>
          <w:rFonts w:ascii="Calibri" w:hAnsi="Calibri"/>
          <w:b w:val="0"/>
          <w:i w:val="0"/>
          <w:color w:val="555555"/>
          <w:sz w:val="21"/>
          <w:u w:val="none"/>
        </w:rPr>
        <w:t>The Vendor shall promptly notify GoldBazaar of any changes to:</w:t>
      </w:r>
    </w:p>
    <w:p>
      <w:pPr>
        <w:pStyle w:val="ListBullet"/>
        <w:spacing w:after="60" w:before="60"/>
        <w:ind w:left="576"/>
      </w:pPr>
      <w:r>
        <w:rPr>
          <w:rFonts w:ascii="Calibri" w:hAnsi="Calibri"/>
          <w:color w:val="555555"/>
          <w:sz w:val="21"/>
        </w:rPr>
        <w:t>Active offers and schemes</w:t>
      </w:r>
    </w:p>
    <w:p>
      <w:pPr>
        <w:pStyle w:val="ListBullet"/>
        <w:spacing w:after="60" w:before="60"/>
        <w:ind w:left="576"/>
      </w:pPr>
      <w:r>
        <w:rPr>
          <w:rFonts w:ascii="Calibri" w:hAnsi="Calibri"/>
          <w:color w:val="555555"/>
          <w:sz w:val="21"/>
        </w:rPr>
        <w:t>Scheme withdrawals or modifications</w:t>
      </w:r>
    </w:p>
    <w:p>
      <w:pPr>
        <w:pStyle w:val="ListBullet"/>
        <w:spacing w:after="60" w:before="60"/>
        <w:ind w:left="576"/>
      </w:pPr>
      <w:r>
        <w:rPr>
          <w:rFonts w:ascii="Calibri" w:hAnsi="Calibri"/>
          <w:color w:val="555555"/>
          <w:sz w:val="21"/>
        </w:rPr>
        <w:t>Policy changes affecting listed content</w:t>
      </w:r>
    </w:p>
    <w:p>
      <w:pPr>
        <w:pStyle w:val="ListBullet"/>
        <w:spacing w:after="60" w:before="60"/>
        <w:ind w:left="576"/>
      </w:pPr>
      <w:r>
        <w:rPr>
          <w:rFonts w:ascii="Calibri" w:hAnsi="Calibri"/>
          <w:color w:val="555555"/>
          <w:sz w:val="21"/>
        </w:rPr>
        <w:t>Contact information or branch details</w:t>
      </w:r>
    </w:p>
    <w:p>
      <w:pPr>
        <w:spacing w:before="280" w:after="80"/>
      </w:pPr>
      <w:r>
        <w:rPr>
          <w:rFonts w:ascii="Georgia" w:hAnsi="Georgia"/>
          <w:b/>
          <w:color w:val="C9A84C"/>
          <w:sz w:val="24"/>
        </w:rPr>
        <w:t xml:space="preserve">4.  </w:t>
      </w:r>
      <w:r>
        <w:rPr>
          <w:rFonts w:ascii="Georgia" w:hAnsi="Georgia"/>
          <w:b/>
          <w:color w:val="1A1A1A"/>
          <w:sz w:val="24"/>
        </w:rPr>
        <w:t>NO ENDORSEMENT</w:t>
      </w:r>
    </w:p>
    <w:p>
      <w:pPr>
        <w:spacing w:before="0" w:after="120"/>
        <w:pBdr>
          <w:bottom w:val="single" w:sz="6" w:color="C9A84C"/>
        </w:pBdr>
      </w:pPr>
    </w:p>
    <w:p>
      <w:pPr>
        <w:spacing w:before="0" w:after="80"/>
        <w:jc w:val="left"/>
      </w:pPr>
      <w:r>
        <w:rPr>
          <w:rFonts w:ascii="Calibri" w:hAnsi="Calibri"/>
          <w:b w:val="0"/>
          <w:i w:val="0"/>
          <w:color w:val="555555"/>
          <w:sz w:val="21"/>
          <w:u w:val="none"/>
        </w:rPr>
        <w:t>Vendor acknowledges and agrees that:</w:t>
      </w:r>
    </w:p>
    <w:p>
      <w:pPr>
        <w:pStyle w:val="ListBullet"/>
        <w:spacing w:after="60" w:before="60"/>
        <w:ind w:left="576"/>
      </w:pPr>
      <w:r>
        <w:rPr>
          <w:rFonts w:ascii="Calibri" w:hAnsi="Calibri"/>
          <w:color w:val="555555"/>
          <w:sz w:val="21"/>
        </w:rPr>
        <w:t>GoldBazaar does not endorse, certify, guarantee, or verify the quality, suitability, legality, pricing, or performance of any Vendor product or service.</w:t>
      </w:r>
    </w:p>
    <w:p>
      <w:pPr>
        <w:pStyle w:val="ListBullet"/>
        <w:spacing w:after="60" w:before="60"/>
        <w:ind w:left="576"/>
      </w:pPr>
      <w:r>
        <w:rPr>
          <w:rFonts w:ascii="Calibri" w:hAnsi="Calibri"/>
          <w:color w:val="555555"/>
          <w:sz w:val="21"/>
        </w:rPr>
        <w:t>Listing on GoldBazaar does not constitute any form of quality certification or regulatory approval.</w:t>
      </w:r>
    </w:p>
    <w:p>
      <w:pPr>
        <w:pStyle w:val="ListBullet"/>
        <w:spacing w:after="60" w:before="60"/>
        <w:ind w:left="576"/>
      </w:pPr>
      <w:r>
        <w:rPr>
          <w:rFonts w:ascii="Calibri" w:hAnsi="Calibri"/>
          <w:color w:val="555555"/>
          <w:sz w:val="21"/>
        </w:rPr>
        <w:t>Any transaction between customers and Vendor shall be solely between those parties, and GoldBazaar shall have no role, liability, or obligation in such transactions.</w:t>
      </w:r>
    </w:p>
    <w:p>
      <w:pPr>
        <w:spacing w:before="280" w:after="80"/>
      </w:pPr>
      <w:r>
        <w:rPr>
          <w:rFonts w:ascii="Georgia" w:hAnsi="Georgia"/>
          <w:b/>
          <w:color w:val="C9A84C"/>
          <w:sz w:val="24"/>
        </w:rPr>
        <w:t xml:space="preserve">5.  </w:t>
      </w:r>
      <w:r>
        <w:rPr>
          <w:rFonts w:ascii="Georgia" w:hAnsi="Georgia"/>
          <w:b/>
          <w:color w:val="1A1A1A"/>
          <w:sz w:val="24"/>
        </w:rPr>
        <w:t>CUSTOMER RELATIONSHIP &amp; RESPONSIBILITY</w:t>
      </w:r>
    </w:p>
    <w:p>
      <w:pPr>
        <w:spacing w:before="0" w:after="120"/>
        <w:pBdr>
          <w:bottom w:val="single" w:sz="6" w:color="C9A84C"/>
        </w:pBdr>
      </w:pPr>
    </w:p>
    <w:p>
      <w:pPr>
        <w:spacing w:before="0" w:after="80"/>
        <w:jc w:val="left"/>
      </w:pPr>
      <w:r>
        <w:rPr>
          <w:rFonts w:ascii="Calibri" w:hAnsi="Calibri"/>
          <w:b w:val="0"/>
          <w:i w:val="0"/>
          <w:color w:val="555555"/>
          <w:sz w:val="21"/>
          <w:u w:val="none"/>
        </w:rPr>
        <w:t>The Vendor shall be solely responsible for all aspects of its customer relationship, including:</w:t>
      </w:r>
    </w:p>
    <w:p>
      <w:pPr>
        <w:pStyle w:val="ListBullet"/>
        <w:spacing w:after="60" w:before="60"/>
        <w:ind w:left="576"/>
      </w:pPr>
      <w:r>
        <w:rPr>
          <w:rFonts w:ascii="Calibri" w:hAnsi="Calibri"/>
          <w:color w:val="555555"/>
          <w:sz w:val="21"/>
        </w:rPr>
        <w:t>Customer interactions, queries, and communications</w:t>
      </w:r>
    </w:p>
    <w:p>
      <w:pPr>
        <w:pStyle w:val="ListBullet"/>
        <w:spacing w:after="60" w:before="60"/>
        <w:ind w:left="576"/>
      </w:pPr>
      <w:r>
        <w:rPr>
          <w:rFonts w:ascii="Calibri" w:hAnsi="Calibri"/>
          <w:color w:val="555555"/>
          <w:sz w:val="21"/>
        </w:rPr>
        <w:t>Product sales, gold purchases, and exchange transactions</w:t>
      </w:r>
    </w:p>
    <w:p>
      <w:pPr>
        <w:pStyle w:val="ListBullet"/>
        <w:spacing w:after="60" w:before="60"/>
        <w:ind w:left="576"/>
      </w:pPr>
      <w:r>
        <w:rPr>
          <w:rFonts w:ascii="Calibri" w:hAnsi="Calibri"/>
          <w:color w:val="555555"/>
          <w:sz w:val="21"/>
        </w:rPr>
        <w:t>Gold loan disbursement, processing, and recovery</w:t>
      </w:r>
    </w:p>
    <w:p>
      <w:pPr>
        <w:pStyle w:val="ListBullet"/>
        <w:spacing w:after="60" w:before="60"/>
        <w:ind w:left="576"/>
      </w:pPr>
      <w:r>
        <w:rPr>
          <w:rFonts w:ascii="Calibri" w:hAnsi="Calibri"/>
          <w:color w:val="555555"/>
          <w:sz w:val="21"/>
        </w:rPr>
        <w:t>Complaint resolution and customer support</w:t>
      </w:r>
    </w:p>
    <w:p>
      <w:pPr>
        <w:pStyle w:val="ListBullet"/>
        <w:spacing w:after="60" w:before="60"/>
        <w:ind w:left="576"/>
      </w:pPr>
      <w:r>
        <w:rPr>
          <w:rFonts w:ascii="Calibri" w:hAnsi="Calibri"/>
          <w:color w:val="555555"/>
          <w:sz w:val="21"/>
        </w:rPr>
        <w:t>After-sales service and grievance redressal</w:t>
      </w:r>
    </w:p>
    <w:p>
      <w:pPr>
        <w:spacing w:before="120" w:after="120"/>
        <w:jc w:val="left"/>
      </w:pPr>
      <w:r>
        <w:rPr>
          <w:rFonts w:ascii="Calibri" w:hAnsi="Calibri"/>
          <w:b w:val="0"/>
          <w:i w:val="0"/>
          <w:color w:val="555555"/>
          <w:sz w:val="21"/>
          <w:u w:val="none"/>
        </w:rPr>
        <w:t>GoldBazaar shall not be liable for any customer claims, disputes, losses, or regulatory actions arising from Vendor activities or omissions.</w:t>
      </w:r>
    </w:p>
    <w:p>
      <w:pPr>
        <w:spacing w:before="280" w:after="80"/>
      </w:pPr>
      <w:r>
        <w:rPr>
          <w:rFonts w:ascii="Georgia" w:hAnsi="Georgia"/>
          <w:b/>
          <w:color w:val="C9A84C"/>
          <w:sz w:val="24"/>
        </w:rPr>
        <w:t xml:space="preserve">6.  </w:t>
      </w:r>
      <w:r>
        <w:rPr>
          <w:rFonts w:ascii="Georgia" w:hAnsi="Georgia"/>
          <w:b/>
          <w:color w:val="1A1A1A"/>
          <w:sz w:val="24"/>
        </w:rPr>
        <w:t>INTELLECTUAL PROPERTY &amp; BRAND USAGE CONSENT</w:t>
      </w:r>
    </w:p>
    <w:p>
      <w:pPr>
        <w:spacing w:before="0" w:after="120"/>
        <w:pBdr>
          <w:bottom w:val="single" w:sz="6" w:color="C9A84C"/>
        </w:pBdr>
      </w:pPr>
    </w:p>
    <w:p>
      <w:pPr>
        <w:spacing w:before="0" w:after="80"/>
        <w:jc w:val="left"/>
      </w:pPr>
      <w:r>
        <w:rPr>
          <w:rFonts w:ascii="Calibri" w:hAnsi="Calibri"/>
          <w:b w:val="0"/>
          <w:i w:val="0"/>
          <w:color w:val="555555"/>
          <w:sz w:val="21"/>
          <w:u w:val="none"/>
        </w:rPr>
        <w:t>The Vendor hereby grants GoldBazaar a non-exclusive, royalty-free, non-transferable licence during the term of this Agreement to use the following Vendor assets solely for the purpose of displaying and promoting Vendor offerings on the GoldBazaar platform and its associated marketing channels:</w:t>
      </w:r>
    </w:p>
    <w:p>
      <w:pPr>
        <w:pStyle w:val="ListBullet"/>
        <w:spacing w:after="60" w:before="60"/>
        <w:ind w:left="576"/>
      </w:pPr>
      <w:r>
        <w:rPr>
          <w:rFonts w:ascii="Calibri" w:hAnsi="Calibri"/>
          <w:color w:val="555555"/>
          <w:sz w:val="21"/>
        </w:rPr>
        <w:t>Logos and trademarks</w:t>
      </w:r>
    </w:p>
    <w:p>
      <w:pPr>
        <w:pStyle w:val="ListBullet"/>
        <w:spacing w:after="60" w:before="60"/>
        <w:ind w:left="576"/>
      </w:pPr>
      <w:r>
        <w:rPr>
          <w:rFonts w:ascii="Calibri" w:hAnsi="Calibri"/>
          <w:color w:val="555555"/>
          <w:sz w:val="21"/>
        </w:rPr>
        <w:t>Brand names and taglines</w:t>
      </w:r>
    </w:p>
    <w:p>
      <w:pPr>
        <w:pStyle w:val="ListBullet"/>
        <w:spacing w:after="60" w:before="60"/>
        <w:ind w:left="576"/>
      </w:pPr>
      <w:r>
        <w:rPr>
          <w:rFonts w:ascii="Calibri" w:hAnsi="Calibri"/>
          <w:color w:val="555555"/>
          <w:sz w:val="21"/>
        </w:rPr>
        <w:t>Promotional banners and marketing creatives</w:t>
      </w:r>
    </w:p>
    <w:p>
      <w:pPr>
        <w:pStyle w:val="ListBullet"/>
        <w:spacing w:after="60" w:before="60"/>
        <w:ind w:left="576"/>
      </w:pPr>
      <w:r>
        <w:rPr>
          <w:rFonts w:ascii="Calibri" w:hAnsi="Calibri"/>
          <w:color w:val="555555"/>
          <w:sz w:val="21"/>
        </w:rPr>
        <w:t>Product images and offer content</w:t>
      </w:r>
    </w:p>
    <w:p>
      <w:pPr>
        <w:spacing w:before="120" w:after="120"/>
        <w:jc w:val="left"/>
      </w:pPr>
      <w:r>
        <w:rPr>
          <w:rFonts w:ascii="Calibri" w:hAnsi="Calibri"/>
          <w:b w:val="0"/>
          <w:i w:val="0"/>
          <w:color w:val="555555"/>
          <w:sz w:val="21"/>
          <w:u w:val="none"/>
        </w:rPr>
        <w:t>Vendor confirms it is the rightful owner of, or is duly authorised to provide, all such content. GoldBazaar may use Vendor content in platform listings, social media promotions, email campaigns, and other digital marketing activities.</w:t>
      </w:r>
    </w:p>
    <w:p>
      <w:pPr>
        <w:spacing w:before="280" w:after="80"/>
      </w:pPr>
      <w:r>
        <w:rPr>
          <w:rFonts w:ascii="Georgia" w:hAnsi="Georgia"/>
          <w:b/>
          <w:color w:val="C9A84C"/>
          <w:sz w:val="24"/>
        </w:rPr>
        <w:t xml:space="preserve">7.  </w:t>
      </w:r>
      <w:r>
        <w:rPr>
          <w:rFonts w:ascii="Georgia" w:hAnsi="Georgia"/>
          <w:b/>
          <w:color w:val="1A1A1A"/>
          <w:sz w:val="24"/>
        </w:rPr>
        <w:t>CONTENT APPROVAL &amp; OFFER VALIDITY</w:t>
      </w:r>
    </w:p>
    <w:p>
      <w:pPr>
        <w:spacing w:before="0" w:after="120"/>
        <w:pBdr>
          <w:bottom w:val="single" w:sz="6" w:color="C9A84C"/>
        </w:pBdr>
      </w:pPr>
    </w:p>
    <w:p>
      <w:pPr>
        <w:spacing w:before="0" w:after="120"/>
        <w:jc w:val="left"/>
      </w:pPr>
      <w:r>
        <w:rPr>
          <w:rFonts w:ascii="Calibri" w:hAnsi="Calibri"/>
          <w:b w:val="0"/>
          <w:i w:val="0"/>
          <w:color w:val="555555"/>
          <w:sz w:val="21"/>
          <w:u w:val="none"/>
        </w:rPr>
        <w:t>7.1  The Vendor confirms that all advertisements, offers, and promotional creatives submitted to GoldBazaar have been reviewed and approved internally by the Vendor prior to submission.</w:t>
      </w:r>
    </w:p>
    <w:p>
      <w:pPr>
        <w:spacing w:before="0" w:after="120"/>
        <w:jc w:val="left"/>
      </w:pPr>
      <w:r>
        <w:rPr>
          <w:rFonts w:ascii="Calibri" w:hAnsi="Calibri"/>
          <w:b w:val="0"/>
          <w:i w:val="0"/>
          <w:color w:val="555555"/>
          <w:sz w:val="21"/>
          <w:u w:val="none"/>
        </w:rPr>
        <w:t>7.2  The Vendor is solely responsible for honouring all advertised schemes, offers, and pricing as listed on the platform during the stated validity period.</w:t>
      </w:r>
    </w:p>
    <w:p>
      <w:pPr>
        <w:spacing w:before="0" w:after="120"/>
        <w:jc w:val="left"/>
      </w:pPr>
      <w:r>
        <w:rPr>
          <w:rFonts w:ascii="Calibri" w:hAnsi="Calibri"/>
          <w:b w:val="0"/>
          <w:i w:val="0"/>
          <w:color w:val="555555"/>
          <w:sz w:val="21"/>
          <w:u w:val="none"/>
        </w:rPr>
        <w:t>7.3  GoldBazaar reserves the right to remove or modify any offer or content that it reasonably believes to be misleading, inaccurate, or in violation of applicable law, without prior notice to the Vendor.</w:t>
      </w:r>
    </w:p>
    <w:p>
      <w:pPr>
        <w:spacing w:before="280" w:after="80"/>
      </w:pPr>
      <w:r>
        <w:rPr>
          <w:rFonts w:ascii="Georgia" w:hAnsi="Georgia"/>
          <w:b/>
          <w:color w:val="C9A84C"/>
          <w:sz w:val="24"/>
        </w:rPr>
        <w:t xml:space="preserve">8.  </w:t>
      </w:r>
      <w:r>
        <w:rPr>
          <w:rFonts w:ascii="Georgia" w:hAnsi="Georgia"/>
          <w:b/>
          <w:color w:val="1A1A1A"/>
          <w:sz w:val="24"/>
        </w:rPr>
        <w:t>FEES &amp; COMMERCIAL TERMS</w:t>
      </w:r>
    </w:p>
    <w:p>
      <w:pPr>
        <w:spacing w:before="0" w:after="120"/>
        <w:pBdr>
          <w:bottom w:val="single" w:sz="6" w:color="C9A84C"/>
        </w:pBdr>
      </w:pPr>
    </w:p>
    <w:p>
      <w:pPr>
        <w:spacing w:before="0" w:after="80"/>
        <w:jc w:val="left"/>
      </w:pPr>
      <w:r>
        <w:rPr>
          <w:rFonts w:ascii="Calibri" w:hAnsi="Calibri"/>
          <w:b w:val="0"/>
          <w:i w:val="0"/>
          <w:color w:val="555555"/>
          <w:sz w:val="21"/>
          <w:u w:val="none"/>
        </w:rPr>
        <w:t>The Vendor shall pay fees to GoldBazaar as mutually agreed and detailed in a separate Commercial Schedule or Order Form. Possible engagement models include:</w:t>
      </w:r>
    </w:p>
    <w:p>
      <w:pPr>
        <w:pStyle w:val="ListBullet"/>
        <w:spacing w:after="60" w:before="60"/>
        <w:ind w:left="576"/>
      </w:pPr>
      <w:r>
        <w:rPr>
          <w:rFonts w:ascii="Calibri" w:hAnsi="Calibri"/>
          <w:color w:val="555555"/>
          <w:sz w:val="21"/>
        </w:rPr>
        <w:t>Free Listing (basic profile)</w:t>
      </w:r>
    </w:p>
    <w:p>
      <w:pPr>
        <w:pStyle w:val="ListBullet"/>
        <w:spacing w:after="60" w:before="60"/>
        <w:ind w:left="576"/>
      </w:pPr>
      <w:r>
        <w:rPr>
          <w:rFonts w:ascii="Calibri" w:hAnsi="Calibri"/>
          <w:color w:val="555555"/>
          <w:sz w:val="21"/>
        </w:rPr>
        <w:t>Monthly or Annual Subscription</w:t>
      </w:r>
    </w:p>
    <w:p>
      <w:pPr>
        <w:pStyle w:val="ListBullet"/>
        <w:spacing w:after="60" w:before="60"/>
        <w:ind w:left="576"/>
      </w:pPr>
      <w:r>
        <w:rPr>
          <w:rFonts w:ascii="Calibri" w:hAnsi="Calibri"/>
          <w:color w:val="555555"/>
          <w:sz w:val="21"/>
        </w:rPr>
        <w:t>Promotional Banner Placement Fees</w:t>
      </w:r>
    </w:p>
    <w:p>
      <w:pPr>
        <w:pStyle w:val="ListBullet"/>
        <w:spacing w:after="60" w:before="60"/>
        <w:ind w:left="576"/>
      </w:pPr>
      <w:r>
        <w:rPr>
          <w:rFonts w:ascii="Calibri" w:hAnsi="Calibri"/>
          <w:color w:val="555555"/>
          <w:sz w:val="21"/>
        </w:rPr>
        <w:t>Featured Partner Programme Fees</w:t>
      </w:r>
    </w:p>
    <w:p>
      <w:pPr>
        <w:pStyle w:val="ListBullet"/>
        <w:spacing w:after="60" w:before="60"/>
        <w:ind w:left="576"/>
      </w:pPr>
      <w:r>
        <w:rPr>
          <w:rFonts w:ascii="Calibri" w:hAnsi="Calibri"/>
          <w:color w:val="555555"/>
          <w:sz w:val="21"/>
        </w:rPr>
        <w:t>Campaign and Season-specific Sponsorship</w:t>
      </w:r>
    </w:p>
    <w:p>
      <w:pPr>
        <w:spacing w:before="120" w:after="120"/>
        <w:jc w:val="left"/>
      </w:pPr>
      <w:r>
        <w:rPr>
          <w:rFonts w:ascii="Calibri" w:hAnsi="Calibri"/>
          <w:b w:val="0"/>
          <w:i w:val="0"/>
          <w:color w:val="555555"/>
          <w:sz w:val="21"/>
          <w:u w:val="none"/>
        </w:rPr>
        <w:t>All fees are exclusive of applicable taxes including GST. GoldBazaar reserves the right to revise fee structures with 30 days written notice.</w:t>
      </w:r>
    </w:p>
    <w:p>
      <w:pPr>
        <w:spacing w:before="280" w:after="80"/>
      </w:pPr>
      <w:r>
        <w:rPr>
          <w:rFonts w:ascii="Georgia" w:hAnsi="Georgia"/>
          <w:b/>
          <w:color w:val="C9A84C"/>
          <w:sz w:val="24"/>
        </w:rPr>
        <w:t xml:space="preserve">9.  </w:t>
      </w:r>
      <w:r>
        <w:rPr>
          <w:rFonts w:ascii="Georgia" w:hAnsi="Georgia"/>
          <w:b/>
          <w:color w:val="1A1A1A"/>
          <w:sz w:val="24"/>
        </w:rPr>
        <w:t>DISCLAIMER OF SERVICES</w:t>
      </w:r>
    </w:p>
    <w:p>
      <w:pPr>
        <w:spacing w:before="0" w:after="120"/>
        <w:pBdr>
          <w:bottom w:val="single" w:sz="6" w:color="C9A84C"/>
        </w:pBdr>
      </w:pPr>
    </w:p>
    <w:p>
      <w:pPr>
        <w:spacing w:before="0" w:after="80"/>
        <w:jc w:val="left"/>
      </w:pPr>
      <w:r>
        <w:rPr>
          <w:rFonts w:ascii="Calibri" w:hAnsi="Calibri"/>
          <w:b w:val="0"/>
          <w:i w:val="0"/>
          <w:color w:val="555555"/>
          <w:sz w:val="21"/>
          <w:u w:val="none"/>
        </w:rPr>
        <w:t>GoldBazaar expressly states that it:</w:t>
      </w:r>
    </w:p>
    <w:p>
      <w:pPr>
        <w:pStyle w:val="ListBullet"/>
        <w:spacing w:after="60" w:before="60"/>
        <w:ind w:left="576"/>
      </w:pPr>
      <w:r>
        <w:rPr>
          <w:rFonts w:ascii="Calibri" w:hAnsi="Calibri"/>
          <w:color w:val="555555"/>
          <w:sz w:val="21"/>
        </w:rPr>
        <w:t>Does not buy, sell, exchange, or trade in gold or gold products</w:t>
      </w:r>
    </w:p>
    <w:p>
      <w:pPr>
        <w:pStyle w:val="ListBullet"/>
        <w:spacing w:after="60" w:before="60"/>
        <w:ind w:left="576"/>
      </w:pPr>
      <w:r>
        <w:rPr>
          <w:rFonts w:ascii="Calibri" w:hAnsi="Calibri"/>
          <w:color w:val="555555"/>
          <w:sz w:val="21"/>
        </w:rPr>
        <w:t>Does not provide financial, investment, or lending advice</w:t>
      </w:r>
    </w:p>
    <w:p>
      <w:pPr>
        <w:pStyle w:val="ListBullet"/>
        <w:spacing w:after="60" w:before="60"/>
        <w:ind w:left="576"/>
      </w:pPr>
      <w:r>
        <w:rPr>
          <w:rFonts w:ascii="Calibri" w:hAnsi="Calibri"/>
          <w:color w:val="555555"/>
          <w:sz w:val="21"/>
        </w:rPr>
        <w:t>Does not disburse or facilitate gold loans</w:t>
      </w:r>
    </w:p>
    <w:p>
      <w:pPr>
        <w:pStyle w:val="ListBullet"/>
        <w:spacing w:after="60" w:before="60"/>
        <w:ind w:left="576"/>
      </w:pPr>
      <w:r>
        <w:rPr>
          <w:rFonts w:ascii="Calibri" w:hAnsi="Calibri"/>
          <w:color w:val="555555"/>
          <w:sz w:val="21"/>
        </w:rPr>
        <w:t>Does not guarantee customer conversions, sales volumes, or transaction outcomes</w:t>
      </w:r>
    </w:p>
    <w:p>
      <w:pPr>
        <w:pStyle w:val="ListBullet"/>
        <w:spacing w:after="60" w:before="60"/>
        <w:ind w:left="576"/>
      </w:pPr>
      <w:r>
        <w:rPr>
          <w:rFonts w:ascii="Calibri" w:hAnsi="Calibri"/>
          <w:color w:val="555555"/>
          <w:sz w:val="21"/>
        </w:rPr>
        <w:t>Does not verify the authenticity or purity of any Vendor gold product</w:t>
      </w:r>
    </w:p>
    <w:p>
      <w:pPr>
        <w:spacing w:before="120" w:after="120"/>
        <w:jc w:val="left"/>
      </w:pPr>
      <w:r>
        <w:rPr>
          <w:rFonts w:ascii="Calibri" w:hAnsi="Calibri"/>
          <w:b w:val="0"/>
          <w:i w:val="0"/>
          <w:color w:val="555555"/>
          <w:sz w:val="21"/>
          <w:u w:val="none"/>
        </w:rPr>
        <w:t>The GoldBazaar platform is provided on an "as available" basis without warranties of any kind, express or implied.</w:t>
      </w:r>
    </w:p>
    <w:p>
      <w:pPr>
        <w:spacing w:before="280" w:after="80"/>
      </w:pPr>
      <w:r>
        <w:rPr>
          <w:rFonts w:ascii="Georgia" w:hAnsi="Georgia"/>
          <w:b/>
          <w:color w:val="C9A84C"/>
          <w:sz w:val="24"/>
        </w:rPr>
        <w:t xml:space="preserve">10.  </w:t>
      </w:r>
      <w:r>
        <w:rPr>
          <w:rFonts w:ascii="Georgia" w:hAnsi="Georgia"/>
          <w:b/>
          <w:color w:val="1A1A1A"/>
          <w:sz w:val="24"/>
        </w:rPr>
        <w:t>LIMITATION OF LIABILITY</w:t>
      </w:r>
    </w:p>
    <w:p>
      <w:pPr>
        <w:spacing w:before="0" w:after="120"/>
        <w:pBdr>
          <w:bottom w:val="single" w:sz="6" w:color="C9A84C"/>
        </w:pBdr>
      </w:pPr>
    </w:p>
    <w:p>
      <w:pPr>
        <w:spacing w:before="0" w:after="120"/>
        <w:jc w:val="left"/>
      </w:pPr>
      <w:r>
        <w:rPr>
          <w:rFonts w:ascii="Calibri" w:hAnsi="Calibri"/>
          <w:b w:val="0"/>
          <w:i w:val="0"/>
          <w:color w:val="555555"/>
          <w:sz w:val="21"/>
          <w:u w:val="none"/>
        </w:rPr>
        <w:t>GoldBazaar's total aggregate liability to the Vendor under or in connection with this Agreement shall not exceed the total fees paid by the Vendor to GoldBazaar during the three (3) calendar months immediately preceding the event giving rise to the claim.</w:t>
      </w:r>
    </w:p>
    <w:p>
      <w:pPr>
        <w:spacing w:before="0" w:after="80"/>
        <w:jc w:val="left"/>
      </w:pPr>
      <w:r>
        <w:rPr>
          <w:rFonts w:ascii="Calibri" w:hAnsi="Calibri"/>
          <w:b w:val="0"/>
          <w:i w:val="0"/>
          <w:color w:val="555555"/>
          <w:sz w:val="21"/>
          <w:u w:val="none"/>
        </w:rPr>
        <w:t>GoldBazaar shall not be liable for any:</w:t>
      </w:r>
    </w:p>
    <w:p>
      <w:pPr>
        <w:pStyle w:val="ListBullet"/>
        <w:spacing w:after="60" w:before="60"/>
        <w:ind w:left="576"/>
      </w:pPr>
      <w:r>
        <w:rPr>
          <w:rFonts w:ascii="Calibri" w:hAnsi="Calibri"/>
          <w:color w:val="555555"/>
          <w:sz w:val="21"/>
        </w:rPr>
        <w:t>Loss of revenue, profits, business, or goodwill</w:t>
      </w:r>
    </w:p>
    <w:p>
      <w:pPr>
        <w:pStyle w:val="ListBullet"/>
        <w:spacing w:after="60" w:before="60"/>
        <w:ind w:left="576"/>
      </w:pPr>
      <w:r>
        <w:rPr>
          <w:rFonts w:ascii="Calibri" w:hAnsi="Calibri"/>
          <w:color w:val="555555"/>
          <w:sz w:val="21"/>
        </w:rPr>
        <w:t>Indirect, consequential, or special damages</w:t>
      </w:r>
    </w:p>
    <w:p>
      <w:pPr>
        <w:pStyle w:val="ListBullet"/>
        <w:spacing w:after="60" w:before="60"/>
        <w:ind w:left="576"/>
      </w:pPr>
      <w:r>
        <w:rPr>
          <w:rFonts w:ascii="Calibri" w:hAnsi="Calibri"/>
          <w:color w:val="555555"/>
          <w:sz w:val="21"/>
        </w:rPr>
        <w:t>Customer disputes or claims arising from Vendor activities</w:t>
      </w:r>
    </w:p>
    <w:p>
      <w:pPr>
        <w:pStyle w:val="ListBullet"/>
        <w:spacing w:after="60" w:before="60"/>
        <w:ind w:left="576"/>
      </w:pPr>
      <w:r>
        <w:rPr>
          <w:rFonts w:ascii="Calibri" w:hAnsi="Calibri"/>
          <w:color w:val="555555"/>
          <w:sz w:val="21"/>
        </w:rPr>
        <w:t>Regulatory actions, penalties, or proceedings against the Vendor</w:t>
      </w:r>
    </w:p>
    <w:p>
      <w:pPr>
        <w:spacing w:before="280" w:after="80"/>
      </w:pPr>
      <w:r>
        <w:rPr>
          <w:rFonts w:ascii="Georgia" w:hAnsi="Georgia"/>
          <w:b/>
          <w:color w:val="C9A84C"/>
          <w:sz w:val="24"/>
        </w:rPr>
        <w:t xml:space="preserve">11.  </w:t>
      </w:r>
      <w:r>
        <w:rPr>
          <w:rFonts w:ascii="Georgia" w:hAnsi="Georgia"/>
          <w:b/>
          <w:color w:val="1A1A1A"/>
          <w:sz w:val="24"/>
        </w:rPr>
        <w:t>INDEMNITY</w:t>
      </w:r>
    </w:p>
    <w:p>
      <w:pPr>
        <w:spacing w:before="0" w:after="120"/>
        <w:pBdr>
          <w:bottom w:val="single" w:sz="6" w:color="C9A84C"/>
        </w:pBdr>
      </w:pPr>
    </w:p>
    <w:p>
      <w:pPr>
        <w:spacing w:before="0" w:after="80"/>
        <w:jc w:val="left"/>
      </w:pPr>
      <w:r>
        <w:rPr>
          <w:rFonts w:ascii="Calibri" w:hAnsi="Calibri"/>
          <w:b w:val="0"/>
          <w:i w:val="0"/>
          <w:color w:val="555555"/>
          <w:sz w:val="21"/>
          <w:u w:val="none"/>
        </w:rPr>
        <w:t>The Vendor agrees to indemnify, defend, and hold harmless GoldBazaar, its directors, officers, employees, and agents against any claims, losses, damages, liabilities, costs, and expenses (including reasonable legal fees) arising from or related to:</w:t>
      </w:r>
    </w:p>
    <w:p>
      <w:pPr>
        <w:pStyle w:val="ListBullet"/>
        <w:spacing w:after="60" w:before="60"/>
        <w:ind w:left="576"/>
      </w:pPr>
      <w:r>
        <w:rPr>
          <w:rFonts w:ascii="Calibri" w:hAnsi="Calibri"/>
          <w:color w:val="555555"/>
          <w:sz w:val="21"/>
        </w:rPr>
        <w:t>False, inaccurate, or misleading advertisements or promotions</w:t>
      </w:r>
    </w:p>
    <w:p>
      <w:pPr>
        <w:pStyle w:val="ListBullet"/>
        <w:spacing w:after="60" w:before="60"/>
        <w:ind w:left="576"/>
      </w:pPr>
      <w:r>
        <w:rPr>
          <w:rFonts w:ascii="Calibri" w:hAnsi="Calibri"/>
          <w:color w:val="555555"/>
          <w:sz w:val="21"/>
        </w:rPr>
        <w:t>Violation of any applicable law or regulation by the Vendor</w:t>
      </w:r>
    </w:p>
    <w:p>
      <w:pPr>
        <w:pStyle w:val="ListBullet"/>
        <w:spacing w:after="60" w:before="60"/>
        <w:ind w:left="576"/>
      </w:pPr>
      <w:r>
        <w:rPr>
          <w:rFonts w:ascii="Calibri" w:hAnsi="Calibri"/>
          <w:color w:val="555555"/>
          <w:sz w:val="21"/>
        </w:rPr>
        <w:t>Customer complaints or disputes arising from Vendor products or services</w:t>
      </w:r>
    </w:p>
    <w:p>
      <w:pPr>
        <w:pStyle w:val="ListBullet"/>
        <w:spacing w:after="60" w:before="60"/>
        <w:ind w:left="576"/>
      </w:pPr>
      <w:r>
        <w:rPr>
          <w:rFonts w:ascii="Calibri" w:hAnsi="Calibri"/>
          <w:color w:val="555555"/>
          <w:sz w:val="21"/>
        </w:rPr>
        <w:t>Intellectual property infringement by the Vendor</w:t>
      </w:r>
    </w:p>
    <w:p>
      <w:pPr>
        <w:pStyle w:val="ListBullet"/>
        <w:spacing w:after="60" w:before="60"/>
        <w:ind w:left="576"/>
      </w:pPr>
      <w:r>
        <w:rPr>
          <w:rFonts w:ascii="Calibri" w:hAnsi="Calibri"/>
          <w:color w:val="555555"/>
          <w:sz w:val="21"/>
        </w:rPr>
        <w:t>Breach of any representation, warranty, or obligation under this Agreement</w:t>
      </w:r>
    </w:p>
    <w:p>
      <w:pPr>
        <w:spacing w:before="280" w:after="80"/>
      </w:pPr>
      <w:r>
        <w:rPr>
          <w:rFonts w:ascii="Georgia" w:hAnsi="Georgia"/>
          <w:b/>
          <w:color w:val="C9A84C"/>
          <w:sz w:val="24"/>
        </w:rPr>
        <w:t xml:space="preserve">12.  </w:t>
      </w:r>
      <w:r>
        <w:rPr>
          <w:rFonts w:ascii="Georgia" w:hAnsi="Georgia"/>
          <w:b/>
          <w:color w:val="1A1A1A"/>
          <w:sz w:val="24"/>
        </w:rPr>
        <w:t>DATA PROTECTION &amp; PRIVACY</w:t>
      </w:r>
    </w:p>
    <w:p>
      <w:pPr>
        <w:spacing w:before="0" w:after="120"/>
        <w:pBdr>
          <w:bottom w:val="single" w:sz="6" w:color="C9A84C"/>
        </w:pBdr>
      </w:pPr>
    </w:p>
    <w:p>
      <w:pPr>
        <w:spacing w:before="0" w:after="120"/>
        <w:jc w:val="left"/>
      </w:pPr>
      <w:r>
        <w:rPr>
          <w:rFonts w:ascii="Calibri" w:hAnsi="Calibri"/>
          <w:b w:val="0"/>
          <w:i w:val="0"/>
          <w:color w:val="555555"/>
          <w:sz w:val="21"/>
          <w:u w:val="none"/>
        </w:rPr>
        <w:t>12.1  Each Party shall comply with all applicable privacy and data protection laws, including the Digital Personal Data Protection Act, 2023 (India).</w:t>
      </w:r>
    </w:p>
    <w:p>
      <w:pPr>
        <w:spacing w:before="0" w:after="120"/>
        <w:jc w:val="left"/>
      </w:pPr>
      <w:r>
        <w:rPr>
          <w:rFonts w:ascii="Calibri" w:hAnsi="Calibri"/>
          <w:b w:val="0"/>
          <w:i w:val="0"/>
          <w:color w:val="555555"/>
          <w:sz w:val="21"/>
          <w:u w:val="none"/>
        </w:rPr>
        <w:t>12.2  The Vendor shall not collect, store, misuse, or share any customer information obtained through the GoldBazaar platform without the explicit consent of the customer and in compliance with applicable law.</w:t>
      </w:r>
    </w:p>
    <w:p>
      <w:pPr>
        <w:spacing w:before="0" w:after="120"/>
        <w:jc w:val="left"/>
      </w:pPr>
      <w:r>
        <w:rPr>
          <w:rFonts w:ascii="Calibri" w:hAnsi="Calibri"/>
          <w:b w:val="0"/>
          <w:i w:val="0"/>
          <w:color w:val="555555"/>
          <w:sz w:val="21"/>
          <w:u w:val="none"/>
        </w:rPr>
        <w:t>12.3  GoldBazaar shall handle Vendor data in accordance with its Privacy Policy available at goldbazaar.app/privacy-policy.</w:t>
      </w:r>
    </w:p>
    <w:p>
      <w:pPr>
        <w:spacing w:before="280" w:after="80"/>
      </w:pPr>
      <w:r>
        <w:rPr>
          <w:rFonts w:ascii="Georgia" w:hAnsi="Georgia"/>
          <w:b/>
          <w:color w:val="C9A84C"/>
          <w:sz w:val="24"/>
        </w:rPr>
        <w:t xml:space="preserve">13.  </w:t>
      </w:r>
      <w:r>
        <w:rPr>
          <w:rFonts w:ascii="Georgia" w:hAnsi="Georgia"/>
          <w:b/>
          <w:color w:val="1A1A1A"/>
          <w:sz w:val="24"/>
        </w:rPr>
        <w:t>TERM &amp; TERMINATION</w:t>
      </w:r>
    </w:p>
    <w:p>
      <w:pPr>
        <w:spacing w:before="0" w:after="120"/>
        <w:pBdr>
          <w:bottom w:val="single" w:sz="6" w:color="C9A84C"/>
        </w:pBdr>
      </w:pPr>
    </w:p>
    <w:p>
      <w:pPr>
        <w:spacing w:before="0" w:after="120"/>
        <w:jc w:val="left"/>
      </w:pPr>
      <w:r>
        <w:rPr>
          <w:rFonts w:ascii="Calibri" w:hAnsi="Calibri"/>
          <w:b w:val="0"/>
          <w:i w:val="0"/>
          <w:color w:val="555555"/>
          <w:sz w:val="21"/>
          <w:u w:val="none"/>
        </w:rPr>
        <w:t>13.1  This Agreement shall commence on the date of execution and shall remain valid until terminated by either Party.</w:t>
      </w:r>
    </w:p>
    <w:p>
      <w:pPr>
        <w:spacing w:before="0" w:after="120"/>
        <w:jc w:val="left"/>
      </w:pPr>
      <w:r>
        <w:rPr>
          <w:rFonts w:ascii="Calibri" w:hAnsi="Calibri"/>
          <w:b w:val="0"/>
          <w:i w:val="0"/>
          <w:color w:val="555555"/>
          <w:sz w:val="21"/>
          <w:u w:val="none"/>
        </w:rPr>
        <w:t>13.2  Either Party may terminate this Agreement by providing 30 (thirty) days prior written notice to the other Party.</w:t>
      </w:r>
    </w:p>
    <w:p>
      <w:pPr>
        <w:spacing w:before="0" w:after="80"/>
        <w:jc w:val="left"/>
      </w:pPr>
      <w:r>
        <w:rPr>
          <w:rFonts w:ascii="Calibri" w:hAnsi="Calibri"/>
          <w:b w:val="0"/>
          <w:i w:val="0"/>
          <w:color w:val="555555"/>
          <w:sz w:val="21"/>
          <w:u w:val="none"/>
        </w:rPr>
        <w:t>13.3  GoldBazaar may immediately suspend or permanently remove Vendor listings without notice if:</w:t>
      </w:r>
    </w:p>
    <w:p>
      <w:pPr>
        <w:pStyle w:val="ListBullet"/>
        <w:spacing w:after="60" w:before="60"/>
        <w:ind w:left="576"/>
      </w:pPr>
      <w:r>
        <w:rPr>
          <w:rFonts w:ascii="Calibri" w:hAnsi="Calibri"/>
          <w:color w:val="555555"/>
          <w:sz w:val="21"/>
        </w:rPr>
        <w:t>False or misleading information is discovered on the Vendor profile</w:t>
      </w:r>
    </w:p>
    <w:p>
      <w:pPr>
        <w:pStyle w:val="ListBullet"/>
        <w:spacing w:after="60" w:before="60"/>
        <w:ind w:left="576"/>
      </w:pPr>
      <w:r>
        <w:rPr>
          <w:rFonts w:ascii="Calibri" w:hAnsi="Calibri"/>
          <w:color w:val="555555"/>
          <w:sz w:val="21"/>
        </w:rPr>
        <w:t>Regulatory concerns or violations are identified</w:t>
      </w:r>
    </w:p>
    <w:p>
      <w:pPr>
        <w:pStyle w:val="ListBullet"/>
        <w:spacing w:after="60" w:before="60"/>
        <w:ind w:left="576"/>
      </w:pPr>
      <w:r>
        <w:rPr>
          <w:rFonts w:ascii="Calibri" w:hAnsi="Calibri"/>
          <w:color w:val="555555"/>
          <w:sz w:val="21"/>
        </w:rPr>
        <w:t>Customer fraud or misrepresentation by the Vendor is suspected</w:t>
      </w:r>
    </w:p>
    <w:p>
      <w:pPr>
        <w:pStyle w:val="ListBullet"/>
        <w:spacing w:after="60" w:before="60"/>
        <w:ind w:left="576"/>
      </w:pPr>
      <w:r>
        <w:rPr>
          <w:rFonts w:ascii="Calibri" w:hAnsi="Calibri"/>
          <w:color w:val="555555"/>
          <w:sz w:val="21"/>
        </w:rPr>
        <w:t>Misuse of GoldBazaar brand assets or platform is detected</w:t>
      </w:r>
    </w:p>
    <w:p>
      <w:pPr>
        <w:pStyle w:val="ListBullet"/>
        <w:spacing w:after="60" w:before="60"/>
        <w:ind w:left="576"/>
      </w:pPr>
      <w:r>
        <w:rPr>
          <w:rFonts w:ascii="Calibri" w:hAnsi="Calibri"/>
          <w:color w:val="555555"/>
          <w:sz w:val="21"/>
        </w:rPr>
        <w:t>The Vendor is in material breach of this Agreement</w:t>
      </w:r>
    </w:p>
    <w:p>
      <w:pPr>
        <w:spacing w:before="120" w:after="120"/>
        <w:jc w:val="left"/>
      </w:pPr>
      <w:r>
        <w:rPr>
          <w:rFonts w:ascii="Calibri" w:hAnsi="Calibri"/>
          <w:b w:val="0"/>
          <w:i w:val="0"/>
          <w:color w:val="555555"/>
          <w:sz w:val="21"/>
          <w:u w:val="none"/>
        </w:rPr>
        <w:t>13.4  Upon termination, all licences granted under this Agreement shall cease immediately, and GoldBazaar shall remove Vendor content from the platform within a reasonable period.</w:t>
      </w:r>
    </w:p>
    <w:p>
      <w:pPr>
        <w:spacing w:before="280" w:after="80"/>
      </w:pPr>
      <w:r>
        <w:rPr>
          <w:rFonts w:ascii="Georgia" w:hAnsi="Georgia"/>
          <w:b/>
          <w:color w:val="C9A84C"/>
          <w:sz w:val="24"/>
        </w:rPr>
        <w:t xml:space="preserve">14.  </w:t>
      </w:r>
      <w:r>
        <w:rPr>
          <w:rFonts w:ascii="Georgia" w:hAnsi="Georgia"/>
          <w:b/>
          <w:color w:val="1A1A1A"/>
          <w:sz w:val="24"/>
        </w:rPr>
        <w:t>GOVERNING LAW &amp; DISPUTE RESOLUTION</w:t>
      </w:r>
    </w:p>
    <w:p>
      <w:pPr>
        <w:spacing w:before="0" w:after="120"/>
        <w:pBdr>
          <w:bottom w:val="single" w:sz="6" w:color="C9A84C"/>
        </w:pBdr>
      </w:pPr>
    </w:p>
    <w:p>
      <w:pPr>
        <w:spacing w:before="0" w:after="120"/>
        <w:jc w:val="left"/>
      </w:pPr>
      <w:r>
        <w:rPr>
          <w:rFonts w:ascii="Calibri" w:hAnsi="Calibri"/>
          <w:b w:val="0"/>
          <w:i w:val="0"/>
          <w:color w:val="555555"/>
          <w:sz w:val="21"/>
          <w:u w:val="none"/>
        </w:rPr>
        <w:t>14.1  This Agreement shall be governed by and construed in accordance with the laws of India.</w:t>
      </w:r>
    </w:p>
    <w:p>
      <w:pPr>
        <w:spacing w:before="0" w:after="120"/>
        <w:jc w:val="left"/>
      </w:pPr>
      <w:r>
        <w:rPr>
          <w:rFonts w:ascii="Calibri" w:hAnsi="Calibri"/>
          <w:b w:val="0"/>
          <w:i w:val="0"/>
          <w:color w:val="555555"/>
          <w:sz w:val="21"/>
          <w:u w:val="none"/>
        </w:rPr>
        <w:t>14.2  Any disputes arising out of or in connection with this Agreement shall first be attempted to be resolved amicably through good-faith negotiations between the Parties.</w:t>
      </w:r>
    </w:p>
    <w:p>
      <w:pPr>
        <w:spacing w:before="0" w:after="120"/>
        <w:jc w:val="left"/>
      </w:pPr>
      <w:r>
        <w:rPr>
          <w:rFonts w:ascii="Calibri" w:hAnsi="Calibri"/>
          <w:b w:val="0"/>
          <w:i w:val="0"/>
          <w:color w:val="555555"/>
          <w:sz w:val="21"/>
          <w:u w:val="none"/>
        </w:rPr>
        <w:t>14.3  If unresolved within 30 days, disputes shall be subject to the exclusive jurisdiction of the competent courts of Bengaluru, Karnataka.</w:t>
      </w:r>
    </w:p>
    <w:p>
      <w:pPr>
        <w:spacing w:before="280" w:after="80"/>
      </w:pPr>
      <w:r>
        <w:rPr>
          <w:rFonts w:ascii="Georgia" w:hAnsi="Georgia"/>
          <w:b/>
          <w:color w:val="C9A84C"/>
          <w:sz w:val="24"/>
        </w:rPr>
        <w:t xml:space="preserve">15.  </w:t>
      </w:r>
      <w:r>
        <w:rPr>
          <w:rFonts w:ascii="Georgia" w:hAnsi="Georgia"/>
          <w:b/>
          <w:color w:val="1A1A1A"/>
          <w:sz w:val="24"/>
        </w:rPr>
        <w:t>GENERAL PROVISIONS</w:t>
      </w:r>
    </w:p>
    <w:p>
      <w:pPr>
        <w:spacing w:before="0" w:after="120"/>
        <w:pBdr>
          <w:bottom w:val="single" w:sz="6" w:color="C9A84C"/>
        </w:pBdr>
      </w:pPr>
    </w:p>
    <w:p>
      <w:pPr>
        <w:spacing w:before="0" w:after="100"/>
        <w:jc w:val="left"/>
      </w:pPr>
      <w:r>
        <w:rPr>
          <w:rFonts w:ascii="Calibri" w:hAnsi="Calibri"/>
          <w:b w:val="0"/>
          <w:i w:val="0"/>
          <w:color w:val="555555"/>
          <w:sz w:val="21"/>
          <w:u w:val="none"/>
        </w:rPr>
        <w:t>15.1  Entire Agreement: This Agreement, together with any Commercial Schedules, constitutes the entire agreement between the Parties and supersedes all prior negotiations and understandings.</w:t>
      </w:r>
    </w:p>
    <w:p>
      <w:pPr>
        <w:spacing w:before="0" w:after="100"/>
        <w:jc w:val="left"/>
      </w:pPr>
      <w:r>
        <w:rPr>
          <w:rFonts w:ascii="Calibri" w:hAnsi="Calibri"/>
          <w:b w:val="0"/>
          <w:i w:val="0"/>
          <w:color w:val="555555"/>
          <w:sz w:val="21"/>
          <w:u w:val="none"/>
        </w:rPr>
        <w:t>15.2  Amendments: Any amendment to this Agreement must be in writing and signed by authorised representatives of both Parties.</w:t>
      </w:r>
    </w:p>
    <w:p>
      <w:pPr>
        <w:spacing w:before="0" w:after="100"/>
        <w:jc w:val="left"/>
      </w:pPr>
      <w:r>
        <w:rPr>
          <w:rFonts w:ascii="Calibri" w:hAnsi="Calibri"/>
          <w:b w:val="0"/>
          <w:i w:val="0"/>
          <w:color w:val="555555"/>
          <w:sz w:val="21"/>
          <w:u w:val="none"/>
        </w:rPr>
        <w:t>15.3  Severability: If any provision of this Agreement is held invalid or unenforceable, the remaining provisions shall continue in full force.</w:t>
      </w:r>
    </w:p>
    <w:p>
      <w:pPr>
        <w:spacing w:before="0" w:after="100"/>
        <w:jc w:val="left"/>
      </w:pPr>
      <w:r>
        <w:rPr>
          <w:rFonts w:ascii="Calibri" w:hAnsi="Calibri"/>
          <w:b w:val="0"/>
          <w:i w:val="0"/>
          <w:color w:val="555555"/>
          <w:sz w:val="21"/>
          <w:u w:val="none"/>
        </w:rPr>
        <w:t>15.4  Waiver: Failure to enforce any provision shall not constitute a waiver of the right to enforce it subsequently.</w:t>
      </w:r>
    </w:p>
    <w:p>
      <w:pPr>
        <w:spacing w:before="0" w:after="200"/>
        <w:jc w:val="left"/>
      </w:pPr>
      <w:r>
        <w:rPr>
          <w:rFonts w:ascii="Calibri" w:hAnsi="Calibri"/>
          <w:b w:val="0"/>
          <w:i w:val="0"/>
          <w:color w:val="555555"/>
          <w:sz w:val="21"/>
          <w:u w:val="none"/>
        </w:rPr>
        <w:t>15.5  Notices: All notices under this Agreement shall be in writing and sent to the registered addresses or email addresses of the respective Parties.</w:t>
      </w:r>
    </w:p>
    <w:p>
      <w:r>
        <w:br w:type="page"/>
      </w:r>
    </w:p>
    <w:p>
      <w:pPr>
        <w:spacing w:before="200" w:after="320"/>
        <w:jc w:val="center"/>
      </w:pPr>
      <w:r>
        <w:rPr>
          <w:rFonts w:ascii="Georgia" w:hAnsi="Georgia"/>
          <w:b/>
          <w:color w:val="C9A84C"/>
          <w:sz w:val="26"/>
        </w:rPr>
        <w:t>SIGNATURES &amp; ACCEPTANCE</w:t>
      </w:r>
    </w:p>
    <w:p>
      <w:pPr>
        <w:spacing w:before="0" w:after="400"/>
        <w:jc w:val="center"/>
      </w:pPr>
      <w:r>
        <w:rPr>
          <w:rFonts w:ascii="Calibri" w:hAnsi="Calibri"/>
          <w:b w:val="0"/>
          <w:i w:val="0"/>
          <w:color w:val="555555"/>
          <w:sz w:val="21"/>
          <w:u w:val="none"/>
        </w:rPr>
        <w:t>In witness whereof, the Parties have executed this Agreement as of the date first written above.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1A"/>
            <w:tcBorders>
              <w:top w:val="single" w:sz="6" w:color="C9A84C"/>
              <w:left w:val="single" w:sz="6" w:color="C9A84C"/>
              <w:bottom w:val="single" w:sz="6" w:color="C9A84C"/>
              <w:right w:val="single" w:sz="6" w:color="C9A84C"/>
            </w:tcBorders>
          </w:tcPr>
          <w:p>
            <w:pPr>
              <w:spacing w:before="200" w:after="160"/>
              <w:jc w:val="center"/>
            </w:pPr>
            <w:r>
              <w:rPr>
                <w:rFonts w:ascii="Georgia" w:hAnsi="Georgia"/>
                <w:b/>
                <w:color w:val="C9A84C"/>
                <w:sz w:val="22"/>
              </w:rPr>
              <w:t>For GoldBazaar</w:t>
            </w:r>
          </w:p>
          <w:p>
            <w:pPr>
              <w:spacing w:before="80" w:after="40"/>
            </w:pPr>
            <w:r>
              <w:rPr>
                <w:rFonts w:ascii="Calibri" w:hAnsi="Calibri"/>
                <w:b/>
                <w:color w:val="C0B080"/>
                <w:sz w:val="19"/>
              </w:rPr>
              <w:t>Authorised Signatory Name:</w:t>
            </w:r>
          </w:p>
          <w:p>
            <w:pPr>
              <w:spacing w:before="40" w:after="200"/>
            </w:pPr>
            <w:r>
              <w:rPr>
                <w:rFonts w:ascii="Calibri" w:hAnsi="Calibri"/>
                <w:color w:val="807040"/>
                <w:sz w:val="20"/>
              </w:rPr>
              <w:t>______________________________________</w:t>
            </w:r>
          </w:p>
          <w:p>
            <w:pPr>
              <w:spacing w:before="80" w:after="40"/>
            </w:pPr>
            <w:r>
              <w:rPr>
                <w:rFonts w:ascii="Calibri" w:hAnsi="Calibri"/>
                <w:b/>
                <w:color w:val="C0B080"/>
                <w:sz w:val="19"/>
              </w:rPr>
              <w:t>Designation:</w:t>
            </w:r>
          </w:p>
          <w:p>
            <w:pPr>
              <w:spacing w:before="40" w:after="200"/>
            </w:pPr>
            <w:r>
              <w:rPr>
                <w:rFonts w:ascii="Calibri" w:hAnsi="Calibri"/>
                <w:color w:val="807040"/>
                <w:sz w:val="20"/>
              </w:rPr>
              <w:t>______________________________________</w:t>
            </w:r>
          </w:p>
          <w:p>
            <w:pPr>
              <w:spacing w:before="80" w:after="40"/>
            </w:pPr>
            <w:r>
              <w:rPr>
                <w:rFonts w:ascii="Calibri" w:hAnsi="Calibri"/>
                <w:b/>
                <w:color w:val="C0B080"/>
                <w:sz w:val="19"/>
              </w:rPr>
              <w:t>Signature:</w:t>
            </w:r>
          </w:p>
          <w:p>
            <w:pPr>
              <w:spacing w:before="40" w:after="200"/>
            </w:pPr>
            <w:r>
              <w:rPr>
                <w:rFonts w:ascii="Calibri" w:hAnsi="Calibri"/>
                <w:color w:val="807040"/>
                <w:sz w:val="20"/>
              </w:rPr>
              <w:t>______________________________________</w:t>
            </w:r>
          </w:p>
          <w:p>
            <w:pPr>
              <w:spacing w:before="80" w:after="40"/>
            </w:pPr>
            <w:r>
              <w:rPr>
                <w:rFonts w:ascii="Calibri" w:hAnsi="Calibri"/>
                <w:b/>
                <w:color w:val="C0B080"/>
                <w:sz w:val="19"/>
              </w:rPr>
              <w:t>Date:</w:t>
            </w:r>
          </w:p>
          <w:p>
            <w:pPr>
              <w:spacing w:before="40" w:after="200"/>
            </w:pPr>
            <w:r>
              <w:rPr>
                <w:rFonts w:ascii="Calibri" w:hAnsi="Calibri"/>
                <w:color w:val="807040"/>
                <w:sz w:val="20"/>
              </w:rPr>
              <w:t>______________________________________</w:t>
            </w:r>
          </w:p>
          <w:p>
            <w:pPr>
              <w:spacing w:after="240"/>
            </w:pPr>
          </w:p>
        </w:tc>
        <w:tc>
          <w:tcPr>
            <w:tcW w:type="dxa" w:w="4320"/>
            <w:shd w:val="clear" w:color="auto" w:fill="F9F7F0"/>
            <w:tcBorders>
              <w:top w:val="single" w:sz="6" w:color="C9A84C"/>
              <w:left w:val="single" w:sz="6" w:color="C9A84C"/>
              <w:bottom w:val="single" w:sz="6" w:color="C9A84C"/>
              <w:right w:val="single" w:sz="6" w:color="C9A84C"/>
            </w:tcBorders>
          </w:tcPr>
          <w:p>
            <w:pPr>
              <w:spacing w:before="200" w:after="160"/>
              <w:jc w:val="center"/>
            </w:pPr>
            <w:r>
              <w:rPr>
                <w:rFonts w:ascii="Georgia" w:hAnsi="Georgia"/>
                <w:b/>
                <w:color w:val="1A1A1A"/>
                <w:sz w:val="22"/>
              </w:rPr>
              <w:t>For Vendor</w:t>
            </w:r>
          </w:p>
          <w:p>
            <w:pPr>
              <w:spacing w:before="80" w:after="40"/>
            </w:pPr>
            <w:r>
              <w:rPr>
                <w:rFonts w:ascii="Calibri" w:hAnsi="Calibri"/>
                <w:b/>
                <w:color w:val="C9A84C"/>
                <w:sz w:val="19"/>
              </w:rPr>
              <w:t>Authorised Signatory Name:</w:t>
            </w:r>
          </w:p>
          <w:p>
            <w:pPr>
              <w:spacing w:before="40" w:after="200"/>
            </w:pPr>
            <w:r>
              <w:rPr>
                <w:rFonts w:ascii="Calibri" w:hAnsi="Calibri"/>
                <w:color w:val="BBBBBB"/>
                <w:sz w:val="20"/>
              </w:rPr>
              <w:t>______________________________________</w:t>
            </w:r>
          </w:p>
          <w:p>
            <w:pPr>
              <w:spacing w:before="80" w:after="40"/>
            </w:pPr>
            <w:r>
              <w:rPr>
                <w:rFonts w:ascii="Calibri" w:hAnsi="Calibri"/>
                <w:b/>
                <w:color w:val="C9A84C"/>
                <w:sz w:val="19"/>
              </w:rPr>
              <w:t>Designation:</w:t>
            </w:r>
          </w:p>
          <w:p>
            <w:pPr>
              <w:spacing w:before="40" w:after="200"/>
            </w:pPr>
            <w:r>
              <w:rPr>
                <w:rFonts w:ascii="Calibri" w:hAnsi="Calibri"/>
                <w:color w:val="BBBBBB"/>
                <w:sz w:val="20"/>
              </w:rPr>
              <w:t>______________________________________</w:t>
            </w:r>
          </w:p>
          <w:p>
            <w:pPr>
              <w:spacing w:before="80" w:after="40"/>
            </w:pPr>
            <w:r>
              <w:rPr>
                <w:rFonts w:ascii="Calibri" w:hAnsi="Calibri"/>
                <w:b/>
                <w:color w:val="C9A84C"/>
                <w:sz w:val="19"/>
              </w:rPr>
              <w:t>Company Name:</w:t>
            </w:r>
          </w:p>
          <w:p>
            <w:pPr>
              <w:spacing w:before="40" w:after="200"/>
            </w:pPr>
            <w:r>
              <w:rPr>
                <w:rFonts w:ascii="Calibri" w:hAnsi="Calibri"/>
                <w:color w:val="BBBBBB"/>
                <w:sz w:val="20"/>
              </w:rPr>
              <w:t>______________________________________</w:t>
            </w:r>
          </w:p>
          <w:p>
            <w:pPr>
              <w:spacing w:before="80" w:after="40"/>
            </w:pPr>
            <w:r>
              <w:rPr>
                <w:rFonts w:ascii="Calibri" w:hAnsi="Calibri"/>
                <w:b/>
                <w:color w:val="C9A84C"/>
                <w:sz w:val="19"/>
              </w:rPr>
              <w:t>Signature:</w:t>
            </w:r>
          </w:p>
          <w:p>
            <w:pPr>
              <w:spacing w:before="40" w:after="200"/>
            </w:pPr>
            <w:r>
              <w:rPr>
                <w:rFonts w:ascii="Calibri" w:hAnsi="Calibri"/>
                <w:color w:val="BBBBBB"/>
                <w:sz w:val="20"/>
              </w:rPr>
              <w:t>______________________________________</w:t>
            </w:r>
          </w:p>
          <w:p>
            <w:pPr>
              <w:spacing w:before="80" w:after="40"/>
            </w:pPr>
            <w:r>
              <w:rPr>
                <w:rFonts w:ascii="Calibri" w:hAnsi="Calibri"/>
                <w:b/>
                <w:color w:val="C9A84C"/>
                <w:sz w:val="19"/>
              </w:rPr>
              <w:t>Date:</w:t>
            </w:r>
          </w:p>
          <w:p>
            <w:pPr>
              <w:spacing w:before="40" w:after="200"/>
            </w:pPr>
            <w:r>
              <w:rPr>
                <w:rFonts w:ascii="Calibri" w:hAnsi="Calibri"/>
                <w:color w:val="BBBBBB"/>
                <w:sz w:val="20"/>
              </w:rPr>
              <w:t>______________________________________</w:t>
            </w:r>
          </w:p>
          <w:p>
            <w:pPr>
              <w:spacing w:after="240"/>
            </w:pPr>
          </w:p>
        </w:tc>
      </w:tr>
    </w:tbl>
    <w:p>
      <w:pPr>
        <w:spacing w:after="400"/>
      </w:pPr>
    </w:p>
    <w:tbl>
      <w:tblPr>
        <w:tblStyle w:val="TableGrid"/>
        <w:tblW w:type="auto" w:w="0"/>
        <w:jc w:val="center"/>
        <w:tblLook w:firstColumn="1" w:firstRow="1" w:lastColumn="0" w:lastRow="0" w:noHBand="0" w:noVBand="1" w:val="04A0"/>
      </w:tblPr>
      <w:tblGrid>
        <w:gridCol w:w="8640"/>
      </w:tblGrid>
      <w:tr>
        <w:tc>
          <w:tcPr>
            <w:tcW w:type="dxa" w:w="8640"/>
            <w:shd w:val="clear" w:color="auto" w:fill="FBF7EE"/>
            <w:tcBorders>
              <w:top w:val="single" w:sz="6" w:color="C9A84C"/>
              <w:left w:val="single" w:sz="6" w:color="C9A84C"/>
              <w:bottom w:val="single" w:sz="6" w:color="C9A84C"/>
              <w:right w:val="single" w:sz="6" w:color="C9A84C"/>
            </w:tcBorders>
          </w:tcPr>
          <w:p>
            <w:pPr>
              <w:spacing w:before="200" w:after="120"/>
            </w:pPr>
            <w:r>
              <w:rPr>
                <w:rFonts w:ascii="Georgia" w:hAnsi="Georgia"/>
                <w:b/>
                <w:color w:val="C9A84C"/>
                <w:sz w:val="22"/>
              </w:rPr>
              <w:t>⚖  LEGAL NOTICE</w:t>
            </w:r>
          </w:p>
          <w:p>
            <w:pPr>
              <w:spacing w:before="60" w:after="60"/>
            </w:pPr>
            <w:r>
              <w:rPr>
                <w:rFonts w:ascii="Calibri" w:hAnsi="Calibri"/>
                <w:color w:val="555555"/>
                <w:sz w:val="20"/>
              </w:rPr>
              <w:t>This Agreement is a practical startup template and should be reviewed by a qualified corporate or commercial lawyer in Karnataka before being executed with paying partners.</w:t>
            </w:r>
          </w:p>
          <w:p>
            <w:pPr>
              <w:spacing w:before="60" w:after="60"/>
            </w:pPr>
            <w:r>
              <w:rPr>
                <w:rFonts w:ascii="Calibri" w:hAnsi="Calibri"/>
                <w:color w:val="555555"/>
                <w:sz w:val="20"/>
              </w:rPr>
              <w:t>A one-time legal review can significantly reduce your liability exposure as GoldBazaar scales.</w:t>
            </w:r>
          </w:p>
          <w:p>
            <w:pPr>
              <w:spacing w:after="200"/>
            </w:pP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998855"/>
        <w:sz w:val="17"/>
      </w:rPr>
      <w:t>GoldBazaar.app  •  Bengaluru, India  •  Confidential &amp; Proprietary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